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88" w:beforeAutospacing="1" w:afterAutospacing="1"/>
        <w:jc w:val="both"/>
        <w:outlineLvl w:val="2"/>
        <w:rPr>
          <w:rFonts w:ascii="Book Antiqua" w:hAnsi="Book Antiqua" w:eastAsia="Times New Roman" w:cs="Times New Roman"/>
          <w:b/>
          <w:bCs/>
          <w:color w:val="000000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Informativa sul trattamento dei dati personali (Art. 13 del GDPR)</w:t>
      </w:r>
    </w:p>
    <w:p>
      <w:pPr>
        <w:pStyle w:val="Normal"/>
        <w:spacing w:lineRule="auto" w:line="288" w:beforeAutospacing="1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Ai sensi dell’art. 13 del Regolamento UE 2016/679 (GDPR), si informano i candidati di quanto segue:</w:t>
      </w:r>
    </w:p>
    <w:p>
      <w:pPr>
        <w:pStyle w:val="Normal"/>
        <w:numPr>
          <w:ilvl w:val="0"/>
          <w:numId w:val="1"/>
        </w:numPr>
        <w:spacing w:lineRule="auto" w:line="288" w:beforeAutospacing="1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Titolare del trattamento: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il Comune di Arzignano con sede in Piazza Libertà 12, PEC: </w:t>
      </w:r>
      <w:hyperlink r:id="rId2">
        <w:r>
          <w:rPr>
            <w:rStyle w:val="Style8"/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it-IT"/>
          </w:rPr>
          <w:t>arzignano.vi@cert.ip-veneto.net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; email: </w:t>
      </w:r>
      <w:hyperlink r:id="rId3">
        <w:r>
          <w:rPr>
            <w:rStyle w:val="Style8"/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it-IT"/>
          </w:rPr>
          <w:t>protocollo@comune.arzignano.vi.it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; tel. 0444/476511, nella persona del Sindaco pro-tempore,</w:t>
      </w:r>
    </w:p>
    <w:p>
      <w:pPr>
        <w:pStyle w:val="Normal"/>
        <w:numPr>
          <w:ilvl w:val="0"/>
          <w:numId w:val="2"/>
        </w:numPr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 xml:space="preserve">Responsabile della Protezione dei Dati (DPO):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Avv. TaniaFortunata Cosentino, contattabile come segue:</w:t>
      </w:r>
    </w:p>
    <w:p>
      <w:pPr>
        <w:pStyle w:val="Normal"/>
        <w:spacing w:lineRule="auto" w:line="288" w:beforeAutospacing="1" w:afterAutospacing="1"/>
        <w:ind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tel. 3497044053</w:t>
      </w:r>
    </w:p>
    <w:p>
      <w:pPr>
        <w:pStyle w:val="Normal"/>
        <w:spacing w:lineRule="auto" w:line="288" w:beforeAutospacing="1" w:afterAutospacing="1"/>
        <w:ind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email </w:t>
      </w:r>
      <w:hyperlink r:id="rId4">
        <w:r>
          <w:rPr>
            <w:rStyle w:val="Style8"/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it-IT"/>
          </w:rPr>
          <w:t>dpo@comune.arzignano.vi.it</w:t>
        </w:r>
      </w:hyperlink>
    </w:p>
    <w:p>
      <w:pPr>
        <w:pStyle w:val="Normal"/>
        <w:spacing w:lineRule="auto" w:line="288" w:beforeAutospacing="1" w:after="142"/>
        <w:ind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PEC </w:t>
      </w:r>
      <w:hyperlink r:id="rId5">
        <w:r>
          <w:rPr>
            <w:rStyle w:val="Style8"/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it-IT"/>
          </w:rPr>
          <w:t>taniafortunata.cosentino@venezia.pecavvocati.it</w:t>
        </w:r>
      </w:hyperlink>
    </w:p>
    <w:p>
      <w:pPr>
        <w:pStyle w:val="Normal"/>
        <w:numPr>
          <w:ilvl w:val="0"/>
          <w:numId w:val="3"/>
        </w:numPr>
        <w:spacing w:lineRule="auto" w:line="288" w:beforeAutospacing="1" w:after="142"/>
        <w:ind w:hanging="357" w:left="714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Finalità e base giuridica: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 dati personali sono trattati esclusivamente per la gestione della presente procedura di manifestazione di interesse e per l'eventuale formale conferimento dell'incarico. La base giuridica si fonda sull'esecuzione di un compito di interesse pubblico o connesso all'esercizio di pubblici poteri (art. 6, par. 1, lett. e) GDPR) e sull'adempimento di obblighi legali (art. 6, par. 1, lett. c) GDPR).</w:t>
      </w:r>
    </w:p>
    <w:p>
      <w:pPr>
        <w:pStyle w:val="Normal"/>
        <w:numPr>
          <w:ilvl w:val="0"/>
          <w:numId w:val="4"/>
        </w:numPr>
        <w:spacing w:lineRule="auto" w:line="288" w:beforeAutospacing="1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Modalità di trattamento: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 dati saranno trattati con strumenti informatici e cartacei, mettendo in atto misure tecniche e organizzative adeguate per garantire un livello di sicurezza adeguato al rischio, ai sensi dell'art. 32 del GDPR. Non sono previsti processi decisionali automatizzati, compresa la profilazione, e i dati non saranno trasferiti al di fuori dello Spazio Economico Europeo (Paesi Extra-UE).</w:t>
      </w:r>
    </w:p>
    <w:p>
      <w:pPr>
        <w:pStyle w:val="Normal"/>
        <w:numPr>
          <w:ilvl w:val="0"/>
          <w:numId w:val="4"/>
        </w:numPr>
        <w:spacing w:lineRule="auto" w:line="288" w:before="0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Natura del conferimento: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Il conferimento dei dati è obbligatorio, l’eventuale rifiuto comporta l’esclusione dalla procedura, ovvero il mancato conferimento comporta l'impossibilità di valutare la candidatura.</w:t>
      </w:r>
    </w:p>
    <w:p>
      <w:pPr>
        <w:pStyle w:val="Normal"/>
        <w:numPr>
          <w:ilvl w:val="0"/>
          <w:numId w:val="4"/>
        </w:numPr>
        <w:spacing w:lineRule="auto" w:line="288" w:before="0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Pubblicazione e trasparenza: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 dati e i documenti del soggetto nominato (CV, compensi e dichiarazioni di incompatibilità) saranno pubblicati sulla sezione 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it-IT"/>
        </w:rPr>
        <w:t>"Amministrazione Trasparente"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dell'Ente, in ottemperanza agli obblighi del D.Lgs. 33/2013.</w:t>
      </w:r>
    </w:p>
    <w:p>
      <w:pPr>
        <w:pStyle w:val="Normal"/>
        <w:numPr>
          <w:ilvl w:val="0"/>
          <w:numId w:val="4"/>
        </w:numPr>
        <w:spacing w:lineRule="auto" w:line="288" w:before="0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Conservazione: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 dati dei candidati non nominati saranno conservati fino al termine dei tempi previsti per eventuali ricorsi giurisdizionali; quelli del candidato nominato per l'intera durata dell'incarico e nei termini stabiliti dalla legge per la conservazione degli atti amministrativi.</w:t>
      </w:r>
    </w:p>
    <w:p>
      <w:pPr>
        <w:pStyle w:val="Normal"/>
        <w:numPr>
          <w:ilvl w:val="0"/>
          <w:numId w:val="4"/>
        </w:numPr>
        <w:spacing w:lineRule="auto" w:line="288" w:before="0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Destinatari dei dati: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I dati saranno trattati da personale interno autorizzato del Comune e potranno essere comunicati a soggetti esterni designati come Responsabili del trattamento (es. fornitori di servizi informatici per la gestione dell'infrastruttura) o ad altre Autorità pubbliche ove previsto dalla normativa vigente.</w:t>
      </w:r>
    </w:p>
    <w:p>
      <w:pPr>
        <w:pStyle w:val="Normal"/>
        <w:numPr>
          <w:ilvl w:val="0"/>
          <w:numId w:val="4"/>
        </w:numPr>
        <w:spacing w:lineRule="auto" w:line="288" w:before="0" w:after="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>Diritti dell'interessato: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 Gli interessati possono esercitare i diritti di accesso, rettifica, cancellazione, limitazione e opposizione di cui agli artt. 15 e ss. del GDPR contattando il Titolare o il DPO ai recapiti sopra indicati, oltre al diritto di proporre reclamo al Garante per la protezione dei dati personali.</w:t>
      </w:r>
    </w:p>
    <w:p>
      <w:pPr>
        <w:pStyle w:val="Normal"/>
        <w:spacing w:lineRule="auto" w:line="240" w:beforeAutospacing="1" w:afterAutospacing="1"/>
        <w:jc w:val="both"/>
        <w:rPr>
          <w:rFonts w:ascii="Book Antiqua" w:hAnsi="Book Antiqua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Book Antiqua" w:hAnsi="Book Antiqua"/>
          <w:color w:val="000000"/>
          <w:sz w:val="24"/>
          <w:szCs w:val="24"/>
          <w:lang w:eastAsia="it-IT"/>
        </w:rPr>
      </w:r>
    </w:p>
    <w:p>
      <w:pPr>
        <w:pStyle w:val="Normal"/>
        <w:spacing w:beforeAutospacing="1" w:afterAutospacing="1"/>
        <w:jc w:val="both"/>
        <w:rPr>
          <w:rFonts w:ascii="Book Antiqua" w:hAnsi="Book Antiqua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Book Antiqua" w:hAnsi="Book Antiqua"/>
          <w:color w:val="000000"/>
          <w:sz w:val="24"/>
          <w:szCs w:val="24"/>
          <w:lang w:eastAsia="it-IT"/>
        </w:rPr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Firma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 xml:space="preserve">digitale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per accettazione</w:t>
      </w:r>
    </w:p>
    <w:p>
      <w:pPr>
        <w:pStyle w:val="Normal"/>
        <w:spacing w:before="0" w:after="20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…………………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  <w:t>.…………….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Book Antiqua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100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3">
    <w:name w:val="heading 3"/>
    <w:basedOn w:val="Normal"/>
    <w:link w:val="Titolo3Carattere"/>
    <w:uiPriority w:val="9"/>
    <w:qFormat/>
    <w:rsid w:val="00233228"/>
    <w:pPr>
      <w:keepNext w:val="true"/>
      <w:spacing w:lineRule="auto" w:line="240" w:beforeAutospacing="1" w:afterAutospacing="1"/>
      <w:jc w:val="center"/>
      <w:outlineLvl w:val="2"/>
    </w:pPr>
    <w:rPr>
      <w:rFonts w:ascii="Times New Roman" w:hAnsi="Times New Roman" w:eastAsia="Times New Roman" w:cs="Times New Roman"/>
      <w:b/>
      <w:bCs/>
      <w:color w:val="000000"/>
      <w:sz w:val="27"/>
      <w:szCs w:val="27"/>
      <w:lang w:eastAsia="it-IT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olo3Carattere" w:customStyle="1">
    <w:name w:val="Titolo 3 Carattere"/>
    <w:basedOn w:val="DefaultParagraphFont"/>
    <w:uiPriority w:val="9"/>
    <w:rsid w:val="00233228"/>
    <w:rPr>
      <w:rFonts w:ascii="Times New Roman" w:hAnsi="Times New Roman" w:eastAsia="Times New Roman" w:cs="Times New Roman"/>
      <w:b/>
      <w:bCs/>
      <w:color w:val="000000"/>
      <w:sz w:val="27"/>
      <w:szCs w:val="27"/>
      <w:lang w:eastAsia="it-IT"/>
    </w:rPr>
  </w:style>
  <w:style w:type="character" w:styleId="Hyperlink">
    <w:name w:val="Hyperlink"/>
    <w:basedOn w:val="DefaultParagraphFont"/>
    <w:uiPriority w:val="99"/>
    <w:semiHidden/>
    <w:unhideWhenUsed/>
    <w:rsid w:val="00233228"/>
    <w:rPr>
      <w:color w:val="0000FF"/>
      <w:u w:val="single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Lucida Sans"/>
      <w:sz w:val="24"/>
    </w:rPr>
  </w:style>
  <w:style w:type="paragraph" w:styleId="Caption">
    <w:name w:val="caption"/>
    <w:basedOn w:val="Normal"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ascii="Arial" w:hAnsi="Arial" w:cs="Lucida Sans"/>
      <w:sz w:val="24"/>
    </w:rPr>
  </w:style>
  <w:style w:type="paragraph" w:styleId="NormalWeb">
    <w:name w:val="Normal (Web)"/>
    <w:basedOn w:val="Normal"/>
    <w:uiPriority w:val="99"/>
    <w:semiHidden/>
    <w:unhideWhenUsed/>
    <w:rsid w:val="00233228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color w:val="000000"/>
      <w:sz w:val="24"/>
      <w:szCs w:val="24"/>
      <w:lang w:eastAsia="it-IT"/>
    </w:rPr>
  </w:style>
  <w:style w:type="paragraph" w:styleId="western" w:customStyle="1">
    <w:name w:val="western"/>
    <w:basedOn w:val="Normal"/>
    <w:rsid w:val="00233228"/>
    <w:pPr>
      <w:spacing w:lineRule="auto" w:line="240" w:beforeAutospacing="1" w:afterAutospacing="1"/>
      <w:jc w:val="center"/>
    </w:pPr>
    <w:rPr>
      <w:rFonts w:ascii="Book Antiqua" w:hAnsi="Book Antiqua" w:eastAsia="Times New Roman" w:cs="Times New Roman"/>
      <w:b/>
      <w:bCs/>
      <w:color w:val="000000"/>
      <w:sz w:val="24"/>
      <w:szCs w:val="24"/>
      <w:lang w:eastAsia="it-IT"/>
    </w:rPr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rzignano.vi@cert.ip-veneto.net" TargetMode="External"/><Relationship Id="rId3" Type="http://schemas.openxmlformats.org/officeDocument/2006/relationships/hyperlink" Target="mailto:protocollo@comune.arzignano.vi.it" TargetMode="External"/><Relationship Id="rId4" Type="http://schemas.openxmlformats.org/officeDocument/2006/relationships/hyperlink" Target="mailto:dpo@comune.arzignano.vi.it" TargetMode="External"/><Relationship Id="rId5" Type="http://schemas.openxmlformats.org/officeDocument/2006/relationships/hyperlink" Target="mailto:taniafortunata.cosentino@venezia.pecavvocati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LibreOffice/26.8.1.1$Windows_X86_64 LibreOffice_project/bf6ef2662401c7d6dce671ab4deb26ee0af3a7c1</Application>
  <AppVersion>15.0000</AppVersion>
  <Pages>2</Pages>
  <Words>454</Words>
  <Characters>2590</Characters>
  <CharactersWithSpaces>3038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2026-10-19T10:03:00Z</dcterms:created>
  <dc:creator>rossana</dc:creator>
  <dc:description/>
  <dc:language>it-IT</dc:language>
  <cp:lastModifiedBy/>
  <dcterms:modified xsi:type="dcterms:W3CDTF">2026-10-19T12:23:23Z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