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508B0" w14:textId="26CAE6FC" w:rsidR="007D7021" w:rsidRDefault="00E93E55" w:rsidP="000335F0">
      <w:pPr>
        <w:spacing w:line="276" w:lineRule="auto"/>
        <w:ind w:left="-709" w:right="-709"/>
        <w:jc w:val="both"/>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5680" behindDoc="0" locked="0" layoutInCell="1" allowOverlap="1" wp14:anchorId="0244F5E0" wp14:editId="61E4EFA8">
                <wp:simplePos x="0" y="0"/>
                <wp:positionH relativeFrom="column">
                  <wp:posOffset>243840</wp:posOffset>
                </wp:positionH>
                <wp:positionV relativeFrom="paragraph">
                  <wp:posOffset>104140</wp:posOffset>
                </wp:positionV>
                <wp:extent cx="6014085" cy="2166620"/>
                <wp:effectExtent l="12700" t="8890" r="12065" b="24765"/>
                <wp:wrapNone/>
                <wp:docPr id="401157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085" cy="2166620"/>
                        </a:xfrm>
                        <a:prstGeom prst="rect">
                          <a:avLst/>
                        </a:prstGeom>
                        <a:gradFill rotWithShape="0">
                          <a:gsLst>
                            <a:gs pos="0">
                              <a:srgbClr val="A8D08D"/>
                            </a:gs>
                            <a:gs pos="50000">
                              <a:srgbClr val="E2EFD9"/>
                            </a:gs>
                            <a:gs pos="100000">
                              <a:srgbClr val="A8D08D"/>
                            </a:gs>
                          </a:gsLst>
                          <a:lin ang="18900000" scaled="1"/>
                        </a:gradFill>
                        <a:ln w="12700" algn="ctr">
                          <a:solidFill>
                            <a:srgbClr val="A8D08D"/>
                          </a:solidFill>
                          <a:miter lim="800000"/>
                          <a:headEnd/>
                          <a:tailEnd/>
                        </a:ln>
                        <a:effectLst>
                          <a:outerShdw dist="28398" dir="3806097" algn="ctr" rotWithShape="0">
                            <a:srgbClr val="375623">
                              <a:alpha val="50000"/>
                            </a:srgbClr>
                          </a:outerShdw>
                        </a:effectLst>
                      </wps:spPr>
                      <wps:txbx>
                        <w:txbxContent>
                          <w:p w14:paraId="3290798D" w14:textId="77777777" w:rsidR="0023151D" w:rsidRDefault="0023151D" w:rsidP="00F03CCB">
                            <w:pPr>
                              <w:ind w:right="-247" w:hanging="142"/>
                              <w:jc w:val="center"/>
                              <w:rPr>
                                <w:b/>
                                <w:color w:val="FFFFFF"/>
                                <w:sz w:val="36"/>
                                <w:szCs w:val="36"/>
                              </w:rPr>
                            </w:pPr>
                          </w:p>
                          <w:p w14:paraId="6B93E5DE" w14:textId="77777777" w:rsidR="0023151D" w:rsidRPr="0088499C" w:rsidRDefault="0023151D" w:rsidP="00F03CCB">
                            <w:pPr>
                              <w:ind w:right="-247" w:hanging="142"/>
                              <w:jc w:val="center"/>
                              <w:rPr>
                                <w:b/>
                                <w:color w:val="808080"/>
                                <w:sz w:val="36"/>
                                <w:szCs w:val="36"/>
                              </w:rPr>
                            </w:pPr>
                            <w:r w:rsidRPr="0088499C">
                              <w:rPr>
                                <w:b/>
                                <w:color w:val="808080"/>
                                <w:sz w:val="36"/>
                                <w:szCs w:val="36"/>
                              </w:rPr>
                              <w:t xml:space="preserve">PIANO TRIENNALE PER LA PREVENZIONE </w:t>
                            </w:r>
                          </w:p>
                          <w:p w14:paraId="23E67913" w14:textId="77777777" w:rsidR="0023151D" w:rsidRPr="0088499C" w:rsidRDefault="0023151D" w:rsidP="00F03CCB">
                            <w:pPr>
                              <w:ind w:right="-247" w:hanging="142"/>
                              <w:jc w:val="center"/>
                              <w:rPr>
                                <w:b/>
                                <w:color w:val="808080"/>
                                <w:sz w:val="36"/>
                                <w:szCs w:val="36"/>
                              </w:rPr>
                            </w:pPr>
                            <w:r w:rsidRPr="0088499C">
                              <w:rPr>
                                <w:b/>
                                <w:color w:val="808080"/>
                                <w:sz w:val="36"/>
                                <w:szCs w:val="36"/>
                              </w:rPr>
                              <w:t>DELLA CORRUZIONE E DELLA TRASPARENZA</w:t>
                            </w:r>
                          </w:p>
                          <w:p w14:paraId="5BBF9874" w14:textId="77777777" w:rsidR="0023151D" w:rsidRPr="0088499C" w:rsidRDefault="0023151D" w:rsidP="00F03CCB">
                            <w:pPr>
                              <w:ind w:right="-247" w:hanging="142"/>
                              <w:jc w:val="center"/>
                              <w:rPr>
                                <w:b/>
                                <w:i/>
                                <w:color w:val="385623"/>
                                <w:sz w:val="36"/>
                                <w:szCs w:val="36"/>
                              </w:rPr>
                            </w:pPr>
                            <w:r w:rsidRPr="0088499C">
                              <w:rPr>
                                <w:b/>
                                <w:i/>
                                <w:color w:val="385623"/>
                                <w:sz w:val="36"/>
                                <w:szCs w:val="36"/>
                              </w:rPr>
                              <w:t>202</w:t>
                            </w:r>
                            <w:r w:rsidR="00F03CCB" w:rsidRPr="0088499C">
                              <w:rPr>
                                <w:b/>
                                <w:i/>
                                <w:color w:val="385623"/>
                                <w:sz w:val="36"/>
                                <w:szCs w:val="36"/>
                              </w:rPr>
                              <w:t>4</w:t>
                            </w:r>
                            <w:r w:rsidRPr="0088499C">
                              <w:rPr>
                                <w:b/>
                                <w:i/>
                                <w:color w:val="385623"/>
                                <w:sz w:val="36"/>
                                <w:szCs w:val="36"/>
                              </w:rPr>
                              <w:t xml:space="preserve"> – 202</w:t>
                            </w:r>
                            <w:r w:rsidR="00F03CCB" w:rsidRPr="0088499C">
                              <w:rPr>
                                <w:b/>
                                <w:i/>
                                <w:color w:val="385623"/>
                                <w:sz w:val="36"/>
                                <w:szCs w:val="36"/>
                              </w:rPr>
                              <w:t>6</w:t>
                            </w:r>
                          </w:p>
                          <w:p w14:paraId="60489013" w14:textId="77777777" w:rsidR="0023151D" w:rsidRPr="0075721A" w:rsidRDefault="0023151D" w:rsidP="00F03CCB">
                            <w:pPr>
                              <w:ind w:right="-247" w:hanging="142"/>
                              <w:jc w:val="center"/>
                              <w:rPr>
                                <w:b/>
                                <w:color w:val="808080"/>
                                <w:sz w:val="36"/>
                                <w:szCs w:val="36"/>
                              </w:rPr>
                            </w:pPr>
                          </w:p>
                          <w:p w14:paraId="5ACC255B" w14:textId="77777777" w:rsidR="0023151D" w:rsidRPr="0075721A" w:rsidRDefault="0023151D" w:rsidP="00E3681E">
                            <w:pPr>
                              <w:shd w:val="clear" w:color="auto" w:fill="BFBFBF"/>
                              <w:ind w:right="-247" w:hanging="142"/>
                              <w:jc w:val="center"/>
                              <w:rPr>
                                <w:b/>
                                <w:color w:val="8080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4F5E0" id="_x0000_t202" coordsize="21600,21600" o:spt="202" path="m,l,21600r21600,l21600,xe">
                <v:stroke joinstyle="miter"/>
                <v:path gradientshapeok="t" o:connecttype="rect"/>
              </v:shapetype>
              <v:shape id="Text Box 3" o:spid="_x0000_s1026" type="#_x0000_t202" style="position:absolute;left:0;text-align:left;margin-left:19.2pt;margin-top:8.2pt;width:473.55pt;height:17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" fillcolor="#a8d08d" strokecolor="#a8d08d" strokeweight="1pt">
                <v:fill color2="#e2efd9" angle="135" focus="50%" type="gradient"/>
                <v:shadow on="t" color="#375623" opacity=".5" offset="1pt"/>
                <v:textbox>
                  <w:txbxContent>
                    <w:p w14:paraId="3290798D" w14:textId="77777777" w:rsidR="0023151D" w:rsidRDefault="0023151D" w:rsidP="00F03CCB">
                      <w:pPr>
                        <w:ind w:right="-247" w:hanging="142"/>
                        <w:jc w:val="center"/>
                        <w:rPr>
                          <w:b/>
                          <w:color w:val="FFFFFF"/>
                          <w:sz w:val="36"/>
                          <w:szCs w:val="36"/>
                        </w:rPr>
                      </w:pPr>
                    </w:p>
                    <w:p w14:paraId="6B93E5DE" w14:textId="77777777" w:rsidR="0023151D" w:rsidRPr="0088499C" w:rsidRDefault="0023151D" w:rsidP="00F03CCB">
                      <w:pPr>
                        <w:ind w:right="-247" w:hanging="142"/>
                        <w:jc w:val="center"/>
                        <w:rPr>
                          <w:b/>
                          <w:color w:val="808080"/>
                          <w:sz w:val="36"/>
                          <w:szCs w:val="36"/>
                        </w:rPr>
                      </w:pPr>
                      <w:r w:rsidRPr="0088499C">
                        <w:rPr>
                          <w:b/>
                          <w:color w:val="808080"/>
                          <w:sz w:val="36"/>
                          <w:szCs w:val="36"/>
                        </w:rPr>
                        <w:t xml:space="preserve">PIANO TRIENNALE PER LA PREVENZIONE </w:t>
                      </w:r>
                    </w:p>
                    <w:p w14:paraId="23E67913" w14:textId="77777777" w:rsidR="0023151D" w:rsidRPr="0088499C" w:rsidRDefault="0023151D" w:rsidP="00F03CCB">
                      <w:pPr>
                        <w:ind w:right="-247" w:hanging="142"/>
                        <w:jc w:val="center"/>
                        <w:rPr>
                          <w:b/>
                          <w:color w:val="808080"/>
                          <w:sz w:val="36"/>
                          <w:szCs w:val="36"/>
                        </w:rPr>
                      </w:pPr>
                      <w:r w:rsidRPr="0088499C">
                        <w:rPr>
                          <w:b/>
                          <w:color w:val="808080"/>
                          <w:sz w:val="36"/>
                          <w:szCs w:val="36"/>
                        </w:rPr>
                        <w:t>DELLA CORRUZIONE E DELLA TRASPARENZA</w:t>
                      </w:r>
                    </w:p>
                    <w:p w14:paraId="5BBF9874" w14:textId="77777777" w:rsidR="0023151D" w:rsidRPr="0088499C" w:rsidRDefault="0023151D" w:rsidP="00F03CCB">
                      <w:pPr>
                        <w:ind w:right="-247" w:hanging="142"/>
                        <w:jc w:val="center"/>
                        <w:rPr>
                          <w:b/>
                          <w:i/>
                          <w:color w:val="385623"/>
                          <w:sz w:val="36"/>
                          <w:szCs w:val="36"/>
                        </w:rPr>
                      </w:pPr>
                      <w:r w:rsidRPr="0088499C">
                        <w:rPr>
                          <w:b/>
                          <w:i/>
                          <w:color w:val="385623"/>
                          <w:sz w:val="36"/>
                          <w:szCs w:val="36"/>
                        </w:rPr>
                        <w:t>202</w:t>
                      </w:r>
                      <w:r w:rsidR="00F03CCB" w:rsidRPr="0088499C">
                        <w:rPr>
                          <w:b/>
                          <w:i/>
                          <w:color w:val="385623"/>
                          <w:sz w:val="36"/>
                          <w:szCs w:val="36"/>
                        </w:rPr>
                        <w:t>4</w:t>
                      </w:r>
                      <w:r w:rsidRPr="0088499C">
                        <w:rPr>
                          <w:b/>
                          <w:i/>
                          <w:color w:val="385623"/>
                          <w:sz w:val="36"/>
                          <w:szCs w:val="36"/>
                        </w:rPr>
                        <w:t xml:space="preserve"> – 202</w:t>
                      </w:r>
                      <w:r w:rsidR="00F03CCB" w:rsidRPr="0088499C">
                        <w:rPr>
                          <w:b/>
                          <w:i/>
                          <w:color w:val="385623"/>
                          <w:sz w:val="36"/>
                          <w:szCs w:val="36"/>
                        </w:rPr>
                        <w:t>6</w:t>
                      </w:r>
                    </w:p>
                    <w:p w14:paraId="60489013" w14:textId="77777777" w:rsidR="0023151D" w:rsidRPr="0075721A" w:rsidRDefault="0023151D" w:rsidP="00F03CCB">
                      <w:pPr>
                        <w:ind w:right="-247" w:hanging="142"/>
                        <w:jc w:val="center"/>
                        <w:rPr>
                          <w:b/>
                          <w:color w:val="808080"/>
                          <w:sz w:val="36"/>
                          <w:szCs w:val="36"/>
                        </w:rPr>
                      </w:pPr>
                    </w:p>
                    <w:p w14:paraId="5ACC255B" w14:textId="77777777" w:rsidR="0023151D" w:rsidRPr="0075721A" w:rsidRDefault="0023151D" w:rsidP="00E3681E">
                      <w:pPr>
                        <w:shd w:val="clear" w:color="auto" w:fill="BFBFBF"/>
                        <w:ind w:right="-247" w:hanging="142"/>
                        <w:jc w:val="center"/>
                        <w:rPr>
                          <w:b/>
                          <w:color w:val="808080"/>
                          <w:sz w:val="36"/>
                          <w:szCs w:val="36"/>
                        </w:rPr>
                      </w:pPr>
                    </w:p>
                  </w:txbxContent>
                </v:textbox>
              </v:shape>
            </w:pict>
          </mc:Fallback>
        </mc:AlternateContent>
      </w:r>
    </w:p>
    <w:p w14:paraId="2E8B0EE5" w14:textId="77777777" w:rsidR="00A23792" w:rsidRDefault="00A23792" w:rsidP="000335F0">
      <w:pPr>
        <w:spacing w:line="276" w:lineRule="auto"/>
        <w:ind w:left="-709" w:right="-709"/>
        <w:jc w:val="both"/>
        <w:rPr>
          <w:rFonts w:ascii="Verdana" w:hAnsi="Verdana"/>
          <w:sz w:val="20"/>
          <w:szCs w:val="20"/>
        </w:rPr>
      </w:pPr>
    </w:p>
    <w:p w14:paraId="27C7418F" w14:textId="77777777" w:rsidR="00DF638E" w:rsidRDefault="00DF638E" w:rsidP="000335F0">
      <w:pPr>
        <w:spacing w:line="276" w:lineRule="auto"/>
        <w:ind w:left="-709" w:right="-709"/>
        <w:jc w:val="both"/>
        <w:rPr>
          <w:rFonts w:ascii="Verdana" w:hAnsi="Verdana"/>
          <w:sz w:val="20"/>
          <w:szCs w:val="20"/>
        </w:rPr>
      </w:pPr>
    </w:p>
    <w:p w14:paraId="222AC0AD" w14:textId="77777777" w:rsidR="006E6859" w:rsidRDefault="006E6859" w:rsidP="000335F0">
      <w:pPr>
        <w:spacing w:line="276" w:lineRule="auto"/>
        <w:ind w:left="-709" w:right="-709"/>
        <w:jc w:val="both"/>
        <w:rPr>
          <w:rFonts w:ascii="Verdana" w:hAnsi="Verdana"/>
          <w:sz w:val="20"/>
          <w:szCs w:val="20"/>
        </w:rPr>
      </w:pPr>
    </w:p>
    <w:p w14:paraId="5D2E6963" w14:textId="77777777" w:rsidR="006E6859" w:rsidRDefault="006E6859" w:rsidP="000335F0">
      <w:pPr>
        <w:spacing w:line="276" w:lineRule="auto"/>
        <w:ind w:left="-709" w:right="-709"/>
        <w:jc w:val="both"/>
        <w:rPr>
          <w:rFonts w:ascii="Verdana" w:hAnsi="Verdana"/>
          <w:sz w:val="20"/>
          <w:szCs w:val="20"/>
        </w:rPr>
      </w:pPr>
    </w:p>
    <w:p w14:paraId="588DF22D" w14:textId="77777777" w:rsidR="006E6859" w:rsidRDefault="006E6859" w:rsidP="000335F0">
      <w:pPr>
        <w:spacing w:line="276" w:lineRule="auto"/>
        <w:ind w:left="-709" w:right="-709"/>
        <w:jc w:val="both"/>
        <w:rPr>
          <w:rFonts w:ascii="Verdana" w:hAnsi="Verdana"/>
          <w:sz w:val="20"/>
          <w:szCs w:val="20"/>
        </w:rPr>
      </w:pPr>
    </w:p>
    <w:p w14:paraId="589081D0" w14:textId="77777777" w:rsidR="006E6859" w:rsidRDefault="006E6859" w:rsidP="000335F0">
      <w:pPr>
        <w:spacing w:line="276" w:lineRule="auto"/>
        <w:ind w:left="-709" w:right="-709"/>
        <w:jc w:val="both"/>
        <w:rPr>
          <w:rFonts w:ascii="Verdana" w:hAnsi="Verdana"/>
          <w:sz w:val="20"/>
          <w:szCs w:val="20"/>
        </w:rPr>
      </w:pPr>
    </w:p>
    <w:p w14:paraId="3AD0DDC2" w14:textId="77777777" w:rsidR="00DF638E" w:rsidRDefault="00DF638E" w:rsidP="00E3681E">
      <w:pPr>
        <w:spacing w:line="276" w:lineRule="auto"/>
        <w:ind w:left="-142" w:right="-709"/>
        <w:jc w:val="center"/>
        <w:rPr>
          <w:rFonts w:ascii="Verdana" w:hAnsi="Verdana"/>
          <w:sz w:val="20"/>
          <w:szCs w:val="20"/>
        </w:rPr>
      </w:pPr>
    </w:p>
    <w:p w14:paraId="79D8231B" w14:textId="77777777" w:rsidR="00DF638E" w:rsidRDefault="00DF638E" w:rsidP="000335F0">
      <w:pPr>
        <w:spacing w:line="276" w:lineRule="auto"/>
        <w:ind w:left="-709" w:right="-709"/>
        <w:jc w:val="both"/>
        <w:rPr>
          <w:rFonts w:ascii="Verdana" w:hAnsi="Verdana"/>
          <w:sz w:val="20"/>
          <w:szCs w:val="20"/>
        </w:rPr>
      </w:pPr>
    </w:p>
    <w:p w14:paraId="73C7B585" w14:textId="77777777" w:rsidR="00DF638E" w:rsidRDefault="00DF638E" w:rsidP="000335F0">
      <w:pPr>
        <w:spacing w:line="276" w:lineRule="auto"/>
        <w:ind w:left="-709" w:right="-709"/>
        <w:jc w:val="both"/>
        <w:rPr>
          <w:rFonts w:ascii="Verdana" w:hAnsi="Verdana"/>
          <w:sz w:val="20"/>
          <w:szCs w:val="20"/>
        </w:rPr>
      </w:pPr>
    </w:p>
    <w:p w14:paraId="4F8BB31D" w14:textId="77777777" w:rsidR="008C6CAF" w:rsidRDefault="008C6CAF" w:rsidP="000335F0">
      <w:pPr>
        <w:spacing w:line="276" w:lineRule="auto"/>
        <w:ind w:left="-709" w:right="-709"/>
        <w:jc w:val="both"/>
        <w:rPr>
          <w:rFonts w:ascii="Verdana" w:hAnsi="Verdana"/>
          <w:sz w:val="20"/>
          <w:szCs w:val="20"/>
        </w:rPr>
      </w:pPr>
    </w:p>
    <w:p w14:paraId="3D634CDB" w14:textId="77777777" w:rsidR="008C6CAF" w:rsidRDefault="008C6CAF" w:rsidP="000335F0">
      <w:pPr>
        <w:spacing w:line="276" w:lineRule="auto"/>
        <w:ind w:left="-709" w:right="-709"/>
        <w:jc w:val="both"/>
        <w:rPr>
          <w:rFonts w:ascii="Verdana" w:hAnsi="Verdana"/>
          <w:sz w:val="20"/>
          <w:szCs w:val="20"/>
        </w:rPr>
      </w:pPr>
    </w:p>
    <w:p w14:paraId="258847ED" w14:textId="67C096C5" w:rsidR="00DF638E" w:rsidRDefault="00E93E55" w:rsidP="00F03CCB">
      <w:pPr>
        <w:spacing w:line="276" w:lineRule="auto"/>
        <w:ind w:right="-709"/>
        <w:jc w:val="both"/>
        <w:rPr>
          <w:rFonts w:ascii="Verdana" w:hAnsi="Verdana"/>
          <w:sz w:val="20"/>
          <w:szCs w:val="20"/>
        </w:rPr>
      </w:pPr>
      <w:r w:rsidRPr="0088499C">
        <w:rPr>
          <w:rFonts w:ascii="Verdana" w:hAnsi="Verdana"/>
          <w:noProof/>
          <w:sz w:val="20"/>
          <w:szCs w:val="20"/>
          <w:bdr w:val="thinThickThinSmallGap" w:sz="24" w:space="0" w:color="385623"/>
        </w:rPr>
        <w:drawing>
          <wp:inline distT="0" distB="0" distL="0" distR="0" wp14:anchorId="6CBB4A2B" wp14:editId="30F951B7">
            <wp:extent cx="6477000" cy="3781425"/>
            <wp:effectExtent l="0" t="76200" r="571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3781425"/>
                    </a:xfrm>
                    <a:prstGeom prst="rect">
                      <a:avLst/>
                    </a:prstGeom>
                    <a:noFill/>
                    <a:ln>
                      <a:noFill/>
                    </a:ln>
                    <a:effectLst>
                      <a:outerShdw dist="107763" dir="18900000" algn="ctr" rotWithShape="0">
                        <a:srgbClr val="C5E0B3">
                          <a:alpha val="50000"/>
                        </a:srgbClr>
                      </a:outerShdw>
                    </a:effectLst>
                  </pic:spPr>
                </pic:pic>
              </a:graphicData>
            </a:graphic>
          </wp:inline>
        </w:drawing>
      </w:r>
    </w:p>
    <w:p w14:paraId="783C04D1" w14:textId="77777777" w:rsidR="00206B65" w:rsidRDefault="00206B65" w:rsidP="000335F0">
      <w:pPr>
        <w:spacing w:line="276" w:lineRule="auto"/>
        <w:ind w:left="-709"/>
        <w:jc w:val="both"/>
        <w:rPr>
          <w:rFonts w:ascii="Verdana" w:hAnsi="Verdana"/>
          <w:sz w:val="20"/>
          <w:szCs w:val="20"/>
        </w:rPr>
      </w:pPr>
    </w:p>
    <w:p w14:paraId="3191CF32" w14:textId="77777777" w:rsidR="00206B65" w:rsidRDefault="00206B65" w:rsidP="000335F0">
      <w:pPr>
        <w:spacing w:line="276" w:lineRule="auto"/>
        <w:jc w:val="both"/>
        <w:rPr>
          <w:rFonts w:ascii="Verdana" w:hAnsi="Verdana"/>
          <w:sz w:val="20"/>
          <w:szCs w:val="20"/>
        </w:rPr>
      </w:pPr>
    </w:p>
    <w:p w14:paraId="41C68203" w14:textId="77777777" w:rsidR="00444F7E" w:rsidRDefault="00444F7E" w:rsidP="000335F0">
      <w:pPr>
        <w:spacing w:line="276" w:lineRule="auto"/>
        <w:jc w:val="both"/>
        <w:rPr>
          <w:rFonts w:ascii="Verdana" w:hAnsi="Verdana"/>
          <w:sz w:val="20"/>
          <w:szCs w:val="20"/>
        </w:rPr>
      </w:pPr>
    </w:p>
    <w:p w14:paraId="7776868D" w14:textId="77777777" w:rsidR="00444F7E" w:rsidRDefault="00444F7E" w:rsidP="000335F0">
      <w:pPr>
        <w:spacing w:line="276" w:lineRule="auto"/>
        <w:jc w:val="both"/>
        <w:rPr>
          <w:rFonts w:ascii="Verdana" w:hAnsi="Verdana"/>
          <w:sz w:val="20"/>
          <w:szCs w:val="20"/>
        </w:rPr>
      </w:pPr>
    </w:p>
    <w:p w14:paraId="1914CAC8" w14:textId="77777777" w:rsidR="00A23792" w:rsidRPr="0075721A" w:rsidRDefault="006E6859" w:rsidP="000335F0">
      <w:pPr>
        <w:spacing w:line="276" w:lineRule="auto"/>
        <w:jc w:val="both"/>
        <w:rPr>
          <w:rFonts w:ascii="Verdana" w:hAnsi="Verdana"/>
          <w:b/>
          <w:color w:val="808080"/>
          <w:sz w:val="20"/>
          <w:szCs w:val="20"/>
        </w:rPr>
      </w:pPr>
      <w:r>
        <w:rPr>
          <w:rFonts w:ascii="Verdana" w:hAnsi="Verdana"/>
          <w:sz w:val="20"/>
          <w:szCs w:val="20"/>
        </w:rPr>
        <w:br w:type="page"/>
      </w:r>
      <w:r w:rsidR="00A23792" w:rsidRPr="0075721A">
        <w:rPr>
          <w:rFonts w:ascii="Verdana" w:hAnsi="Verdana"/>
          <w:b/>
          <w:color w:val="808080"/>
          <w:sz w:val="20"/>
          <w:szCs w:val="20"/>
        </w:rPr>
        <w:lastRenderedPageBreak/>
        <w:t xml:space="preserve">Approvato con delibera consiliare </w:t>
      </w:r>
      <w:r w:rsidR="007175DD" w:rsidRPr="0075721A">
        <w:rPr>
          <w:rFonts w:ascii="Verdana" w:hAnsi="Verdana"/>
          <w:b/>
          <w:color w:val="808080"/>
          <w:sz w:val="20"/>
          <w:szCs w:val="20"/>
        </w:rPr>
        <w:t>n</w:t>
      </w:r>
      <w:r w:rsidR="007175DD" w:rsidRPr="00E3681E">
        <w:rPr>
          <w:rFonts w:ascii="Verdana" w:hAnsi="Verdana"/>
          <w:b/>
          <w:color w:val="808080"/>
          <w:sz w:val="20"/>
          <w:szCs w:val="20"/>
        </w:rPr>
        <w:t xml:space="preserve">. </w:t>
      </w:r>
      <w:r w:rsidR="008C6CAF">
        <w:rPr>
          <w:rFonts w:ascii="Verdana" w:hAnsi="Verdana"/>
          <w:b/>
          <w:color w:val="808080"/>
          <w:sz w:val="20"/>
          <w:szCs w:val="20"/>
        </w:rPr>
        <w:t>__</w:t>
      </w:r>
      <w:r w:rsidR="00581602" w:rsidRPr="00E3681E">
        <w:rPr>
          <w:rFonts w:ascii="Verdana" w:hAnsi="Verdana"/>
          <w:b/>
          <w:color w:val="808080"/>
          <w:sz w:val="20"/>
          <w:szCs w:val="20"/>
        </w:rPr>
        <w:t xml:space="preserve"> </w:t>
      </w:r>
      <w:r w:rsidR="00A23792" w:rsidRPr="00E3681E">
        <w:rPr>
          <w:rFonts w:ascii="Verdana" w:hAnsi="Verdana"/>
          <w:b/>
          <w:color w:val="808080"/>
          <w:sz w:val="20"/>
          <w:szCs w:val="20"/>
        </w:rPr>
        <w:t xml:space="preserve">del </w:t>
      </w:r>
      <w:r w:rsidR="008C6CAF">
        <w:rPr>
          <w:rFonts w:ascii="Verdana" w:hAnsi="Verdana"/>
          <w:b/>
          <w:color w:val="808080"/>
          <w:sz w:val="20"/>
          <w:szCs w:val="20"/>
        </w:rPr>
        <w:t>____.2024</w:t>
      </w:r>
    </w:p>
    <w:p w14:paraId="4DB4225D" w14:textId="77777777" w:rsidR="00C446F1" w:rsidRPr="006E6859" w:rsidRDefault="00C446F1" w:rsidP="000335F0">
      <w:pPr>
        <w:pStyle w:val="Titolosommario"/>
        <w:spacing w:line="276" w:lineRule="auto"/>
        <w:rPr>
          <w:rFonts w:ascii="Verdana" w:hAnsi="Verdana"/>
          <w:color w:val="548DD4"/>
        </w:rPr>
      </w:pPr>
      <w:r w:rsidRPr="006E6859">
        <w:rPr>
          <w:rFonts w:ascii="Verdana" w:hAnsi="Verdana"/>
          <w:color w:val="548DD4"/>
        </w:rPr>
        <w:t>Sommario</w:t>
      </w:r>
    </w:p>
    <w:p w14:paraId="3B34277A" w14:textId="2B944A61" w:rsidR="003D1C26" w:rsidRDefault="0018551E">
      <w:pPr>
        <w:pStyle w:val="Sommario1"/>
        <w:rPr>
          <w:rFonts w:asciiTheme="minorHAnsi" w:eastAsiaTheme="minorEastAsia" w:hAnsiTheme="minorHAnsi" w:cstheme="minorBidi"/>
          <w:b w:val="0"/>
          <w:bCs w:val="0"/>
          <w:caps w:val="0"/>
          <w:color w:val="auto"/>
          <w:kern w:val="2"/>
          <w:lang w:eastAsia="it-IT"/>
          <w14:ligatures w14:val="standardContextual"/>
        </w:rPr>
      </w:pPr>
      <w:r>
        <w:fldChar w:fldCharType="begin"/>
      </w:r>
      <w:r>
        <w:instrText xml:space="preserve"> TOC \o "1-3" \h \z \u </w:instrText>
      </w:r>
      <w:r>
        <w:fldChar w:fldCharType="separate"/>
      </w:r>
      <w:hyperlink w:anchor="_Toc167696131" w:history="1">
        <w:r w:rsidR="003D1C26" w:rsidRPr="002557B9">
          <w:rPr>
            <w:rStyle w:val="Collegamentoipertestuale"/>
            <w:rFonts w:eastAsia="SimSun"/>
          </w:rPr>
          <w:t>TITOLO I</w:t>
        </w:r>
        <w:r w:rsidR="003D1C26">
          <w:rPr>
            <w:webHidden/>
          </w:rPr>
          <w:tab/>
        </w:r>
        <w:r w:rsidR="003D1C26">
          <w:rPr>
            <w:webHidden/>
          </w:rPr>
          <w:fldChar w:fldCharType="begin"/>
        </w:r>
        <w:r w:rsidR="003D1C26">
          <w:rPr>
            <w:webHidden/>
          </w:rPr>
          <w:instrText xml:space="preserve"> PAGEREF _Toc167696131 \h </w:instrText>
        </w:r>
        <w:r w:rsidR="003D1C26">
          <w:rPr>
            <w:webHidden/>
          </w:rPr>
        </w:r>
        <w:r w:rsidR="003D1C26">
          <w:rPr>
            <w:webHidden/>
          </w:rPr>
          <w:fldChar w:fldCharType="separate"/>
        </w:r>
        <w:r w:rsidR="003D1C26">
          <w:rPr>
            <w:webHidden/>
          </w:rPr>
          <w:t>5</w:t>
        </w:r>
        <w:r w:rsidR="003D1C26">
          <w:rPr>
            <w:webHidden/>
          </w:rPr>
          <w:fldChar w:fldCharType="end"/>
        </w:r>
      </w:hyperlink>
    </w:p>
    <w:p w14:paraId="5ADB3DDF" w14:textId="745180EF" w:rsidR="003D1C26" w:rsidRDefault="003D1C26">
      <w:pPr>
        <w:pStyle w:val="Sommario1"/>
        <w:rPr>
          <w:rFonts w:asciiTheme="minorHAnsi" w:eastAsiaTheme="minorEastAsia" w:hAnsiTheme="minorHAnsi" w:cstheme="minorBidi"/>
          <w:b w:val="0"/>
          <w:bCs w:val="0"/>
          <w:caps w:val="0"/>
          <w:color w:val="auto"/>
          <w:kern w:val="2"/>
          <w:lang w:eastAsia="it-IT"/>
          <w14:ligatures w14:val="standardContextual"/>
        </w:rPr>
      </w:pPr>
      <w:hyperlink w:anchor="_Toc167696132" w:history="1">
        <w:r w:rsidRPr="002557B9">
          <w:rPr>
            <w:rStyle w:val="Collegamentoipertestuale"/>
            <w:rFonts w:eastAsia="SimSun"/>
          </w:rPr>
          <w:t>DISPOSIZIONI PRELIMINARI</w:t>
        </w:r>
        <w:r>
          <w:rPr>
            <w:webHidden/>
          </w:rPr>
          <w:tab/>
        </w:r>
        <w:r>
          <w:rPr>
            <w:webHidden/>
          </w:rPr>
          <w:fldChar w:fldCharType="begin"/>
        </w:r>
        <w:r>
          <w:rPr>
            <w:webHidden/>
          </w:rPr>
          <w:instrText xml:space="preserve"> PAGEREF _Toc167696132 \h </w:instrText>
        </w:r>
        <w:r>
          <w:rPr>
            <w:webHidden/>
          </w:rPr>
        </w:r>
        <w:r>
          <w:rPr>
            <w:webHidden/>
          </w:rPr>
          <w:fldChar w:fldCharType="separate"/>
        </w:r>
        <w:r>
          <w:rPr>
            <w:webHidden/>
          </w:rPr>
          <w:t>5</w:t>
        </w:r>
        <w:r>
          <w:rPr>
            <w:webHidden/>
          </w:rPr>
          <w:fldChar w:fldCharType="end"/>
        </w:r>
      </w:hyperlink>
    </w:p>
    <w:p w14:paraId="27E189F3" w14:textId="40C1C9B4"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33" w:history="1">
        <w:r w:rsidRPr="002557B9">
          <w:rPr>
            <w:rStyle w:val="Collegamentoipertestuale"/>
            <w:rFonts w:eastAsia="SimSun"/>
          </w:rPr>
          <w:t>ARTICOLO 1 - INTRODUZIONE</w:t>
        </w:r>
        <w:r>
          <w:rPr>
            <w:webHidden/>
          </w:rPr>
          <w:tab/>
        </w:r>
        <w:r>
          <w:rPr>
            <w:webHidden/>
          </w:rPr>
          <w:fldChar w:fldCharType="begin"/>
        </w:r>
        <w:r>
          <w:rPr>
            <w:webHidden/>
          </w:rPr>
          <w:instrText xml:space="preserve"> PAGEREF _Toc167696133 \h </w:instrText>
        </w:r>
        <w:r>
          <w:rPr>
            <w:webHidden/>
          </w:rPr>
        </w:r>
        <w:r>
          <w:rPr>
            <w:webHidden/>
          </w:rPr>
          <w:fldChar w:fldCharType="separate"/>
        </w:r>
        <w:r>
          <w:rPr>
            <w:webHidden/>
          </w:rPr>
          <w:t>5</w:t>
        </w:r>
        <w:r>
          <w:rPr>
            <w:webHidden/>
          </w:rPr>
          <w:fldChar w:fldCharType="end"/>
        </w:r>
      </w:hyperlink>
    </w:p>
    <w:p w14:paraId="12760560" w14:textId="7FCC0D4C"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34" w:history="1">
        <w:r w:rsidRPr="002557B9">
          <w:rPr>
            <w:rStyle w:val="Collegamentoipertestuale"/>
            <w:rFonts w:eastAsia="SimSun"/>
          </w:rPr>
          <w:t>ARTICOLO 2 – Quadro di riferimento</w:t>
        </w:r>
        <w:r>
          <w:rPr>
            <w:webHidden/>
          </w:rPr>
          <w:tab/>
        </w:r>
        <w:r>
          <w:rPr>
            <w:webHidden/>
          </w:rPr>
          <w:fldChar w:fldCharType="begin"/>
        </w:r>
        <w:r>
          <w:rPr>
            <w:webHidden/>
          </w:rPr>
          <w:instrText xml:space="preserve"> PAGEREF _Toc167696134 \h </w:instrText>
        </w:r>
        <w:r>
          <w:rPr>
            <w:webHidden/>
          </w:rPr>
        </w:r>
        <w:r>
          <w:rPr>
            <w:webHidden/>
          </w:rPr>
          <w:fldChar w:fldCharType="separate"/>
        </w:r>
        <w:r>
          <w:rPr>
            <w:webHidden/>
          </w:rPr>
          <w:t>6</w:t>
        </w:r>
        <w:r>
          <w:rPr>
            <w:webHidden/>
          </w:rPr>
          <w:fldChar w:fldCharType="end"/>
        </w:r>
      </w:hyperlink>
    </w:p>
    <w:p w14:paraId="54B8DC09" w14:textId="6B9AE68D"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35" w:history="1">
        <w:r w:rsidRPr="002557B9">
          <w:rPr>
            <w:rStyle w:val="Collegamentoipertestuale"/>
            <w:rFonts w:eastAsia="SimSun"/>
          </w:rPr>
          <w:t>ARTICOLO 3 – SOGGETTI E RUOLI</w:t>
        </w:r>
        <w:r>
          <w:rPr>
            <w:webHidden/>
          </w:rPr>
          <w:tab/>
        </w:r>
        <w:r>
          <w:rPr>
            <w:webHidden/>
          </w:rPr>
          <w:fldChar w:fldCharType="begin"/>
        </w:r>
        <w:r>
          <w:rPr>
            <w:webHidden/>
          </w:rPr>
          <w:instrText xml:space="preserve"> PAGEREF _Toc167696135 \h </w:instrText>
        </w:r>
        <w:r>
          <w:rPr>
            <w:webHidden/>
          </w:rPr>
        </w:r>
        <w:r>
          <w:rPr>
            <w:webHidden/>
          </w:rPr>
          <w:fldChar w:fldCharType="separate"/>
        </w:r>
        <w:r>
          <w:rPr>
            <w:webHidden/>
          </w:rPr>
          <w:t>9</w:t>
        </w:r>
        <w:r>
          <w:rPr>
            <w:webHidden/>
          </w:rPr>
          <w:fldChar w:fldCharType="end"/>
        </w:r>
      </w:hyperlink>
    </w:p>
    <w:p w14:paraId="52DE2CE5" w14:textId="6A6501C9"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36" w:history="1">
        <w:r w:rsidRPr="002557B9">
          <w:rPr>
            <w:rStyle w:val="Collegamentoipertestuale"/>
            <w:rFonts w:eastAsia="SimSun"/>
          </w:rPr>
          <w:t>ARTICOLO 4 - Il sistema di prevenzione della corruzione</w:t>
        </w:r>
        <w:r>
          <w:rPr>
            <w:webHidden/>
          </w:rPr>
          <w:tab/>
        </w:r>
        <w:r>
          <w:rPr>
            <w:webHidden/>
          </w:rPr>
          <w:fldChar w:fldCharType="begin"/>
        </w:r>
        <w:r>
          <w:rPr>
            <w:webHidden/>
          </w:rPr>
          <w:instrText xml:space="preserve"> PAGEREF _Toc167696136 \h </w:instrText>
        </w:r>
        <w:r>
          <w:rPr>
            <w:webHidden/>
          </w:rPr>
        </w:r>
        <w:r>
          <w:rPr>
            <w:webHidden/>
          </w:rPr>
          <w:fldChar w:fldCharType="separate"/>
        </w:r>
        <w:r>
          <w:rPr>
            <w:webHidden/>
          </w:rPr>
          <w:t>11</w:t>
        </w:r>
        <w:r>
          <w:rPr>
            <w:webHidden/>
          </w:rPr>
          <w:fldChar w:fldCharType="end"/>
        </w:r>
      </w:hyperlink>
    </w:p>
    <w:p w14:paraId="306D2F0D" w14:textId="7C1DBAEF"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37" w:history="1">
        <w:r w:rsidRPr="002557B9">
          <w:rPr>
            <w:rStyle w:val="Collegamentoipertestuale"/>
            <w:rFonts w:eastAsia="SimSun"/>
          </w:rPr>
          <w:t>ARTICOLO 5 - Indirizzi strategici</w:t>
        </w:r>
        <w:r>
          <w:rPr>
            <w:webHidden/>
          </w:rPr>
          <w:tab/>
        </w:r>
        <w:r>
          <w:rPr>
            <w:webHidden/>
          </w:rPr>
          <w:fldChar w:fldCharType="begin"/>
        </w:r>
        <w:r>
          <w:rPr>
            <w:webHidden/>
          </w:rPr>
          <w:instrText xml:space="preserve"> PAGEREF _Toc167696137 \h </w:instrText>
        </w:r>
        <w:r>
          <w:rPr>
            <w:webHidden/>
          </w:rPr>
        </w:r>
        <w:r>
          <w:rPr>
            <w:webHidden/>
          </w:rPr>
          <w:fldChar w:fldCharType="separate"/>
        </w:r>
        <w:r>
          <w:rPr>
            <w:webHidden/>
          </w:rPr>
          <w:t>15</w:t>
        </w:r>
        <w:r>
          <w:rPr>
            <w:webHidden/>
          </w:rPr>
          <w:fldChar w:fldCharType="end"/>
        </w:r>
      </w:hyperlink>
    </w:p>
    <w:p w14:paraId="67B2C1BD" w14:textId="5C44F4E2"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38" w:history="1">
        <w:r w:rsidRPr="002557B9">
          <w:rPr>
            <w:rStyle w:val="Collegamentoipertestuale"/>
            <w:rFonts w:eastAsia="SimSun"/>
          </w:rPr>
          <w:t>ARTICOLO 6 - La costruzione del PTPC 2024-2026</w:t>
        </w:r>
        <w:r>
          <w:rPr>
            <w:webHidden/>
          </w:rPr>
          <w:tab/>
        </w:r>
        <w:r>
          <w:rPr>
            <w:webHidden/>
          </w:rPr>
          <w:fldChar w:fldCharType="begin"/>
        </w:r>
        <w:r>
          <w:rPr>
            <w:webHidden/>
          </w:rPr>
          <w:instrText xml:space="preserve"> PAGEREF _Toc167696138 \h </w:instrText>
        </w:r>
        <w:r>
          <w:rPr>
            <w:webHidden/>
          </w:rPr>
        </w:r>
        <w:r>
          <w:rPr>
            <w:webHidden/>
          </w:rPr>
          <w:fldChar w:fldCharType="separate"/>
        </w:r>
        <w:r>
          <w:rPr>
            <w:webHidden/>
          </w:rPr>
          <w:t>18</w:t>
        </w:r>
        <w:r>
          <w:rPr>
            <w:webHidden/>
          </w:rPr>
          <w:fldChar w:fldCharType="end"/>
        </w:r>
      </w:hyperlink>
    </w:p>
    <w:p w14:paraId="4FBF5C75" w14:textId="23A7C3A4"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39" w:history="1">
        <w:r w:rsidRPr="002557B9">
          <w:rPr>
            <w:rStyle w:val="Collegamentoipertestuale"/>
            <w:rFonts w:eastAsia="SimSun"/>
          </w:rPr>
          <w:t>Articolo 7 - mappatura dei processi interni</w:t>
        </w:r>
        <w:r>
          <w:rPr>
            <w:webHidden/>
          </w:rPr>
          <w:tab/>
        </w:r>
        <w:r>
          <w:rPr>
            <w:webHidden/>
          </w:rPr>
          <w:fldChar w:fldCharType="begin"/>
        </w:r>
        <w:r>
          <w:rPr>
            <w:webHidden/>
          </w:rPr>
          <w:instrText xml:space="preserve"> PAGEREF _Toc167696139 \h </w:instrText>
        </w:r>
        <w:r>
          <w:rPr>
            <w:webHidden/>
          </w:rPr>
        </w:r>
        <w:r>
          <w:rPr>
            <w:webHidden/>
          </w:rPr>
          <w:fldChar w:fldCharType="separate"/>
        </w:r>
        <w:r>
          <w:rPr>
            <w:webHidden/>
          </w:rPr>
          <w:t>18</w:t>
        </w:r>
        <w:r>
          <w:rPr>
            <w:webHidden/>
          </w:rPr>
          <w:fldChar w:fldCharType="end"/>
        </w:r>
      </w:hyperlink>
    </w:p>
    <w:p w14:paraId="7B4AC473" w14:textId="4B264E8D"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40" w:history="1">
        <w:r w:rsidRPr="002557B9">
          <w:rPr>
            <w:rStyle w:val="Collegamentoipertestuale"/>
            <w:rFonts w:eastAsia="SimSun"/>
          </w:rPr>
          <w:t>ARTICOLO 8 - La gestione del rischio</w:t>
        </w:r>
        <w:r>
          <w:rPr>
            <w:webHidden/>
          </w:rPr>
          <w:tab/>
        </w:r>
        <w:r>
          <w:rPr>
            <w:webHidden/>
          </w:rPr>
          <w:fldChar w:fldCharType="begin"/>
        </w:r>
        <w:r>
          <w:rPr>
            <w:webHidden/>
          </w:rPr>
          <w:instrText xml:space="preserve"> PAGEREF _Toc167696140 \h </w:instrText>
        </w:r>
        <w:r>
          <w:rPr>
            <w:webHidden/>
          </w:rPr>
        </w:r>
        <w:r>
          <w:rPr>
            <w:webHidden/>
          </w:rPr>
          <w:fldChar w:fldCharType="separate"/>
        </w:r>
        <w:r>
          <w:rPr>
            <w:webHidden/>
          </w:rPr>
          <w:t>20</w:t>
        </w:r>
        <w:r>
          <w:rPr>
            <w:webHidden/>
          </w:rPr>
          <w:fldChar w:fldCharType="end"/>
        </w:r>
      </w:hyperlink>
    </w:p>
    <w:p w14:paraId="7E5F68B5" w14:textId="19117A45"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41" w:history="1">
        <w:r w:rsidRPr="002557B9">
          <w:rPr>
            <w:rStyle w:val="Collegamentoipertestuale"/>
            <w:rFonts w:eastAsia="SimSun"/>
          </w:rPr>
          <w:t>ARTICOLO 9 - TRATTAMENTO DEL RISCHIO</w:t>
        </w:r>
        <w:r>
          <w:rPr>
            <w:webHidden/>
          </w:rPr>
          <w:tab/>
        </w:r>
        <w:r>
          <w:rPr>
            <w:webHidden/>
          </w:rPr>
          <w:fldChar w:fldCharType="begin"/>
        </w:r>
        <w:r>
          <w:rPr>
            <w:webHidden/>
          </w:rPr>
          <w:instrText xml:space="preserve"> PAGEREF _Toc167696141 \h </w:instrText>
        </w:r>
        <w:r>
          <w:rPr>
            <w:webHidden/>
          </w:rPr>
        </w:r>
        <w:r>
          <w:rPr>
            <w:webHidden/>
          </w:rPr>
          <w:fldChar w:fldCharType="separate"/>
        </w:r>
        <w:r>
          <w:rPr>
            <w:webHidden/>
          </w:rPr>
          <w:t>22</w:t>
        </w:r>
        <w:r>
          <w:rPr>
            <w:webHidden/>
          </w:rPr>
          <w:fldChar w:fldCharType="end"/>
        </w:r>
      </w:hyperlink>
    </w:p>
    <w:p w14:paraId="2D40EE8D" w14:textId="4AE1E2E6"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42" w:history="1">
        <w:r w:rsidRPr="002557B9">
          <w:rPr>
            <w:rStyle w:val="Collegamentoipertestuale"/>
            <w:rFonts w:eastAsia="SimSun"/>
          </w:rPr>
          <w:t>ARTICOLO 10 - La trasparenza – obblighi di pubblicazione</w:t>
        </w:r>
        <w:r>
          <w:rPr>
            <w:webHidden/>
          </w:rPr>
          <w:tab/>
        </w:r>
        <w:r>
          <w:rPr>
            <w:webHidden/>
          </w:rPr>
          <w:fldChar w:fldCharType="begin"/>
        </w:r>
        <w:r>
          <w:rPr>
            <w:webHidden/>
          </w:rPr>
          <w:instrText xml:space="preserve"> PAGEREF _Toc167696142 \h </w:instrText>
        </w:r>
        <w:r>
          <w:rPr>
            <w:webHidden/>
          </w:rPr>
        </w:r>
        <w:r>
          <w:rPr>
            <w:webHidden/>
          </w:rPr>
          <w:fldChar w:fldCharType="separate"/>
        </w:r>
        <w:r>
          <w:rPr>
            <w:webHidden/>
          </w:rPr>
          <w:t>24</w:t>
        </w:r>
        <w:r>
          <w:rPr>
            <w:webHidden/>
          </w:rPr>
          <w:fldChar w:fldCharType="end"/>
        </w:r>
      </w:hyperlink>
    </w:p>
    <w:p w14:paraId="2F0C685F" w14:textId="05A5AA64"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43" w:history="1">
        <w:r w:rsidRPr="002557B9">
          <w:rPr>
            <w:rStyle w:val="Collegamentoipertestuale"/>
            <w:rFonts w:eastAsia="SimSun"/>
          </w:rPr>
          <w:t>artICOLO 11 – il processo di approvazione del piano</w:t>
        </w:r>
        <w:r>
          <w:rPr>
            <w:webHidden/>
          </w:rPr>
          <w:tab/>
        </w:r>
        <w:r>
          <w:rPr>
            <w:webHidden/>
          </w:rPr>
          <w:fldChar w:fldCharType="begin"/>
        </w:r>
        <w:r>
          <w:rPr>
            <w:webHidden/>
          </w:rPr>
          <w:instrText xml:space="preserve"> PAGEREF _Toc167696143 \h </w:instrText>
        </w:r>
        <w:r>
          <w:rPr>
            <w:webHidden/>
          </w:rPr>
        </w:r>
        <w:r>
          <w:rPr>
            <w:webHidden/>
          </w:rPr>
          <w:fldChar w:fldCharType="separate"/>
        </w:r>
        <w:r>
          <w:rPr>
            <w:webHidden/>
          </w:rPr>
          <w:t>24</w:t>
        </w:r>
        <w:r>
          <w:rPr>
            <w:webHidden/>
          </w:rPr>
          <w:fldChar w:fldCharType="end"/>
        </w:r>
      </w:hyperlink>
    </w:p>
    <w:p w14:paraId="0A0CD37D" w14:textId="3D5793AC" w:rsidR="003D1C26" w:rsidRDefault="003D1C26">
      <w:pPr>
        <w:pStyle w:val="Sommario1"/>
        <w:rPr>
          <w:rFonts w:asciiTheme="minorHAnsi" w:eastAsiaTheme="minorEastAsia" w:hAnsiTheme="minorHAnsi" w:cstheme="minorBidi"/>
          <w:b w:val="0"/>
          <w:bCs w:val="0"/>
          <w:caps w:val="0"/>
          <w:color w:val="auto"/>
          <w:kern w:val="2"/>
          <w:lang w:eastAsia="it-IT"/>
          <w14:ligatures w14:val="standardContextual"/>
        </w:rPr>
      </w:pPr>
      <w:hyperlink w:anchor="_Toc167696144" w:history="1">
        <w:r w:rsidRPr="002557B9">
          <w:rPr>
            <w:rStyle w:val="Collegamentoipertestuale"/>
            <w:rFonts w:eastAsia="SimSun"/>
          </w:rPr>
          <w:t>TITOLO II</w:t>
        </w:r>
        <w:r>
          <w:rPr>
            <w:webHidden/>
          </w:rPr>
          <w:tab/>
        </w:r>
        <w:r>
          <w:rPr>
            <w:webHidden/>
          </w:rPr>
          <w:fldChar w:fldCharType="begin"/>
        </w:r>
        <w:r>
          <w:rPr>
            <w:webHidden/>
          </w:rPr>
          <w:instrText xml:space="preserve"> PAGEREF _Toc167696144 \h </w:instrText>
        </w:r>
        <w:r>
          <w:rPr>
            <w:webHidden/>
          </w:rPr>
        </w:r>
        <w:r>
          <w:rPr>
            <w:webHidden/>
          </w:rPr>
          <w:fldChar w:fldCharType="separate"/>
        </w:r>
        <w:r>
          <w:rPr>
            <w:webHidden/>
          </w:rPr>
          <w:t>26</w:t>
        </w:r>
        <w:r>
          <w:rPr>
            <w:webHidden/>
          </w:rPr>
          <w:fldChar w:fldCharType="end"/>
        </w:r>
      </w:hyperlink>
    </w:p>
    <w:p w14:paraId="291A271F" w14:textId="7FE5D539" w:rsidR="003D1C26" w:rsidRDefault="003D1C26">
      <w:pPr>
        <w:pStyle w:val="Sommario1"/>
        <w:rPr>
          <w:rFonts w:asciiTheme="minorHAnsi" w:eastAsiaTheme="minorEastAsia" w:hAnsiTheme="minorHAnsi" w:cstheme="minorBidi"/>
          <w:b w:val="0"/>
          <w:bCs w:val="0"/>
          <w:caps w:val="0"/>
          <w:color w:val="auto"/>
          <w:kern w:val="2"/>
          <w:lang w:eastAsia="it-IT"/>
          <w14:ligatures w14:val="standardContextual"/>
        </w:rPr>
      </w:pPr>
      <w:hyperlink w:anchor="_Toc167696145" w:history="1">
        <w:r w:rsidRPr="002557B9">
          <w:rPr>
            <w:rStyle w:val="Collegamentoipertestuale"/>
            <w:rFonts w:eastAsia="SimSun"/>
          </w:rPr>
          <w:t>MISURE DI PREVENZIONE DELLA CORRUZIONE</w:t>
        </w:r>
        <w:r>
          <w:rPr>
            <w:webHidden/>
          </w:rPr>
          <w:tab/>
        </w:r>
        <w:r>
          <w:rPr>
            <w:webHidden/>
          </w:rPr>
          <w:fldChar w:fldCharType="begin"/>
        </w:r>
        <w:r>
          <w:rPr>
            <w:webHidden/>
          </w:rPr>
          <w:instrText xml:space="preserve"> PAGEREF _Toc167696145 \h </w:instrText>
        </w:r>
        <w:r>
          <w:rPr>
            <w:webHidden/>
          </w:rPr>
        </w:r>
        <w:r>
          <w:rPr>
            <w:webHidden/>
          </w:rPr>
          <w:fldChar w:fldCharType="separate"/>
        </w:r>
        <w:r>
          <w:rPr>
            <w:webHidden/>
          </w:rPr>
          <w:t>26</w:t>
        </w:r>
        <w:r>
          <w:rPr>
            <w:webHidden/>
          </w:rPr>
          <w:fldChar w:fldCharType="end"/>
        </w:r>
      </w:hyperlink>
    </w:p>
    <w:p w14:paraId="6B5B9964" w14:textId="2BB4BCB4"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46" w:history="1">
        <w:r w:rsidRPr="002557B9">
          <w:rPr>
            <w:rStyle w:val="Collegamentoipertestuale"/>
            <w:rFonts w:eastAsia="SimSun"/>
          </w:rPr>
          <w:t>ARTICOLO 12 – Soggetti e strumenti per il controllo e la prevenzione della corruzione</w:t>
        </w:r>
        <w:r>
          <w:rPr>
            <w:webHidden/>
          </w:rPr>
          <w:tab/>
        </w:r>
        <w:r>
          <w:rPr>
            <w:webHidden/>
          </w:rPr>
          <w:fldChar w:fldCharType="begin"/>
        </w:r>
        <w:r>
          <w:rPr>
            <w:webHidden/>
          </w:rPr>
          <w:instrText xml:space="preserve"> PAGEREF _Toc167696146 \h </w:instrText>
        </w:r>
        <w:r>
          <w:rPr>
            <w:webHidden/>
          </w:rPr>
        </w:r>
        <w:r>
          <w:rPr>
            <w:webHidden/>
          </w:rPr>
          <w:fldChar w:fldCharType="separate"/>
        </w:r>
        <w:r>
          <w:rPr>
            <w:webHidden/>
          </w:rPr>
          <w:t>26</w:t>
        </w:r>
        <w:r>
          <w:rPr>
            <w:webHidden/>
          </w:rPr>
          <w:fldChar w:fldCharType="end"/>
        </w:r>
      </w:hyperlink>
    </w:p>
    <w:p w14:paraId="341875F5" w14:textId="6806009B"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47" w:history="1">
        <w:r w:rsidRPr="002557B9">
          <w:rPr>
            <w:rStyle w:val="Collegamentoipertestuale"/>
            <w:rFonts w:eastAsia="SimSun"/>
          </w:rPr>
          <w:t>Soggetti</w:t>
        </w:r>
        <w:r>
          <w:rPr>
            <w:webHidden/>
          </w:rPr>
          <w:tab/>
        </w:r>
        <w:r>
          <w:rPr>
            <w:webHidden/>
          </w:rPr>
          <w:fldChar w:fldCharType="begin"/>
        </w:r>
        <w:r>
          <w:rPr>
            <w:webHidden/>
          </w:rPr>
          <w:instrText xml:space="preserve"> PAGEREF _Toc167696147 \h </w:instrText>
        </w:r>
        <w:r>
          <w:rPr>
            <w:webHidden/>
          </w:rPr>
        </w:r>
        <w:r>
          <w:rPr>
            <w:webHidden/>
          </w:rPr>
          <w:fldChar w:fldCharType="separate"/>
        </w:r>
        <w:r>
          <w:rPr>
            <w:webHidden/>
          </w:rPr>
          <w:t>26</w:t>
        </w:r>
        <w:r>
          <w:rPr>
            <w:webHidden/>
          </w:rPr>
          <w:fldChar w:fldCharType="end"/>
        </w:r>
      </w:hyperlink>
    </w:p>
    <w:p w14:paraId="29720FBF" w14:textId="77A12CB1"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48" w:history="1">
        <w:r w:rsidRPr="002557B9">
          <w:rPr>
            <w:rStyle w:val="Collegamentoipertestuale"/>
            <w:rFonts w:eastAsia="SimSun"/>
          </w:rPr>
          <w:t>ARTICOLO 13 – Strumenti di controllo e prevenzione della corruzione</w:t>
        </w:r>
        <w:r>
          <w:rPr>
            <w:webHidden/>
          </w:rPr>
          <w:tab/>
        </w:r>
        <w:r>
          <w:rPr>
            <w:webHidden/>
          </w:rPr>
          <w:fldChar w:fldCharType="begin"/>
        </w:r>
        <w:r>
          <w:rPr>
            <w:webHidden/>
          </w:rPr>
          <w:instrText xml:space="preserve"> PAGEREF _Toc167696148 \h </w:instrText>
        </w:r>
        <w:r>
          <w:rPr>
            <w:webHidden/>
          </w:rPr>
        </w:r>
        <w:r>
          <w:rPr>
            <w:webHidden/>
          </w:rPr>
          <w:fldChar w:fldCharType="separate"/>
        </w:r>
        <w:r>
          <w:rPr>
            <w:webHidden/>
          </w:rPr>
          <w:t>28</w:t>
        </w:r>
        <w:r>
          <w:rPr>
            <w:webHidden/>
          </w:rPr>
          <w:fldChar w:fldCharType="end"/>
        </w:r>
      </w:hyperlink>
    </w:p>
    <w:p w14:paraId="17D2E0C4" w14:textId="6AF3C3FB"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49" w:history="1">
        <w:r w:rsidRPr="002557B9">
          <w:rPr>
            <w:rStyle w:val="Collegamentoipertestuale"/>
            <w:rFonts w:eastAsia="SimSun"/>
          </w:rPr>
          <w:t>13.1 Obblighi di informazione</w:t>
        </w:r>
        <w:r>
          <w:rPr>
            <w:webHidden/>
          </w:rPr>
          <w:tab/>
        </w:r>
        <w:r>
          <w:rPr>
            <w:webHidden/>
          </w:rPr>
          <w:fldChar w:fldCharType="begin"/>
        </w:r>
        <w:r>
          <w:rPr>
            <w:webHidden/>
          </w:rPr>
          <w:instrText xml:space="preserve"> PAGEREF _Toc167696149 \h </w:instrText>
        </w:r>
        <w:r>
          <w:rPr>
            <w:webHidden/>
          </w:rPr>
        </w:r>
        <w:r>
          <w:rPr>
            <w:webHidden/>
          </w:rPr>
          <w:fldChar w:fldCharType="separate"/>
        </w:r>
        <w:r>
          <w:rPr>
            <w:webHidden/>
          </w:rPr>
          <w:t>28</w:t>
        </w:r>
        <w:r>
          <w:rPr>
            <w:webHidden/>
          </w:rPr>
          <w:fldChar w:fldCharType="end"/>
        </w:r>
      </w:hyperlink>
    </w:p>
    <w:p w14:paraId="10057288" w14:textId="2CC7C685"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50" w:history="1">
        <w:r w:rsidRPr="002557B9">
          <w:rPr>
            <w:rStyle w:val="Collegamentoipertestuale"/>
            <w:rFonts w:eastAsia="SimSun"/>
          </w:rPr>
          <w:t>13.2 Codice di comportamento</w:t>
        </w:r>
        <w:r>
          <w:rPr>
            <w:webHidden/>
          </w:rPr>
          <w:tab/>
        </w:r>
        <w:r>
          <w:rPr>
            <w:webHidden/>
          </w:rPr>
          <w:fldChar w:fldCharType="begin"/>
        </w:r>
        <w:r>
          <w:rPr>
            <w:webHidden/>
          </w:rPr>
          <w:instrText xml:space="preserve"> PAGEREF _Toc167696150 \h </w:instrText>
        </w:r>
        <w:r>
          <w:rPr>
            <w:webHidden/>
          </w:rPr>
        </w:r>
        <w:r>
          <w:rPr>
            <w:webHidden/>
          </w:rPr>
          <w:fldChar w:fldCharType="separate"/>
        </w:r>
        <w:r>
          <w:rPr>
            <w:webHidden/>
          </w:rPr>
          <w:t>28</w:t>
        </w:r>
        <w:r>
          <w:rPr>
            <w:webHidden/>
          </w:rPr>
          <w:fldChar w:fldCharType="end"/>
        </w:r>
      </w:hyperlink>
    </w:p>
    <w:p w14:paraId="3C078F24" w14:textId="588D56E3"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51" w:history="1">
        <w:r w:rsidRPr="002557B9">
          <w:rPr>
            <w:rStyle w:val="Collegamentoipertestuale"/>
            <w:rFonts w:eastAsia="SimSun"/>
          </w:rPr>
          <w:t>13.3 Formazione del personale</w:t>
        </w:r>
        <w:r>
          <w:rPr>
            <w:webHidden/>
          </w:rPr>
          <w:tab/>
        </w:r>
        <w:r>
          <w:rPr>
            <w:webHidden/>
          </w:rPr>
          <w:fldChar w:fldCharType="begin"/>
        </w:r>
        <w:r>
          <w:rPr>
            <w:webHidden/>
          </w:rPr>
          <w:instrText xml:space="preserve"> PAGEREF _Toc167696151 \h </w:instrText>
        </w:r>
        <w:r>
          <w:rPr>
            <w:webHidden/>
          </w:rPr>
        </w:r>
        <w:r>
          <w:rPr>
            <w:webHidden/>
          </w:rPr>
          <w:fldChar w:fldCharType="separate"/>
        </w:r>
        <w:r>
          <w:rPr>
            <w:webHidden/>
          </w:rPr>
          <w:t>30</w:t>
        </w:r>
        <w:r>
          <w:rPr>
            <w:webHidden/>
          </w:rPr>
          <w:fldChar w:fldCharType="end"/>
        </w:r>
      </w:hyperlink>
    </w:p>
    <w:p w14:paraId="090B39B7" w14:textId="6C4A5635"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52" w:history="1">
        <w:r w:rsidRPr="002557B9">
          <w:rPr>
            <w:rStyle w:val="Collegamentoipertestuale"/>
            <w:rFonts w:eastAsia="SimSun"/>
          </w:rPr>
          <w:t>13.4. Rotazione del personale</w:t>
        </w:r>
        <w:r>
          <w:rPr>
            <w:webHidden/>
          </w:rPr>
          <w:tab/>
        </w:r>
        <w:r>
          <w:rPr>
            <w:webHidden/>
          </w:rPr>
          <w:fldChar w:fldCharType="begin"/>
        </w:r>
        <w:r>
          <w:rPr>
            <w:webHidden/>
          </w:rPr>
          <w:instrText xml:space="preserve"> PAGEREF _Toc167696152 \h </w:instrText>
        </w:r>
        <w:r>
          <w:rPr>
            <w:webHidden/>
          </w:rPr>
        </w:r>
        <w:r>
          <w:rPr>
            <w:webHidden/>
          </w:rPr>
          <w:fldChar w:fldCharType="separate"/>
        </w:r>
        <w:r>
          <w:rPr>
            <w:webHidden/>
          </w:rPr>
          <w:t>31</w:t>
        </w:r>
        <w:r>
          <w:rPr>
            <w:webHidden/>
          </w:rPr>
          <w:fldChar w:fldCharType="end"/>
        </w:r>
      </w:hyperlink>
    </w:p>
    <w:p w14:paraId="0EB1C899" w14:textId="1A0F89CC"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53" w:history="1">
        <w:r w:rsidRPr="002557B9">
          <w:rPr>
            <w:rStyle w:val="Collegamentoipertestuale"/>
            <w:rFonts w:eastAsia="SimSun"/>
          </w:rPr>
          <w:t>13.5. Tutela del dipendente che effettua segnalazioni di illecito</w:t>
        </w:r>
        <w:r>
          <w:rPr>
            <w:webHidden/>
          </w:rPr>
          <w:tab/>
        </w:r>
        <w:r>
          <w:rPr>
            <w:webHidden/>
          </w:rPr>
          <w:fldChar w:fldCharType="begin"/>
        </w:r>
        <w:r>
          <w:rPr>
            <w:webHidden/>
          </w:rPr>
          <w:instrText xml:space="preserve"> PAGEREF _Toc167696153 \h </w:instrText>
        </w:r>
        <w:r>
          <w:rPr>
            <w:webHidden/>
          </w:rPr>
        </w:r>
        <w:r>
          <w:rPr>
            <w:webHidden/>
          </w:rPr>
          <w:fldChar w:fldCharType="separate"/>
        </w:r>
        <w:r>
          <w:rPr>
            <w:webHidden/>
          </w:rPr>
          <w:t>31</w:t>
        </w:r>
        <w:r>
          <w:rPr>
            <w:webHidden/>
          </w:rPr>
          <w:fldChar w:fldCharType="end"/>
        </w:r>
      </w:hyperlink>
    </w:p>
    <w:p w14:paraId="55694203" w14:textId="7E74B311"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54" w:history="1">
        <w:r w:rsidRPr="002557B9">
          <w:rPr>
            <w:rStyle w:val="Collegamentoipertestuale"/>
            <w:rFonts w:eastAsia="SimSun"/>
          </w:rPr>
          <w:t>13.6 Misure di disciplina del conflitto d’interesse: obblighi di comunicazione e di astensione.</w:t>
        </w:r>
        <w:r>
          <w:rPr>
            <w:webHidden/>
          </w:rPr>
          <w:tab/>
        </w:r>
        <w:r>
          <w:rPr>
            <w:webHidden/>
          </w:rPr>
          <w:fldChar w:fldCharType="begin"/>
        </w:r>
        <w:r>
          <w:rPr>
            <w:webHidden/>
          </w:rPr>
          <w:instrText xml:space="preserve"> PAGEREF _Toc167696154 \h </w:instrText>
        </w:r>
        <w:r>
          <w:rPr>
            <w:webHidden/>
          </w:rPr>
        </w:r>
        <w:r>
          <w:rPr>
            <w:webHidden/>
          </w:rPr>
          <w:fldChar w:fldCharType="separate"/>
        </w:r>
        <w:r>
          <w:rPr>
            <w:webHidden/>
          </w:rPr>
          <w:t>33</w:t>
        </w:r>
        <w:r>
          <w:rPr>
            <w:webHidden/>
          </w:rPr>
          <w:fldChar w:fldCharType="end"/>
        </w:r>
      </w:hyperlink>
    </w:p>
    <w:p w14:paraId="42166247" w14:textId="71B01DF8"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55" w:history="1">
        <w:r w:rsidRPr="002557B9">
          <w:rPr>
            <w:rStyle w:val="Collegamentoipertestuale"/>
            <w:rFonts w:eastAsia="SimSun"/>
          </w:rPr>
          <w:t>13.7 Autorizzazioni allo svolgimento di incarichi d’ufficio – attività ed incarichi extra – istituzionali.</w:t>
        </w:r>
        <w:r>
          <w:rPr>
            <w:webHidden/>
          </w:rPr>
          <w:tab/>
        </w:r>
        <w:r>
          <w:rPr>
            <w:webHidden/>
          </w:rPr>
          <w:fldChar w:fldCharType="begin"/>
        </w:r>
        <w:r>
          <w:rPr>
            <w:webHidden/>
          </w:rPr>
          <w:instrText xml:space="preserve"> PAGEREF _Toc167696155 \h </w:instrText>
        </w:r>
        <w:r>
          <w:rPr>
            <w:webHidden/>
          </w:rPr>
        </w:r>
        <w:r>
          <w:rPr>
            <w:webHidden/>
          </w:rPr>
          <w:fldChar w:fldCharType="separate"/>
        </w:r>
        <w:r>
          <w:rPr>
            <w:webHidden/>
          </w:rPr>
          <w:t>34</w:t>
        </w:r>
        <w:r>
          <w:rPr>
            <w:webHidden/>
          </w:rPr>
          <w:fldChar w:fldCharType="end"/>
        </w:r>
      </w:hyperlink>
    </w:p>
    <w:p w14:paraId="6FC51AED" w14:textId="59317BB0"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56" w:history="1">
        <w:r w:rsidRPr="002557B9">
          <w:rPr>
            <w:rStyle w:val="Collegamentoipertestuale"/>
            <w:rFonts w:eastAsia="SimSun"/>
          </w:rPr>
          <w:t>13.8 Attività successiva alla cessazione del rapporto di lavoro</w:t>
        </w:r>
        <w:r>
          <w:rPr>
            <w:webHidden/>
          </w:rPr>
          <w:tab/>
        </w:r>
        <w:r>
          <w:rPr>
            <w:webHidden/>
          </w:rPr>
          <w:fldChar w:fldCharType="begin"/>
        </w:r>
        <w:r>
          <w:rPr>
            <w:webHidden/>
          </w:rPr>
          <w:instrText xml:space="preserve"> PAGEREF _Toc167696156 \h </w:instrText>
        </w:r>
        <w:r>
          <w:rPr>
            <w:webHidden/>
          </w:rPr>
        </w:r>
        <w:r>
          <w:rPr>
            <w:webHidden/>
          </w:rPr>
          <w:fldChar w:fldCharType="separate"/>
        </w:r>
        <w:r>
          <w:rPr>
            <w:webHidden/>
          </w:rPr>
          <w:t>35</w:t>
        </w:r>
        <w:r>
          <w:rPr>
            <w:webHidden/>
          </w:rPr>
          <w:fldChar w:fldCharType="end"/>
        </w:r>
      </w:hyperlink>
    </w:p>
    <w:p w14:paraId="77A6EDD4" w14:textId="6E3A9480"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57" w:history="1">
        <w:r w:rsidRPr="002557B9">
          <w:rPr>
            <w:rStyle w:val="Collegamentoipertestuale"/>
            <w:rFonts w:eastAsia="SimSun"/>
          </w:rPr>
          <w:t>13.9 Nuovo codice dei contratti pubblici</w:t>
        </w:r>
        <w:r>
          <w:rPr>
            <w:webHidden/>
          </w:rPr>
          <w:tab/>
        </w:r>
        <w:r>
          <w:rPr>
            <w:webHidden/>
          </w:rPr>
          <w:fldChar w:fldCharType="begin"/>
        </w:r>
        <w:r>
          <w:rPr>
            <w:webHidden/>
          </w:rPr>
          <w:instrText xml:space="preserve"> PAGEREF _Toc167696157 \h </w:instrText>
        </w:r>
        <w:r>
          <w:rPr>
            <w:webHidden/>
          </w:rPr>
        </w:r>
        <w:r>
          <w:rPr>
            <w:webHidden/>
          </w:rPr>
          <w:fldChar w:fldCharType="separate"/>
        </w:r>
        <w:r>
          <w:rPr>
            <w:webHidden/>
          </w:rPr>
          <w:t>36</w:t>
        </w:r>
        <w:r>
          <w:rPr>
            <w:webHidden/>
          </w:rPr>
          <w:fldChar w:fldCharType="end"/>
        </w:r>
      </w:hyperlink>
    </w:p>
    <w:p w14:paraId="59FEE868" w14:textId="026A0D08"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58" w:history="1">
        <w:r w:rsidRPr="002557B9">
          <w:rPr>
            <w:rStyle w:val="Collegamentoipertestuale"/>
            <w:rFonts w:eastAsia="SimSun"/>
          </w:rPr>
          <w:t>ARTICOLO 14 - MONITORAGGIO E VALUTAZIONE DELL’ATTUAZIONE DEL PTPC</w:t>
        </w:r>
        <w:r>
          <w:rPr>
            <w:webHidden/>
          </w:rPr>
          <w:tab/>
        </w:r>
        <w:r>
          <w:rPr>
            <w:webHidden/>
          </w:rPr>
          <w:fldChar w:fldCharType="begin"/>
        </w:r>
        <w:r>
          <w:rPr>
            <w:webHidden/>
          </w:rPr>
          <w:instrText xml:space="preserve"> PAGEREF _Toc167696158 \h </w:instrText>
        </w:r>
        <w:r>
          <w:rPr>
            <w:webHidden/>
          </w:rPr>
        </w:r>
        <w:r>
          <w:rPr>
            <w:webHidden/>
          </w:rPr>
          <w:fldChar w:fldCharType="separate"/>
        </w:r>
        <w:r>
          <w:rPr>
            <w:webHidden/>
          </w:rPr>
          <w:t>37</w:t>
        </w:r>
        <w:r>
          <w:rPr>
            <w:webHidden/>
          </w:rPr>
          <w:fldChar w:fldCharType="end"/>
        </w:r>
      </w:hyperlink>
    </w:p>
    <w:p w14:paraId="2326CA81" w14:textId="2BC4E0B2"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59" w:history="1">
        <w:r w:rsidRPr="002557B9">
          <w:rPr>
            <w:rStyle w:val="Collegamentoipertestuale"/>
            <w:rFonts w:eastAsia="SimSun"/>
          </w:rPr>
          <w:t>ARTICOLO 15 - Inconferibilità per incarichi dirigenziali ex d.lgs. N. 39/2013</w:t>
        </w:r>
        <w:r>
          <w:rPr>
            <w:webHidden/>
          </w:rPr>
          <w:tab/>
        </w:r>
        <w:r>
          <w:rPr>
            <w:webHidden/>
          </w:rPr>
          <w:fldChar w:fldCharType="begin"/>
        </w:r>
        <w:r>
          <w:rPr>
            <w:webHidden/>
          </w:rPr>
          <w:instrText xml:space="preserve"> PAGEREF _Toc167696159 \h </w:instrText>
        </w:r>
        <w:r>
          <w:rPr>
            <w:webHidden/>
          </w:rPr>
        </w:r>
        <w:r>
          <w:rPr>
            <w:webHidden/>
          </w:rPr>
          <w:fldChar w:fldCharType="separate"/>
        </w:r>
        <w:r>
          <w:rPr>
            <w:webHidden/>
          </w:rPr>
          <w:t>38</w:t>
        </w:r>
        <w:r>
          <w:rPr>
            <w:webHidden/>
          </w:rPr>
          <w:fldChar w:fldCharType="end"/>
        </w:r>
      </w:hyperlink>
    </w:p>
    <w:p w14:paraId="22337FD8" w14:textId="3D221DB4" w:rsidR="003D1C26" w:rsidRDefault="003D1C26">
      <w:pPr>
        <w:pStyle w:val="Sommario1"/>
        <w:rPr>
          <w:rFonts w:asciiTheme="minorHAnsi" w:eastAsiaTheme="minorEastAsia" w:hAnsiTheme="minorHAnsi" w:cstheme="minorBidi"/>
          <w:b w:val="0"/>
          <w:bCs w:val="0"/>
          <w:caps w:val="0"/>
          <w:color w:val="auto"/>
          <w:kern w:val="2"/>
          <w:lang w:eastAsia="it-IT"/>
          <w14:ligatures w14:val="standardContextual"/>
        </w:rPr>
      </w:pPr>
      <w:hyperlink w:anchor="_Toc167696160" w:history="1">
        <w:r w:rsidRPr="002557B9">
          <w:rPr>
            <w:rStyle w:val="Collegamentoipertestuale"/>
            <w:rFonts w:eastAsia="SimSun"/>
          </w:rPr>
          <w:t>TITOLO III</w:t>
        </w:r>
        <w:r>
          <w:rPr>
            <w:webHidden/>
          </w:rPr>
          <w:tab/>
        </w:r>
        <w:r>
          <w:rPr>
            <w:webHidden/>
          </w:rPr>
          <w:fldChar w:fldCharType="begin"/>
        </w:r>
        <w:r>
          <w:rPr>
            <w:webHidden/>
          </w:rPr>
          <w:instrText xml:space="preserve"> PAGEREF _Toc167696160 \h </w:instrText>
        </w:r>
        <w:r>
          <w:rPr>
            <w:webHidden/>
          </w:rPr>
        </w:r>
        <w:r>
          <w:rPr>
            <w:webHidden/>
          </w:rPr>
          <w:fldChar w:fldCharType="separate"/>
        </w:r>
        <w:r>
          <w:rPr>
            <w:webHidden/>
          </w:rPr>
          <w:t>39</w:t>
        </w:r>
        <w:r>
          <w:rPr>
            <w:webHidden/>
          </w:rPr>
          <w:fldChar w:fldCharType="end"/>
        </w:r>
      </w:hyperlink>
    </w:p>
    <w:p w14:paraId="2CBC582A" w14:textId="3F460BF9" w:rsidR="003D1C26" w:rsidRDefault="003D1C26">
      <w:pPr>
        <w:pStyle w:val="Sommario1"/>
        <w:rPr>
          <w:rFonts w:asciiTheme="minorHAnsi" w:eastAsiaTheme="minorEastAsia" w:hAnsiTheme="minorHAnsi" w:cstheme="minorBidi"/>
          <w:b w:val="0"/>
          <w:bCs w:val="0"/>
          <w:caps w:val="0"/>
          <w:color w:val="auto"/>
          <w:kern w:val="2"/>
          <w:lang w:eastAsia="it-IT"/>
          <w14:ligatures w14:val="standardContextual"/>
        </w:rPr>
      </w:pPr>
      <w:hyperlink w:anchor="_Toc167696161" w:history="1">
        <w:r w:rsidRPr="002557B9">
          <w:rPr>
            <w:rStyle w:val="Collegamentoipertestuale"/>
            <w:rFonts w:eastAsia="SimSun"/>
          </w:rPr>
          <w:t>TRASPARENZA ED INTEGRITA’</w:t>
        </w:r>
        <w:r>
          <w:rPr>
            <w:webHidden/>
          </w:rPr>
          <w:tab/>
        </w:r>
        <w:r>
          <w:rPr>
            <w:webHidden/>
          </w:rPr>
          <w:fldChar w:fldCharType="begin"/>
        </w:r>
        <w:r>
          <w:rPr>
            <w:webHidden/>
          </w:rPr>
          <w:instrText xml:space="preserve"> PAGEREF _Toc167696161 \h </w:instrText>
        </w:r>
        <w:r>
          <w:rPr>
            <w:webHidden/>
          </w:rPr>
        </w:r>
        <w:r>
          <w:rPr>
            <w:webHidden/>
          </w:rPr>
          <w:fldChar w:fldCharType="separate"/>
        </w:r>
        <w:r>
          <w:rPr>
            <w:webHidden/>
          </w:rPr>
          <w:t>39</w:t>
        </w:r>
        <w:r>
          <w:rPr>
            <w:webHidden/>
          </w:rPr>
          <w:fldChar w:fldCharType="end"/>
        </w:r>
      </w:hyperlink>
    </w:p>
    <w:p w14:paraId="508EFCCD" w14:textId="603F0551"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62" w:history="1">
        <w:r w:rsidRPr="002557B9">
          <w:rPr>
            <w:rStyle w:val="Collegamentoipertestuale"/>
            <w:rFonts w:eastAsia="SimSun"/>
          </w:rPr>
          <w:t>ARTICOLO 16 - Obblighi di trasparenza</w:t>
        </w:r>
        <w:r>
          <w:rPr>
            <w:webHidden/>
          </w:rPr>
          <w:tab/>
        </w:r>
        <w:r>
          <w:rPr>
            <w:webHidden/>
          </w:rPr>
          <w:fldChar w:fldCharType="begin"/>
        </w:r>
        <w:r>
          <w:rPr>
            <w:webHidden/>
          </w:rPr>
          <w:instrText xml:space="preserve"> PAGEREF _Toc167696162 \h </w:instrText>
        </w:r>
        <w:r>
          <w:rPr>
            <w:webHidden/>
          </w:rPr>
        </w:r>
        <w:r>
          <w:rPr>
            <w:webHidden/>
          </w:rPr>
          <w:fldChar w:fldCharType="separate"/>
        </w:r>
        <w:r>
          <w:rPr>
            <w:webHidden/>
          </w:rPr>
          <w:t>39</w:t>
        </w:r>
        <w:r>
          <w:rPr>
            <w:webHidden/>
          </w:rPr>
          <w:fldChar w:fldCharType="end"/>
        </w:r>
      </w:hyperlink>
    </w:p>
    <w:p w14:paraId="1885317F" w14:textId="65D59E33"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63" w:history="1">
        <w:r w:rsidRPr="002557B9">
          <w:rPr>
            <w:rStyle w:val="Collegamentoipertestuale"/>
            <w:rFonts w:eastAsia="SimSun"/>
          </w:rPr>
          <w:t>DIGITALIZZAZIONE E TRASPARENZA</w:t>
        </w:r>
        <w:r>
          <w:rPr>
            <w:webHidden/>
          </w:rPr>
          <w:tab/>
        </w:r>
        <w:r>
          <w:rPr>
            <w:webHidden/>
          </w:rPr>
          <w:fldChar w:fldCharType="begin"/>
        </w:r>
        <w:r>
          <w:rPr>
            <w:webHidden/>
          </w:rPr>
          <w:instrText xml:space="preserve"> PAGEREF _Toc167696163 \h </w:instrText>
        </w:r>
        <w:r>
          <w:rPr>
            <w:webHidden/>
          </w:rPr>
        </w:r>
        <w:r>
          <w:rPr>
            <w:webHidden/>
          </w:rPr>
          <w:fldChar w:fldCharType="separate"/>
        </w:r>
        <w:r>
          <w:rPr>
            <w:webHidden/>
          </w:rPr>
          <w:t>40</w:t>
        </w:r>
        <w:r>
          <w:rPr>
            <w:webHidden/>
          </w:rPr>
          <w:fldChar w:fldCharType="end"/>
        </w:r>
      </w:hyperlink>
    </w:p>
    <w:p w14:paraId="48C893A0" w14:textId="3ED596AB" w:rsidR="003D1C26" w:rsidRDefault="003D1C26">
      <w:pPr>
        <w:pStyle w:val="Sommario3"/>
        <w:tabs>
          <w:tab w:val="left" w:pos="880"/>
        </w:tabs>
        <w:rPr>
          <w:rFonts w:asciiTheme="minorHAnsi" w:eastAsiaTheme="minorEastAsia" w:hAnsiTheme="minorHAnsi" w:cstheme="minorBidi"/>
          <w:i w:val="0"/>
          <w:iCs w:val="0"/>
          <w:color w:val="auto"/>
          <w:kern w:val="2"/>
          <w:sz w:val="24"/>
          <w:szCs w:val="24"/>
          <w14:ligatures w14:val="standardContextual"/>
        </w:rPr>
      </w:pPr>
      <w:hyperlink w:anchor="_Toc167696164" w:history="1">
        <w:r w:rsidRPr="002557B9">
          <w:rPr>
            <w:rStyle w:val="Collegamentoipertestuale"/>
            <w:rFonts w:ascii="Garamond" w:eastAsia="Garamond" w:hAnsi="Garamond" w:cs="Garamond"/>
            <w:spacing w:val="-3"/>
            <w:lang w:bidi="it-IT"/>
          </w:rPr>
          <w:t>-</w:t>
        </w:r>
        <w:r>
          <w:rPr>
            <w:rFonts w:asciiTheme="minorHAnsi" w:eastAsiaTheme="minorEastAsia" w:hAnsiTheme="minorHAnsi" w:cstheme="minorBidi"/>
            <w:i w:val="0"/>
            <w:iCs w:val="0"/>
            <w:color w:val="auto"/>
            <w:kern w:val="2"/>
            <w:sz w:val="24"/>
            <w:szCs w:val="24"/>
            <w14:ligatures w14:val="standardContextual"/>
          </w:rPr>
          <w:tab/>
        </w:r>
        <w:r w:rsidRPr="002557B9">
          <w:rPr>
            <w:rStyle w:val="Collegamentoipertestuale"/>
            <w:rFonts w:eastAsia="SimSun"/>
          </w:rPr>
          <w:t>Monitoraggio:</w:t>
        </w:r>
        <w:r>
          <w:rPr>
            <w:webHidden/>
          </w:rPr>
          <w:tab/>
        </w:r>
        <w:r>
          <w:rPr>
            <w:webHidden/>
          </w:rPr>
          <w:fldChar w:fldCharType="begin"/>
        </w:r>
        <w:r>
          <w:rPr>
            <w:webHidden/>
          </w:rPr>
          <w:instrText xml:space="preserve"> PAGEREF _Toc167696164 \h </w:instrText>
        </w:r>
        <w:r>
          <w:rPr>
            <w:webHidden/>
          </w:rPr>
        </w:r>
        <w:r>
          <w:rPr>
            <w:webHidden/>
          </w:rPr>
          <w:fldChar w:fldCharType="separate"/>
        </w:r>
        <w:r>
          <w:rPr>
            <w:webHidden/>
          </w:rPr>
          <w:t>42</w:t>
        </w:r>
        <w:r>
          <w:rPr>
            <w:webHidden/>
          </w:rPr>
          <w:fldChar w:fldCharType="end"/>
        </w:r>
      </w:hyperlink>
    </w:p>
    <w:p w14:paraId="51D44DB2" w14:textId="0B9783D0"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65" w:history="1">
        <w:r w:rsidRPr="002557B9">
          <w:rPr>
            <w:rStyle w:val="Collegamentoipertestuale"/>
            <w:rFonts w:eastAsia="SimSun"/>
          </w:rPr>
          <w:t>ARTICOLO 17 - trasparenza e integrità</w:t>
        </w:r>
        <w:r>
          <w:rPr>
            <w:webHidden/>
          </w:rPr>
          <w:tab/>
        </w:r>
        <w:r>
          <w:rPr>
            <w:webHidden/>
          </w:rPr>
          <w:fldChar w:fldCharType="begin"/>
        </w:r>
        <w:r>
          <w:rPr>
            <w:webHidden/>
          </w:rPr>
          <w:instrText xml:space="preserve"> PAGEREF _Toc167696165 \h </w:instrText>
        </w:r>
        <w:r>
          <w:rPr>
            <w:webHidden/>
          </w:rPr>
        </w:r>
        <w:r>
          <w:rPr>
            <w:webHidden/>
          </w:rPr>
          <w:fldChar w:fldCharType="separate"/>
        </w:r>
        <w:r>
          <w:rPr>
            <w:webHidden/>
          </w:rPr>
          <w:t>42</w:t>
        </w:r>
        <w:r>
          <w:rPr>
            <w:webHidden/>
          </w:rPr>
          <w:fldChar w:fldCharType="end"/>
        </w:r>
      </w:hyperlink>
    </w:p>
    <w:p w14:paraId="58B58712" w14:textId="6D9D23AB"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66" w:history="1">
        <w:r w:rsidRPr="002557B9">
          <w:rPr>
            <w:rStyle w:val="Collegamentoipertestuale"/>
            <w:rFonts w:eastAsia="SimSun"/>
          </w:rPr>
          <w:t>17.1 Procedimento di elaborazione e adozione della Sezione Trasparenza</w:t>
        </w:r>
        <w:r>
          <w:rPr>
            <w:webHidden/>
          </w:rPr>
          <w:tab/>
        </w:r>
        <w:r>
          <w:rPr>
            <w:webHidden/>
          </w:rPr>
          <w:fldChar w:fldCharType="begin"/>
        </w:r>
        <w:r>
          <w:rPr>
            <w:webHidden/>
          </w:rPr>
          <w:instrText xml:space="preserve"> PAGEREF _Toc167696166 \h </w:instrText>
        </w:r>
        <w:r>
          <w:rPr>
            <w:webHidden/>
          </w:rPr>
        </w:r>
        <w:r>
          <w:rPr>
            <w:webHidden/>
          </w:rPr>
          <w:fldChar w:fldCharType="separate"/>
        </w:r>
        <w:r>
          <w:rPr>
            <w:webHidden/>
          </w:rPr>
          <w:t>42</w:t>
        </w:r>
        <w:r>
          <w:rPr>
            <w:webHidden/>
          </w:rPr>
          <w:fldChar w:fldCharType="end"/>
        </w:r>
      </w:hyperlink>
    </w:p>
    <w:p w14:paraId="470B9C79" w14:textId="491D59AB"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67" w:history="1">
        <w:r w:rsidRPr="002557B9">
          <w:rPr>
            <w:rStyle w:val="Collegamentoipertestuale"/>
            <w:rFonts w:eastAsia="SimSun"/>
          </w:rPr>
          <w:t>17.2 Il diritto di accesso</w:t>
        </w:r>
        <w:r>
          <w:rPr>
            <w:webHidden/>
          </w:rPr>
          <w:tab/>
        </w:r>
        <w:r>
          <w:rPr>
            <w:webHidden/>
          </w:rPr>
          <w:fldChar w:fldCharType="begin"/>
        </w:r>
        <w:r>
          <w:rPr>
            <w:webHidden/>
          </w:rPr>
          <w:instrText xml:space="preserve"> PAGEREF _Toc167696167 \h </w:instrText>
        </w:r>
        <w:r>
          <w:rPr>
            <w:webHidden/>
          </w:rPr>
        </w:r>
        <w:r>
          <w:rPr>
            <w:webHidden/>
          </w:rPr>
          <w:fldChar w:fldCharType="separate"/>
        </w:r>
        <w:r>
          <w:rPr>
            <w:webHidden/>
          </w:rPr>
          <w:t>43</w:t>
        </w:r>
        <w:r>
          <w:rPr>
            <w:webHidden/>
          </w:rPr>
          <w:fldChar w:fldCharType="end"/>
        </w:r>
      </w:hyperlink>
    </w:p>
    <w:p w14:paraId="237EAD1E" w14:textId="21AB792D"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68" w:history="1">
        <w:r w:rsidRPr="002557B9">
          <w:rPr>
            <w:rStyle w:val="Collegamentoipertestuale"/>
            <w:rFonts w:eastAsia="SimSun"/>
          </w:rPr>
          <w:t>17.2.1 L’Accesso civico “semplice”</w:t>
        </w:r>
        <w:r>
          <w:rPr>
            <w:webHidden/>
          </w:rPr>
          <w:tab/>
        </w:r>
        <w:r>
          <w:rPr>
            <w:webHidden/>
          </w:rPr>
          <w:fldChar w:fldCharType="begin"/>
        </w:r>
        <w:r>
          <w:rPr>
            <w:webHidden/>
          </w:rPr>
          <w:instrText xml:space="preserve"> PAGEREF _Toc167696168 \h </w:instrText>
        </w:r>
        <w:r>
          <w:rPr>
            <w:webHidden/>
          </w:rPr>
        </w:r>
        <w:r>
          <w:rPr>
            <w:webHidden/>
          </w:rPr>
          <w:fldChar w:fldCharType="separate"/>
        </w:r>
        <w:r>
          <w:rPr>
            <w:webHidden/>
          </w:rPr>
          <w:t>43</w:t>
        </w:r>
        <w:r>
          <w:rPr>
            <w:webHidden/>
          </w:rPr>
          <w:fldChar w:fldCharType="end"/>
        </w:r>
      </w:hyperlink>
    </w:p>
    <w:p w14:paraId="4DC42599" w14:textId="7D2E8E49"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69" w:history="1">
        <w:r w:rsidRPr="002557B9">
          <w:rPr>
            <w:rStyle w:val="Collegamentoipertestuale"/>
            <w:rFonts w:eastAsia="SimSun"/>
          </w:rPr>
          <w:t>17.2.2 L’accesso documentale</w:t>
        </w:r>
        <w:r>
          <w:rPr>
            <w:webHidden/>
          </w:rPr>
          <w:tab/>
        </w:r>
        <w:r>
          <w:rPr>
            <w:webHidden/>
          </w:rPr>
          <w:fldChar w:fldCharType="begin"/>
        </w:r>
        <w:r>
          <w:rPr>
            <w:webHidden/>
          </w:rPr>
          <w:instrText xml:space="preserve"> PAGEREF _Toc167696169 \h </w:instrText>
        </w:r>
        <w:r>
          <w:rPr>
            <w:webHidden/>
          </w:rPr>
        </w:r>
        <w:r>
          <w:rPr>
            <w:webHidden/>
          </w:rPr>
          <w:fldChar w:fldCharType="separate"/>
        </w:r>
        <w:r>
          <w:rPr>
            <w:webHidden/>
          </w:rPr>
          <w:t>43</w:t>
        </w:r>
        <w:r>
          <w:rPr>
            <w:webHidden/>
          </w:rPr>
          <w:fldChar w:fldCharType="end"/>
        </w:r>
      </w:hyperlink>
    </w:p>
    <w:p w14:paraId="78E34648" w14:textId="26D6CDB4"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70" w:history="1">
        <w:r w:rsidRPr="002557B9">
          <w:rPr>
            <w:rStyle w:val="Collegamentoipertestuale"/>
            <w:rFonts w:eastAsia="SimSun"/>
          </w:rPr>
          <w:t>17.2.3 L’accesso civico “generalizzato” cd. FOIA</w:t>
        </w:r>
        <w:r>
          <w:rPr>
            <w:webHidden/>
          </w:rPr>
          <w:tab/>
        </w:r>
        <w:r>
          <w:rPr>
            <w:webHidden/>
          </w:rPr>
          <w:fldChar w:fldCharType="begin"/>
        </w:r>
        <w:r>
          <w:rPr>
            <w:webHidden/>
          </w:rPr>
          <w:instrText xml:space="preserve"> PAGEREF _Toc167696170 \h </w:instrText>
        </w:r>
        <w:r>
          <w:rPr>
            <w:webHidden/>
          </w:rPr>
        </w:r>
        <w:r>
          <w:rPr>
            <w:webHidden/>
          </w:rPr>
          <w:fldChar w:fldCharType="separate"/>
        </w:r>
        <w:r>
          <w:rPr>
            <w:webHidden/>
          </w:rPr>
          <w:t>43</w:t>
        </w:r>
        <w:r>
          <w:rPr>
            <w:webHidden/>
          </w:rPr>
          <w:fldChar w:fldCharType="end"/>
        </w:r>
      </w:hyperlink>
    </w:p>
    <w:p w14:paraId="420C20FB" w14:textId="646FE01D"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71" w:history="1">
        <w:r w:rsidRPr="002557B9">
          <w:rPr>
            <w:rStyle w:val="Collegamentoipertestuale"/>
            <w:rFonts w:eastAsia="SimSun"/>
          </w:rPr>
          <w:t>17.3 Iniziative di comunicazione della Trasparenza</w:t>
        </w:r>
        <w:r>
          <w:rPr>
            <w:webHidden/>
          </w:rPr>
          <w:tab/>
        </w:r>
        <w:r>
          <w:rPr>
            <w:webHidden/>
          </w:rPr>
          <w:fldChar w:fldCharType="begin"/>
        </w:r>
        <w:r>
          <w:rPr>
            <w:webHidden/>
          </w:rPr>
          <w:instrText xml:space="preserve"> PAGEREF _Toc167696171 \h </w:instrText>
        </w:r>
        <w:r>
          <w:rPr>
            <w:webHidden/>
          </w:rPr>
        </w:r>
        <w:r>
          <w:rPr>
            <w:webHidden/>
          </w:rPr>
          <w:fldChar w:fldCharType="separate"/>
        </w:r>
        <w:r>
          <w:rPr>
            <w:webHidden/>
          </w:rPr>
          <w:t>45</w:t>
        </w:r>
        <w:r>
          <w:rPr>
            <w:webHidden/>
          </w:rPr>
          <w:fldChar w:fldCharType="end"/>
        </w:r>
      </w:hyperlink>
    </w:p>
    <w:p w14:paraId="665A1B84" w14:textId="4C735ED3"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72" w:history="1">
        <w:r w:rsidRPr="002557B9">
          <w:rPr>
            <w:rStyle w:val="Collegamentoipertestuale"/>
            <w:rFonts w:eastAsia="SimSun"/>
          </w:rPr>
          <w:t>17.4 Adeguamento degli obblighi di pubblicazione previsti dall’art. 14 d.lgs. n. 33/2013 alla sentenza della Corte Costituzionale n. n. 20 del 23 gennaio 2019</w:t>
        </w:r>
        <w:r>
          <w:rPr>
            <w:webHidden/>
          </w:rPr>
          <w:tab/>
        </w:r>
        <w:r>
          <w:rPr>
            <w:webHidden/>
          </w:rPr>
          <w:fldChar w:fldCharType="begin"/>
        </w:r>
        <w:r>
          <w:rPr>
            <w:webHidden/>
          </w:rPr>
          <w:instrText xml:space="preserve"> PAGEREF _Toc167696172 \h </w:instrText>
        </w:r>
        <w:r>
          <w:rPr>
            <w:webHidden/>
          </w:rPr>
        </w:r>
        <w:r>
          <w:rPr>
            <w:webHidden/>
          </w:rPr>
          <w:fldChar w:fldCharType="separate"/>
        </w:r>
        <w:r>
          <w:rPr>
            <w:webHidden/>
          </w:rPr>
          <w:t>45</w:t>
        </w:r>
        <w:r>
          <w:rPr>
            <w:webHidden/>
          </w:rPr>
          <w:fldChar w:fldCharType="end"/>
        </w:r>
      </w:hyperlink>
    </w:p>
    <w:p w14:paraId="29DE8B18" w14:textId="60DFA591" w:rsidR="003D1C26" w:rsidRDefault="003D1C26">
      <w:pPr>
        <w:pStyle w:val="Sommario3"/>
        <w:rPr>
          <w:rFonts w:asciiTheme="minorHAnsi" w:eastAsiaTheme="minorEastAsia" w:hAnsiTheme="minorHAnsi" w:cstheme="minorBidi"/>
          <w:i w:val="0"/>
          <w:iCs w:val="0"/>
          <w:color w:val="auto"/>
          <w:kern w:val="2"/>
          <w:sz w:val="24"/>
          <w:szCs w:val="24"/>
          <w14:ligatures w14:val="standardContextual"/>
        </w:rPr>
      </w:pPr>
      <w:hyperlink w:anchor="_Toc167696173" w:history="1">
        <w:r w:rsidRPr="002557B9">
          <w:rPr>
            <w:rStyle w:val="Collegamentoipertestuale"/>
            <w:rFonts w:eastAsia="SimSun"/>
          </w:rPr>
          <w:t>17.5 Trasparenza e nuova disciplina della tutela dei dati personali (Reg. UE 2016/679).</w:t>
        </w:r>
        <w:r>
          <w:rPr>
            <w:webHidden/>
          </w:rPr>
          <w:tab/>
        </w:r>
        <w:r>
          <w:rPr>
            <w:webHidden/>
          </w:rPr>
          <w:fldChar w:fldCharType="begin"/>
        </w:r>
        <w:r>
          <w:rPr>
            <w:webHidden/>
          </w:rPr>
          <w:instrText xml:space="preserve"> PAGEREF _Toc167696173 \h </w:instrText>
        </w:r>
        <w:r>
          <w:rPr>
            <w:webHidden/>
          </w:rPr>
        </w:r>
        <w:r>
          <w:rPr>
            <w:webHidden/>
          </w:rPr>
          <w:fldChar w:fldCharType="separate"/>
        </w:r>
        <w:r>
          <w:rPr>
            <w:webHidden/>
          </w:rPr>
          <w:t>46</w:t>
        </w:r>
        <w:r>
          <w:rPr>
            <w:webHidden/>
          </w:rPr>
          <w:fldChar w:fldCharType="end"/>
        </w:r>
      </w:hyperlink>
    </w:p>
    <w:p w14:paraId="598AE006" w14:textId="6F04F2A4"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74" w:history="1">
        <w:r w:rsidRPr="002557B9">
          <w:rPr>
            <w:rStyle w:val="Collegamentoipertestuale"/>
            <w:rFonts w:eastAsia="SimSun"/>
          </w:rPr>
          <w:t>ARTICOLO 18 - DATI NON PERTINENTI</w:t>
        </w:r>
        <w:r>
          <w:rPr>
            <w:webHidden/>
          </w:rPr>
          <w:tab/>
        </w:r>
        <w:r>
          <w:rPr>
            <w:webHidden/>
          </w:rPr>
          <w:fldChar w:fldCharType="begin"/>
        </w:r>
        <w:r>
          <w:rPr>
            <w:webHidden/>
          </w:rPr>
          <w:instrText xml:space="preserve"> PAGEREF _Toc167696174 \h </w:instrText>
        </w:r>
        <w:r>
          <w:rPr>
            <w:webHidden/>
          </w:rPr>
        </w:r>
        <w:r>
          <w:rPr>
            <w:webHidden/>
          </w:rPr>
          <w:fldChar w:fldCharType="separate"/>
        </w:r>
        <w:r>
          <w:rPr>
            <w:webHidden/>
          </w:rPr>
          <w:t>47</w:t>
        </w:r>
        <w:r>
          <w:rPr>
            <w:webHidden/>
          </w:rPr>
          <w:fldChar w:fldCharType="end"/>
        </w:r>
      </w:hyperlink>
    </w:p>
    <w:p w14:paraId="3FC12AE2" w14:textId="154652E9" w:rsidR="003D1C26" w:rsidRDefault="003D1C26">
      <w:pPr>
        <w:pStyle w:val="Sommario1"/>
        <w:rPr>
          <w:rFonts w:asciiTheme="minorHAnsi" w:eastAsiaTheme="minorEastAsia" w:hAnsiTheme="minorHAnsi" w:cstheme="minorBidi"/>
          <w:b w:val="0"/>
          <w:bCs w:val="0"/>
          <w:caps w:val="0"/>
          <w:color w:val="auto"/>
          <w:kern w:val="2"/>
          <w:lang w:eastAsia="it-IT"/>
          <w14:ligatures w14:val="standardContextual"/>
        </w:rPr>
      </w:pPr>
      <w:hyperlink w:anchor="_Toc167696175" w:history="1">
        <w:r w:rsidRPr="002557B9">
          <w:rPr>
            <w:rStyle w:val="Collegamentoipertestuale"/>
            <w:rFonts w:eastAsia="SimSun"/>
          </w:rPr>
          <w:t>TITOLO IV</w:t>
        </w:r>
        <w:r>
          <w:rPr>
            <w:webHidden/>
          </w:rPr>
          <w:tab/>
        </w:r>
        <w:r>
          <w:rPr>
            <w:webHidden/>
          </w:rPr>
          <w:fldChar w:fldCharType="begin"/>
        </w:r>
        <w:r>
          <w:rPr>
            <w:webHidden/>
          </w:rPr>
          <w:instrText xml:space="preserve"> PAGEREF _Toc167696175 \h </w:instrText>
        </w:r>
        <w:r>
          <w:rPr>
            <w:webHidden/>
          </w:rPr>
        </w:r>
        <w:r>
          <w:rPr>
            <w:webHidden/>
          </w:rPr>
          <w:fldChar w:fldCharType="separate"/>
        </w:r>
        <w:r>
          <w:rPr>
            <w:webHidden/>
          </w:rPr>
          <w:t>51</w:t>
        </w:r>
        <w:r>
          <w:rPr>
            <w:webHidden/>
          </w:rPr>
          <w:fldChar w:fldCharType="end"/>
        </w:r>
      </w:hyperlink>
    </w:p>
    <w:p w14:paraId="7096FEBC" w14:textId="737CFF41" w:rsidR="003D1C26" w:rsidRDefault="003D1C26">
      <w:pPr>
        <w:pStyle w:val="Sommario1"/>
        <w:rPr>
          <w:rFonts w:asciiTheme="minorHAnsi" w:eastAsiaTheme="minorEastAsia" w:hAnsiTheme="minorHAnsi" w:cstheme="minorBidi"/>
          <w:b w:val="0"/>
          <w:bCs w:val="0"/>
          <w:caps w:val="0"/>
          <w:color w:val="auto"/>
          <w:kern w:val="2"/>
          <w:lang w:eastAsia="it-IT"/>
          <w14:ligatures w14:val="standardContextual"/>
        </w:rPr>
      </w:pPr>
      <w:hyperlink w:anchor="_Toc167696176" w:history="1">
        <w:r w:rsidRPr="002557B9">
          <w:rPr>
            <w:rStyle w:val="Collegamentoipertestuale"/>
            <w:rFonts w:eastAsia="SimSun"/>
          </w:rPr>
          <w:t>DISPOSIZIONI FINALI</w:t>
        </w:r>
        <w:r>
          <w:rPr>
            <w:webHidden/>
          </w:rPr>
          <w:tab/>
        </w:r>
        <w:r>
          <w:rPr>
            <w:webHidden/>
          </w:rPr>
          <w:fldChar w:fldCharType="begin"/>
        </w:r>
        <w:r>
          <w:rPr>
            <w:webHidden/>
          </w:rPr>
          <w:instrText xml:space="preserve"> PAGEREF _Toc167696176 \h </w:instrText>
        </w:r>
        <w:r>
          <w:rPr>
            <w:webHidden/>
          </w:rPr>
        </w:r>
        <w:r>
          <w:rPr>
            <w:webHidden/>
          </w:rPr>
          <w:fldChar w:fldCharType="separate"/>
        </w:r>
        <w:r>
          <w:rPr>
            <w:webHidden/>
          </w:rPr>
          <w:t>51</w:t>
        </w:r>
        <w:r>
          <w:rPr>
            <w:webHidden/>
          </w:rPr>
          <w:fldChar w:fldCharType="end"/>
        </w:r>
      </w:hyperlink>
    </w:p>
    <w:p w14:paraId="6BB75BF2" w14:textId="402A33D3"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77" w:history="1">
        <w:r w:rsidRPr="002557B9">
          <w:rPr>
            <w:rStyle w:val="Collegamentoipertestuale"/>
            <w:rFonts w:eastAsia="SimSun"/>
          </w:rPr>
          <w:t>ARTICOLO 19 - Cronoprogramma e azioni conseguenti all’adozione del Piano</w:t>
        </w:r>
        <w:r>
          <w:rPr>
            <w:webHidden/>
          </w:rPr>
          <w:tab/>
        </w:r>
        <w:r>
          <w:rPr>
            <w:webHidden/>
          </w:rPr>
          <w:fldChar w:fldCharType="begin"/>
        </w:r>
        <w:r>
          <w:rPr>
            <w:webHidden/>
          </w:rPr>
          <w:instrText xml:space="preserve"> PAGEREF _Toc167696177 \h </w:instrText>
        </w:r>
        <w:r>
          <w:rPr>
            <w:webHidden/>
          </w:rPr>
        </w:r>
        <w:r>
          <w:rPr>
            <w:webHidden/>
          </w:rPr>
          <w:fldChar w:fldCharType="separate"/>
        </w:r>
        <w:r>
          <w:rPr>
            <w:webHidden/>
          </w:rPr>
          <w:t>51</w:t>
        </w:r>
        <w:r>
          <w:rPr>
            <w:webHidden/>
          </w:rPr>
          <w:fldChar w:fldCharType="end"/>
        </w:r>
      </w:hyperlink>
    </w:p>
    <w:p w14:paraId="744F313F" w14:textId="501D7E53"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78" w:history="1">
        <w:r w:rsidRPr="002557B9">
          <w:rPr>
            <w:rStyle w:val="Collegamentoipertestuale"/>
            <w:rFonts w:eastAsia="SimSun"/>
          </w:rPr>
          <w:t>ARTICOLO 20 – TERMINI DI PUBBLICAZIONE e NOMINATIVI DEI RESPONSABILI</w:t>
        </w:r>
        <w:r>
          <w:rPr>
            <w:webHidden/>
          </w:rPr>
          <w:tab/>
        </w:r>
        <w:r>
          <w:rPr>
            <w:webHidden/>
          </w:rPr>
          <w:fldChar w:fldCharType="begin"/>
        </w:r>
        <w:r>
          <w:rPr>
            <w:webHidden/>
          </w:rPr>
          <w:instrText xml:space="preserve"> PAGEREF _Toc167696178 \h </w:instrText>
        </w:r>
        <w:r>
          <w:rPr>
            <w:webHidden/>
          </w:rPr>
        </w:r>
        <w:r>
          <w:rPr>
            <w:webHidden/>
          </w:rPr>
          <w:fldChar w:fldCharType="separate"/>
        </w:r>
        <w:r>
          <w:rPr>
            <w:webHidden/>
          </w:rPr>
          <w:t>52</w:t>
        </w:r>
        <w:r>
          <w:rPr>
            <w:webHidden/>
          </w:rPr>
          <w:fldChar w:fldCharType="end"/>
        </w:r>
      </w:hyperlink>
    </w:p>
    <w:p w14:paraId="1D21321A" w14:textId="425C73EA" w:rsidR="003D1C26" w:rsidRDefault="003D1C26">
      <w:pPr>
        <w:pStyle w:val="Sommario2"/>
        <w:rPr>
          <w:rFonts w:asciiTheme="minorHAnsi" w:eastAsiaTheme="minorEastAsia" w:hAnsiTheme="minorHAnsi" w:cstheme="minorBidi"/>
          <w:b w:val="0"/>
          <w:smallCaps w:val="0"/>
          <w:color w:val="auto"/>
          <w:kern w:val="2"/>
          <w:sz w:val="24"/>
          <w:szCs w:val="24"/>
          <w14:ligatures w14:val="standardContextual"/>
        </w:rPr>
      </w:pPr>
      <w:hyperlink w:anchor="_Toc167696179" w:history="1">
        <w:r w:rsidRPr="002557B9">
          <w:rPr>
            <w:rStyle w:val="Collegamentoipertestuale"/>
            <w:rFonts w:eastAsia="SimSun"/>
          </w:rPr>
          <w:t>ARTICOLO 21 - Adeguamento del Piano e clausola di rinvio</w:t>
        </w:r>
        <w:r>
          <w:rPr>
            <w:webHidden/>
          </w:rPr>
          <w:tab/>
        </w:r>
        <w:r>
          <w:rPr>
            <w:webHidden/>
          </w:rPr>
          <w:fldChar w:fldCharType="begin"/>
        </w:r>
        <w:r>
          <w:rPr>
            <w:webHidden/>
          </w:rPr>
          <w:instrText xml:space="preserve"> PAGEREF _Toc167696179 \h </w:instrText>
        </w:r>
        <w:r>
          <w:rPr>
            <w:webHidden/>
          </w:rPr>
        </w:r>
        <w:r>
          <w:rPr>
            <w:webHidden/>
          </w:rPr>
          <w:fldChar w:fldCharType="separate"/>
        </w:r>
        <w:r>
          <w:rPr>
            <w:webHidden/>
          </w:rPr>
          <w:t>54</w:t>
        </w:r>
        <w:r>
          <w:rPr>
            <w:webHidden/>
          </w:rPr>
          <w:fldChar w:fldCharType="end"/>
        </w:r>
      </w:hyperlink>
    </w:p>
    <w:p w14:paraId="71DBC257" w14:textId="1D8BDECC" w:rsidR="0018551E" w:rsidRDefault="0018551E">
      <w:r>
        <w:rPr>
          <w:b/>
          <w:bCs/>
        </w:rPr>
        <w:fldChar w:fldCharType="end"/>
      </w:r>
    </w:p>
    <w:p w14:paraId="16BB6E28" w14:textId="77777777" w:rsidR="00F63E5A" w:rsidRPr="006E6859" w:rsidRDefault="00193E9B" w:rsidP="005F5EA3">
      <w:pPr>
        <w:pStyle w:val="Sommario1"/>
        <w:tabs>
          <w:tab w:val="clear" w:pos="9628"/>
          <w:tab w:val="left" w:pos="6930"/>
          <w:tab w:val="right" w:leader="dot" w:pos="9639"/>
        </w:tabs>
        <w:rPr>
          <w:color w:val="548DD4"/>
        </w:rPr>
      </w:pPr>
      <w:r w:rsidRPr="006E6859">
        <w:rPr>
          <w:color w:val="548DD4"/>
        </w:rPr>
        <w:tab/>
      </w:r>
    </w:p>
    <w:p w14:paraId="2F7DB366" w14:textId="77777777" w:rsidR="00F63E5A" w:rsidRDefault="00F63E5A" w:rsidP="000335F0">
      <w:pPr>
        <w:pStyle w:val="Sommario1"/>
      </w:pPr>
    </w:p>
    <w:p w14:paraId="045812BF" w14:textId="77777777" w:rsidR="00F63E5A" w:rsidRPr="00F63E5A" w:rsidRDefault="00F63E5A" w:rsidP="000335F0">
      <w:pPr>
        <w:spacing w:line="276" w:lineRule="auto"/>
      </w:pPr>
    </w:p>
    <w:p w14:paraId="41D3CFD3" w14:textId="77777777" w:rsidR="00F63E5A" w:rsidRPr="00F63E5A" w:rsidRDefault="00F63E5A" w:rsidP="000335F0">
      <w:pPr>
        <w:spacing w:line="276" w:lineRule="auto"/>
      </w:pPr>
    </w:p>
    <w:p w14:paraId="75D8B275" w14:textId="77777777" w:rsidR="00F63E5A" w:rsidRPr="00F63E5A" w:rsidRDefault="00F63E5A" w:rsidP="000335F0">
      <w:pPr>
        <w:spacing w:line="276" w:lineRule="auto"/>
      </w:pPr>
    </w:p>
    <w:p w14:paraId="1543266C" w14:textId="77777777" w:rsidR="00F63E5A" w:rsidRPr="00F63E5A" w:rsidRDefault="00F63E5A" w:rsidP="000335F0">
      <w:pPr>
        <w:spacing w:line="276" w:lineRule="auto"/>
      </w:pPr>
    </w:p>
    <w:p w14:paraId="4C25B0B6" w14:textId="77777777" w:rsidR="00C86964" w:rsidRPr="00C86964" w:rsidRDefault="00C86964" w:rsidP="000335F0">
      <w:pPr>
        <w:pStyle w:val="Titolo1"/>
        <w:spacing w:line="276" w:lineRule="auto"/>
      </w:pPr>
      <w:bookmarkStart w:id="0" w:name="_Toc433181371"/>
      <w:bookmarkStart w:id="1" w:name="_Toc433181441"/>
      <w:bookmarkStart w:id="2" w:name="_Toc433187780"/>
      <w:bookmarkStart w:id="3" w:name="_Toc433187903"/>
      <w:bookmarkStart w:id="4" w:name="_Toc433187944"/>
      <w:bookmarkStart w:id="5" w:name="_Toc433188730"/>
      <w:bookmarkStart w:id="6" w:name="_Toc441055470"/>
      <w:bookmarkStart w:id="7" w:name="_Toc441056359"/>
      <w:bookmarkStart w:id="8" w:name="_Toc535231496"/>
      <w:bookmarkStart w:id="9" w:name="_Toc63409840"/>
      <w:bookmarkStart w:id="10" w:name="_Toc167696131"/>
      <w:r w:rsidRPr="00C86964">
        <w:lastRenderedPageBreak/>
        <w:t>TITOLO I</w:t>
      </w:r>
      <w:bookmarkEnd w:id="0"/>
      <w:bookmarkEnd w:id="1"/>
      <w:bookmarkEnd w:id="2"/>
      <w:bookmarkEnd w:id="3"/>
      <w:bookmarkEnd w:id="4"/>
      <w:bookmarkEnd w:id="5"/>
      <w:bookmarkEnd w:id="6"/>
      <w:bookmarkEnd w:id="7"/>
      <w:bookmarkEnd w:id="8"/>
      <w:bookmarkEnd w:id="9"/>
      <w:bookmarkEnd w:id="10"/>
    </w:p>
    <w:p w14:paraId="5CF907CA" w14:textId="77777777" w:rsidR="00223035" w:rsidRPr="00C86964" w:rsidRDefault="00C86964" w:rsidP="000335F0">
      <w:pPr>
        <w:pStyle w:val="Titolo1"/>
        <w:spacing w:line="276" w:lineRule="auto"/>
      </w:pPr>
      <w:bookmarkStart w:id="11" w:name="_Toc433181372"/>
      <w:bookmarkStart w:id="12" w:name="_Toc433181442"/>
      <w:bookmarkStart w:id="13" w:name="_Toc433187781"/>
      <w:bookmarkStart w:id="14" w:name="_Toc433187904"/>
      <w:bookmarkStart w:id="15" w:name="_Toc433187945"/>
      <w:bookmarkStart w:id="16" w:name="_Toc433188731"/>
      <w:bookmarkStart w:id="17" w:name="_Toc441055471"/>
      <w:bookmarkStart w:id="18" w:name="_Toc441056360"/>
      <w:bookmarkStart w:id="19" w:name="_Toc535231497"/>
      <w:bookmarkStart w:id="20" w:name="_Toc63409841"/>
      <w:bookmarkStart w:id="21" w:name="_Toc167696132"/>
      <w:r w:rsidRPr="00C86964">
        <w:t>DISPOSIZIONI PRELIMINARI</w:t>
      </w:r>
      <w:bookmarkEnd w:id="11"/>
      <w:bookmarkEnd w:id="12"/>
      <w:bookmarkEnd w:id="13"/>
      <w:bookmarkEnd w:id="14"/>
      <w:bookmarkEnd w:id="15"/>
      <w:bookmarkEnd w:id="16"/>
      <w:bookmarkEnd w:id="17"/>
      <w:bookmarkEnd w:id="18"/>
      <w:bookmarkEnd w:id="19"/>
      <w:bookmarkEnd w:id="20"/>
      <w:bookmarkEnd w:id="21"/>
    </w:p>
    <w:p w14:paraId="58ACA9C5" w14:textId="77777777" w:rsidR="00223035" w:rsidRDefault="00223035" w:rsidP="000335F0">
      <w:pPr>
        <w:spacing w:line="276" w:lineRule="auto"/>
        <w:jc w:val="both"/>
        <w:rPr>
          <w:rFonts w:ascii="Verdana" w:hAnsi="Verdana"/>
          <w:sz w:val="20"/>
          <w:szCs w:val="20"/>
        </w:rPr>
      </w:pPr>
    </w:p>
    <w:p w14:paraId="72F9DF27" w14:textId="77777777" w:rsidR="00257C1C" w:rsidRPr="00F55CEA" w:rsidRDefault="00257C1C" w:rsidP="000335F0">
      <w:pPr>
        <w:pStyle w:val="Titolo2"/>
        <w:spacing w:line="276" w:lineRule="auto"/>
      </w:pPr>
      <w:bookmarkStart w:id="22" w:name="_Toc433181373"/>
      <w:bookmarkStart w:id="23" w:name="_Toc433181443"/>
      <w:bookmarkStart w:id="24" w:name="_Toc433187782"/>
      <w:bookmarkStart w:id="25" w:name="_Toc433187905"/>
      <w:bookmarkStart w:id="26" w:name="_Toc433187946"/>
      <w:bookmarkStart w:id="27" w:name="_Toc433188732"/>
      <w:bookmarkStart w:id="28" w:name="_Toc441055472"/>
      <w:bookmarkStart w:id="29" w:name="_Toc441056361"/>
      <w:bookmarkStart w:id="30" w:name="_Toc433181375"/>
      <w:bookmarkStart w:id="31" w:name="_Toc433181445"/>
      <w:bookmarkStart w:id="32" w:name="_Toc433187784"/>
      <w:bookmarkStart w:id="33" w:name="_Toc433187907"/>
      <w:bookmarkStart w:id="34" w:name="_Toc433187948"/>
      <w:bookmarkStart w:id="35" w:name="_Toc433188734"/>
      <w:bookmarkStart w:id="36" w:name="_Toc441055473"/>
      <w:bookmarkStart w:id="37" w:name="_Toc441056362"/>
      <w:bookmarkStart w:id="38" w:name="_Toc535231498"/>
      <w:bookmarkStart w:id="39" w:name="_Toc63409842"/>
      <w:bookmarkStart w:id="40" w:name="_Toc167696133"/>
      <w:r w:rsidRPr="00F55CEA">
        <w:t>ARTICOLO 1</w:t>
      </w:r>
      <w:bookmarkEnd w:id="30"/>
      <w:bookmarkEnd w:id="31"/>
      <w:bookmarkEnd w:id="32"/>
      <w:bookmarkEnd w:id="33"/>
      <w:bookmarkEnd w:id="34"/>
      <w:bookmarkEnd w:id="35"/>
      <w:r w:rsidRPr="00F55CEA">
        <w:t xml:space="preserve"> - </w:t>
      </w:r>
      <w:bookmarkEnd w:id="36"/>
      <w:bookmarkEnd w:id="37"/>
      <w:bookmarkEnd w:id="38"/>
      <w:r w:rsidR="000E5D36" w:rsidRPr="00F55CEA">
        <w:t>INTRODUZIONE</w:t>
      </w:r>
      <w:bookmarkEnd w:id="39"/>
      <w:bookmarkEnd w:id="40"/>
    </w:p>
    <w:p w14:paraId="76F2CD48" w14:textId="77777777" w:rsidR="00F55CEA" w:rsidRPr="00926BF8" w:rsidRDefault="008B5E0F" w:rsidP="00804EB7">
      <w:pPr>
        <w:numPr>
          <w:ilvl w:val="0"/>
          <w:numId w:val="29"/>
        </w:numPr>
        <w:tabs>
          <w:tab w:val="left" w:pos="567"/>
        </w:tabs>
        <w:autoSpaceDE w:val="0"/>
        <w:autoSpaceDN w:val="0"/>
        <w:adjustRightInd w:val="0"/>
        <w:spacing w:after="0" w:line="276" w:lineRule="auto"/>
        <w:ind w:left="567" w:hanging="283"/>
        <w:jc w:val="both"/>
        <w:rPr>
          <w:rFonts w:ascii="Verdana" w:hAnsi="Verdana" w:cs="Calibri"/>
          <w:color w:val="000000"/>
          <w:sz w:val="20"/>
          <w:szCs w:val="20"/>
        </w:rPr>
      </w:pPr>
      <w:bookmarkStart w:id="41" w:name="_Hlk534974825"/>
      <w:r w:rsidRPr="00926BF8">
        <w:rPr>
          <w:rFonts w:ascii="Verdana" w:hAnsi="Verdana" w:cs="Calibri"/>
          <w:color w:val="000000"/>
          <w:sz w:val="20"/>
          <w:szCs w:val="20"/>
        </w:rPr>
        <w:t>Il Piano Triennale di prevenzione della corruzione e della trasparenza triennio 202</w:t>
      </w:r>
      <w:r w:rsidR="003F344F">
        <w:rPr>
          <w:rFonts w:ascii="Verdana" w:hAnsi="Verdana" w:cs="Calibri"/>
          <w:color w:val="000000"/>
          <w:sz w:val="20"/>
          <w:szCs w:val="20"/>
        </w:rPr>
        <w:t>4</w:t>
      </w:r>
      <w:r w:rsidRPr="00926BF8">
        <w:rPr>
          <w:rFonts w:ascii="Verdana" w:hAnsi="Verdana" w:cs="Calibri"/>
          <w:color w:val="000000"/>
          <w:sz w:val="20"/>
          <w:szCs w:val="20"/>
        </w:rPr>
        <w:t>-202</w:t>
      </w:r>
      <w:r w:rsidR="003F344F">
        <w:rPr>
          <w:rFonts w:ascii="Verdana" w:hAnsi="Verdana" w:cs="Calibri"/>
          <w:color w:val="000000"/>
          <w:sz w:val="20"/>
          <w:szCs w:val="20"/>
        </w:rPr>
        <w:t>6</w:t>
      </w:r>
      <w:r w:rsidRPr="00926BF8">
        <w:rPr>
          <w:rFonts w:ascii="Verdana" w:hAnsi="Verdana" w:cs="Calibri"/>
          <w:color w:val="000000"/>
          <w:sz w:val="20"/>
          <w:szCs w:val="20"/>
        </w:rPr>
        <w:t xml:space="preserve"> si colloca in una linea di tendenziale continuità con i precedenti ed è </w:t>
      </w:r>
      <w:r w:rsidR="00D01525" w:rsidRPr="00926BF8">
        <w:rPr>
          <w:rFonts w:ascii="Verdana" w:hAnsi="Verdana" w:cs="Calibri"/>
          <w:color w:val="000000"/>
          <w:sz w:val="20"/>
          <w:szCs w:val="20"/>
        </w:rPr>
        <w:t xml:space="preserve">redatto in adempimento alle prescrizioni della legge 6 novembre 2012, n. 190 (di seguito anche: Legge Anticorruzione) </w:t>
      </w:r>
    </w:p>
    <w:p w14:paraId="5BBA3592" w14:textId="77777777" w:rsidR="00D01525" w:rsidRPr="00926BF8" w:rsidRDefault="00D01525" w:rsidP="00804EB7">
      <w:pPr>
        <w:numPr>
          <w:ilvl w:val="0"/>
          <w:numId w:val="29"/>
        </w:numPr>
        <w:autoSpaceDE w:val="0"/>
        <w:autoSpaceDN w:val="0"/>
        <w:adjustRightInd w:val="0"/>
        <w:spacing w:after="0" w:line="276" w:lineRule="auto"/>
        <w:ind w:left="567" w:hanging="283"/>
        <w:jc w:val="both"/>
        <w:rPr>
          <w:rFonts w:ascii="Verdana" w:hAnsi="Verdana" w:cs="Calibri"/>
          <w:color w:val="000000"/>
          <w:sz w:val="20"/>
          <w:szCs w:val="20"/>
        </w:rPr>
      </w:pPr>
      <w:r w:rsidRPr="00926BF8">
        <w:rPr>
          <w:rFonts w:ascii="Verdana" w:hAnsi="Verdana" w:cs="Calibri"/>
          <w:color w:val="000000"/>
          <w:sz w:val="20"/>
          <w:szCs w:val="20"/>
        </w:rPr>
        <w:t>Il Piano Triennale per la Prevenzione della Corruzione e della Trasparenza (di seguito PTPCT o Piano) è il documento programmatico dell’Ente che definisce la strategia di prevenzione della corruzione, e consiste in una pianificazione triennale delle misure di carattere prettamente amministrativo e organizzativo finalizzate alla prevenzione del rischio corruttivo. La pianificazione richiede una fondamentale fase preliminare di analisi che esamina l’organizzazione e le competenze dell’ente nonch</w:t>
      </w:r>
      <w:r w:rsidR="000E5D36" w:rsidRPr="00926BF8">
        <w:rPr>
          <w:rFonts w:ascii="Verdana" w:hAnsi="Verdana" w:cs="Calibri"/>
          <w:color w:val="000000"/>
          <w:sz w:val="20"/>
          <w:szCs w:val="20"/>
        </w:rPr>
        <w:t xml:space="preserve">é </w:t>
      </w:r>
      <w:r w:rsidRPr="00926BF8">
        <w:rPr>
          <w:rFonts w:ascii="Verdana" w:hAnsi="Verdana" w:cs="Calibri"/>
          <w:color w:val="000000"/>
          <w:sz w:val="20"/>
          <w:szCs w:val="20"/>
        </w:rPr>
        <w:t xml:space="preserve">le sue regole e le prassi di funzionamento in termini di “possibile esposizione” al fenomeno corruttivo. Basandosi sull’analisi dei processi decisionali di competenza dell’Ente, il PTPCT ha identificato le misure da implementare nel sistema anticorruzione, per elevare negli anni il grado di prevenzione, individuando anche i responsabili per l’applicazione di ciascuna misura e i corrispondenti tempi di </w:t>
      </w:r>
      <w:r w:rsidR="000E5D36" w:rsidRPr="00926BF8">
        <w:rPr>
          <w:rFonts w:ascii="Verdana" w:hAnsi="Verdana" w:cs="Calibri"/>
          <w:color w:val="000000"/>
          <w:sz w:val="20"/>
          <w:szCs w:val="20"/>
        </w:rPr>
        <w:t>attuazione; s</w:t>
      </w:r>
      <w:r w:rsidRPr="00926BF8">
        <w:rPr>
          <w:rFonts w:ascii="Verdana" w:hAnsi="Verdana" w:cs="Calibri"/>
          <w:color w:val="000000"/>
          <w:sz w:val="20"/>
          <w:szCs w:val="20"/>
        </w:rPr>
        <w:t>i precisa che la rappresentazione del rischio fornita nel Piano è strettamente correlata con lo stato della mappatura dei processi.</w:t>
      </w:r>
    </w:p>
    <w:p w14:paraId="11A609F8" w14:textId="77777777" w:rsidR="008B5E0F" w:rsidRPr="00926BF8" w:rsidRDefault="008B5E0F" w:rsidP="00804EB7">
      <w:pPr>
        <w:numPr>
          <w:ilvl w:val="0"/>
          <w:numId w:val="29"/>
        </w:numPr>
        <w:autoSpaceDE w:val="0"/>
        <w:autoSpaceDN w:val="0"/>
        <w:adjustRightInd w:val="0"/>
        <w:spacing w:after="0" w:line="276" w:lineRule="auto"/>
        <w:ind w:left="567" w:hanging="283"/>
        <w:jc w:val="both"/>
        <w:rPr>
          <w:rFonts w:ascii="Verdana" w:hAnsi="Verdana" w:cs="Calibri"/>
          <w:color w:val="000000"/>
          <w:sz w:val="20"/>
          <w:szCs w:val="20"/>
        </w:rPr>
      </w:pPr>
      <w:r w:rsidRPr="00926BF8">
        <w:rPr>
          <w:rFonts w:ascii="Verdana" w:hAnsi="Verdana" w:cs="Calibri"/>
          <w:color w:val="000000"/>
          <w:sz w:val="20"/>
          <w:szCs w:val="20"/>
        </w:rPr>
        <w:t xml:space="preserve">All’elaborazione del Piano hanno partecipato tutti i dipendenti dell’ODCEC in quanto detengono </w:t>
      </w:r>
      <w:r w:rsidR="00926BF8" w:rsidRPr="00926BF8">
        <w:rPr>
          <w:rFonts w:ascii="Verdana" w:hAnsi="Verdana" w:cs="Calibri"/>
          <w:color w:val="000000"/>
          <w:sz w:val="20"/>
          <w:szCs w:val="20"/>
        </w:rPr>
        <w:t>la</w:t>
      </w:r>
      <w:r w:rsidRPr="00926BF8">
        <w:rPr>
          <w:rFonts w:ascii="Verdana" w:hAnsi="Verdana" w:cs="Calibri"/>
          <w:color w:val="000000"/>
          <w:sz w:val="20"/>
          <w:szCs w:val="20"/>
        </w:rPr>
        <w:t xml:space="preserve"> conoscenza dei processi e dei relativi rischi oltre ad essere tenuti a perseguire gli obiettivi di integrità e di prevenzione della corruzione e della trasparenza.</w:t>
      </w:r>
    </w:p>
    <w:p w14:paraId="29D92019" w14:textId="77777777" w:rsidR="008B5E0F" w:rsidRPr="000C7790" w:rsidRDefault="008B5E0F" w:rsidP="008B5E0F">
      <w:pPr>
        <w:autoSpaceDE w:val="0"/>
        <w:autoSpaceDN w:val="0"/>
        <w:adjustRightInd w:val="0"/>
        <w:spacing w:after="0" w:line="276" w:lineRule="auto"/>
        <w:ind w:left="567"/>
        <w:jc w:val="both"/>
        <w:rPr>
          <w:rFonts w:ascii="Verdana" w:hAnsi="Verdana" w:cs="Calibri"/>
          <w:color w:val="000000"/>
          <w:sz w:val="20"/>
          <w:szCs w:val="20"/>
        </w:rPr>
      </w:pPr>
      <w:r w:rsidRPr="00926BF8">
        <w:rPr>
          <w:rFonts w:ascii="Verdana" w:hAnsi="Verdana" w:cs="Calibri"/>
          <w:color w:val="000000"/>
          <w:sz w:val="20"/>
          <w:szCs w:val="20"/>
        </w:rPr>
        <w:t>Il Piano, pertanto, è destinato a dipendenti e collaboratori che prestano servizio presso l’ODCEC.</w:t>
      </w:r>
    </w:p>
    <w:p w14:paraId="09B130FB" w14:textId="77777777" w:rsidR="00B63BC0" w:rsidRPr="000C7790" w:rsidRDefault="00D01525" w:rsidP="00804EB7">
      <w:pPr>
        <w:numPr>
          <w:ilvl w:val="0"/>
          <w:numId w:val="29"/>
        </w:numPr>
        <w:autoSpaceDE w:val="0"/>
        <w:autoSpaceDN w:val="0"/>
        <w:adjustRightInd w:val="0"/>
        <w:spacing w:after="0" w:line="276" w:lineRule="auto"/>
        <w:ind w:left="567" w:hanging="283"/>
        <w:jc w:val="both"/>
        <w:rPr>
          <w:rFonts w:ascii="Verdana" w:hAnsi="Verdana" w:cs="Calibri"/>
          <w:color w:val="000000"/>
          <w:sz w:val="20"/>
          <w:szCs w:val="20"/>
        </w:rPr>
      </w:pPr>
      <w:r w:rsidRPr="000C7790">
        <w:rPr>
          <w:rFonts w:ascii="Verdana" w:hAnsi="Verdana" w:cs="Calibri"/>
          <w:color w:val="000000"/>
          <w:sz w:val="20"/>
          <w:szCs w:val="20"/>
        </w:rPr>
        <w:t xml:space="preserve">Il documento è costituito </w:t>
      </w:r>
      <w:bookmarkEnd w:id="41"/>
      <w:r w:rsidRPr="000C7790">
        <w:rPr>
          <w:rFonts w:ascii="Verdana" w:hAnsi="Verdana" w:cs="Calibri"/>
          <w:color w:val="000000"/>
          <w:sz w:val="20"/>
          <w:szCs w:val="20"/>
        </w:rPr>
        <w:t xml:space="preserve">da una prima parte descrittiva generale recante il quadro normativo di riferimento ed un approfondimento sull’applicazione delle disposizioni di legge alla peculiare realtà organizzativa degli Ordini professionali. Seguono la descrizione delle attribuzioni istituzionali </w:t>
      </w:r>
      <w:r w:rsidR="00FA1A72" w:rsidRPr="000C7790">
        <w:rPr>
          <w:rFonts w:ascii="Verdana" w:hAnsi="Verdana" w:cs="Calibri"/>
          <w:color w:val="000000"/>
          <w:sz w:val="20"/>
          <w:szCs w:val="20"/>
        </w:rPr>
        <w:t xml:space="preserve">dell’Ordine </w:t>
      </w:r>
      <w:r w:rsidRPr="000C7790">
        <w:rPr>
          <w:rFonts w:ascii="Verdana" w:hAnsi="Verdana" w:cs="Calibri"/>
          <w:color w:val="000000"/>
          <w:sz w:val="20"/>
          <w:szCs w:val="20"/>
        </w:rPr>
        <w:t xml:space="preserve">e quella del contesto di riferimento. La seconda parte, più tecnica, riguarda l’analisi e la gestione del rischio e contiene la definizione delle misure, la pianificazione degli interventi nel triennio di riferimento e le azioni di monitoraggio correlate. </w:t>
      </w:r>
    </w:p>
    <w:p w14:paraId="6DB0D51D" w14:textId="77777777" w:rsidR="00D01525" w:rsidRPr="000C7790" w:rsidRDefault="00D01525" w:rsidP="00804EB7">
      <w:pPr>
        <w:numPr>
          <w:ilvl w:val="0"/>
          <w:numId w:val="29"/>
        </w:numPr>
        <w:autoSpaceDE w:val="0"/>
        <w:autoSpaceDN w:val="0"/>
        <w:adjustRightInd w:val="0"/>
        <w:spacing w:after="0" w:line="276" w:lineRule="auto"/>
        <w:ind w:left="567" w:hanging="283"/>
        <w:jc w:val="both"/>
        <w:rPr>
          <w:rFonts w:ascii="Verdana" w:hAnsi="Verdana" w:cs="Calibri"/>
          <w:color w:val="000000"/>
          <w:sz w:val="20"/>
          <w:szCs w:val="20"/>
        </w:rPr>
      </w:pPr>
      <w:r w:rsidRPr="000C7790">
        <w:rPr>
          <w:rFonts w:ascii="Verdana" w:hAnsi="Verdana" w:cs="Calibri"/>
          <w:color w:val="000000"/>
          <w:sz w:val="20"/>
          <w:szCs w:val="20"/>
        </w:rPr>
        <w:t>In conformità alle modifiche introdotte con il D. Lgs. 25 maggio 2016, n. 97 il Piano risulta integrato con l’apposita sezione dedicata alla Trasparenza, nella quale sono specificate le iniziative, anche organizzative, volte all’adempimento degli obblighi previsti dalla normativa, nonch</w:t>
      </w:r>
      <w:r w:rsidR="00B63BC0" w:rsidRPr="000C7790">
        <w:rPr>
          <w:rFonts w:ascii="Verdana" w:hAnsi="Verdana" w:cs="Calibri"/>
          <w:color w:val="000000"/>
          <w:sz w:val="20"/>
          <w:szCs w:val="20"/>
        </w:rPr>
        <w:t>é</w:t>
      </w:r>
      <w:r w:rsidRPr="000C7790">
        <w:rPr>
          <w:rFonts w:ascii="Verdana" w:hAnsi="Verdana" w:cs="Calibri"/>
          <w:color w:val="000000"/>
          <w:sz w:val="20"/>
          <w:szCs w:val="20"/>
        </w:rPr>
        <w:t xml:space="preserve"> le misure finalizzate ad assicurare la regolarità e la tempestività dei flussi informativi, la corretta individuazione dei responsabili e gli strumenti di verifica. </w:t>
      </w:r>
    </w:p>
    <w:p w14:paraId="33ECA1C3" w14:textId="77777777" w:rsidR="00D66BBF" w:rsidRDefault="00B63BC0" w:rsidP="00804EB7">
      <w:pPr>
        <w:numPr>
          <w:ilvl w:val="0"/>
          <w:numId w:val="29"/>
        </w:numPr>
        <w:autoSpaceDE w:val="0"/>
        <w:autoSpaceDN w:val="0"/>
        <w:adjustRightInd w:val="0"/>
        <w:spacing w:after="0" w:line="276" w:lineRule="auto"/>
        <w:ind w:left="567" w:hanging="283"/>
        <w:jc w:val="both"/>
        <w:rPr>
          <w:rFonts w:ascii="Verdana" w:hAnsi="Verdana" w:cs="Calibri"/>
          <w:color w:val="000000"/>
          <w:sz w:val="20"/>
          <w:szCs w:val="20"/>
        </w:rPr>
      </w:pPr>
      <w:r w:rsidRPr="000C7790">
        <w:rPr>
          <w:rFonts w:ascii="Verdana" w:hAnsi="Verdana" w:cs="Calibri"/>
          <w:color w:val="000000"/>
          <w:sz w:val="20"/>
          <w:szCs w:val="20"/>
        </w:rPr>
        <w:t>Il</w:t>
      </w:r>
      <w:r w:rsidR="00D01525" w:rsidRPr="000C7790">
        <w:rPr>
          <w:rFonts w:ascii="Verdana" w:hAnsi="Verdana" w:cs="Calibri"/>
          <w:color w:val="000000"/>
          <w:sz w:val="20"/>
          <w:szCs w:val="20"/>
        </w:rPr>
        <w:t xml:space="preserve"> Piano prevede una sezione specificamente dedicata al diritto di Accesso, declinato nelle tre tipologie di Accesso “documentale”, civico “semplice” e “generalizzato”</w:t>
      </w:r>
      <w:r w:rsidR="00D66BBF">
        <w:rPr>
          <w:rFonts w:ascii="Verdana" w:hAnsi="Verdana" w:cs="Calibri"/>
          <w:color w:val="000000"/>
          <w:sz w:val="20"/>
          <w:szCs w:val="20"/>
        </w:rPr>
        <w:t>.</w:t>
      </w:r>
    </w:p>
    <w:p w14:paraId="180682CB" w14:textId="77777777" w:rsidR="00157EDA" w:rsidRPr="00616149" w:rsidRDefault="00D66BBF" w:rsidP="00804EB7">
      <w:pPr>
        <w:numPr>
          <w:ilvl w:val="0"/>
          <w:numId w:val="29"/>
        </w:numPr>
        <w:autoSpaceDE w:val="0"/>
        <w:autoSpaceDN w:val="0"/>
        <w:adjustRightInd w:val="0"/>
        <w:spacing w:after="0" w:line="276" w:lineRule="auto"/>
        <w:ind w:left="567" w:hanging="283"/>
        <w:jc w:val="both"/>
        <w:rPr>
          <w:rFonts w:ascii="Verdana" w:hAnsi="Verdana" w:cs="Calibri"/>
          <w:color w:val="000000"/>
          <w:sz w:val="20"/>
          <w:szCs w:val="20"/>
        </w:rPr>
      </w:pPr>
      <w:r w:rsidRPr="00616149">
        <w:rPr>
          <w:rFonts w:ascii="Verdana" w:hAnsi="Verdana" w:cs="Calibri"/>
          <w:color w:val="000000"/>
          <w:sz w:val="20"/>
          <w:szCs w:val="20"/>
        </w:rPr>
        <w:t>Il Piano recepisce</w:t>
      </w:r>
      <w:r w:rsidR="00157EDA" w:rsidRPr="00616149">
        <w:rPr>
          <w:rFonts w:ascii="Verdana" w:hAnsi="Verdana" w:cs="Calibri"/>
          <w:color w:val="000000"/>
          <w:sz w:val="20"/>
          <w:szCs w:val="20"/>
        </w:rPr>
        <w:t>:</w:t>
      </w:r>
    </w:p>
    <w:p w14:paraId="4CD46E20" w14:textId="77777777" w:rsidR="00B63BC0" w:rsidRPr="00616149" w:rsidRDefault="00D66BBF" w:rsidP="00E93E55">
      <w:pPr>
        <w:numPr>
          <w:ilvl w:val="0"/>
          <w:numId w:val="75"/>
        </w:numPr>
        <w:autoSpaceDE w:val="0"/>
        <w:autoSpaceDN w:val="0"/>
        <w:adjustRightInd w:val="0"/>
        <w:spacing w:after="0" w:line="276" w:lineRule="auto"/>
        <w:jc w:val="both"/>
        <w:rPr>
          <w:rFonts w:ascii="Verdana" w:hAnsi="Verdana" w:cs="Calibri"/>
          <w:color w:val="000000"/>
          <w:sz w:val="20"/>
          <w:szCs w:val="20"/>
        </w:rPr>
      </w:pPr>
      <w:r w:rsidRPr="00616149">
        <w:rPr>
          <w:rFonts w:ascii="Verdana" w:hAnsi="Verdana" w:cs="Calibri"/>
          <w:color w:val="000000"/>
          <w:sz w:val="20"/>
          <w:szCs w:val="20"/>
        </w:rPr>
        <w:lastRenderedPageBreak/>
        <w:t>il decreto legislativo del 10 marzo 2023, n. 24, entrato in vigore il 30 marzo 2023, che ha recepito nel nostro ordinamento la direttiva (UE) 2019/1937 del Parlamento europeo e del Consiglio del 23 ottobre 2019 riguardante la protezione delle persone che segnalano violazioni di disposizioni normative nazionali o dell’Unione europea di cui siano venuti a conoscenza in un contesto lavorativo pubblico che ledono l’interesse pubblico o l’integrità dell’amministrazione pubblica (cd. Direttiva Whistleblowing)</w:t>
      </w:r>
      <w:r w:rsidR="00157EDA" w:rsidRPr="00616149">
        <w:rPr>
          <w:rFonts w:ascii="Verdana" w:hAnsi="Verdana" w:cs="Calibri"/>
          <w:color w:val="000000"/>
          <w:sz w:val="20"/>
          <w:szCs w:val="20"/>
        </w:rPr>
        <w:t>;</w:t>
      </w:r>
    </w:p>
    <w:p w14:paraId="0C91AD4D" w14:textId="77777777" w:rsidR="00157EDA" w:rsidRPr="00616149" w:rsidRDefault="00157EDA" w:rsidP="00E93E55">
      <w:pPr>
        <w:numPr>
          <w:ilvl w:val="0"/>
          <w:numId w:val="75"/>
        </w:numPr>
        <w:autoSpaceDE w:val="0"/>
        <w:autoSpaceDN w:val="0"/>
        <w:adjustRightInd w:val="0"/>
        <w:spacing w:after="0" w:line="276" w:lineRule="auto"/>
        <w:jc w:val="both"/>
        <w:rPr>
          <w:rFonts w:ascii="Verdana" w:hAnsi="Verdana" w:cs="Calibri"/>
          <w:color w:val="000000"/>
          <w:sz w:val="20"/>
          <w:szCs w:val="20"/>
        </w:rPr>
      </w:pPr>
      <w:r w:rsidRPr="00616149">
        <w:rPr>
          <w:rFonts w:ascii="Verdana" w:hAnsi="Verdana" w:cs="Calibri"/>
          <w:color w:val="000000"/>
          <w:sz w:val="20"/>
          <w:szCs w:val="20"/>
        </w:rPr>
        <w:t>le nuove disposizione introdotte con il codice dei contratti pubblici (D. Lgs. 36/2023) comprese le disposizioni sulla digitalizzazione del ciclo di vita dei contratti pubblici recate dalla Parte II del codice;</w:t>
      </w:r>
    </w:p>
    <w:p w14:paraId="4BB2171F" w14:textId="77777777" w:rsidR="00D01525" w:rsidRDefault="00D01525" w:rsidP="00804EB7">
      <w:pPr>
        <w:numPr>
          <w:ilvl w:val="0"/>
          <w:numId w:val="29"/>
        </w:numPr>
        <w:autoSpaceDE w:val="0"/>
        <w:autoSpaceDN w:val="0"/>
        <w:adjustRightInd w:val="0"/>
        <w:spacing w:after="0" w:line="276" w:lineRule="auto"/>
        <w:ind w:left="567" w:hanging="283"/>
        <w:jc w:val="both"/>
        <w:rPr>
          <w:rFonts w:ascii="Verdana" w:hAnsi="Verdana" w:cs="Calibri"/>
          <w:color w:val="000000"/>
          <w:sz w:val="20"/>
          <w:szCs w:val="20"/>
        </w:rPr>
      </w:pPr>
      <w:r w:rsidRPr="000C7790">
        <w:rPr>
          <w:rFonts w:ascii="Verdana" w:hAnsi="Verdana" w:cs="Calibri"/>
          <w:color w:val="000000"/>
          <w:sz w:val="20"/>
          <w:szCs w:val="20"/>
        </w:rPr>
        <w:t>Il presente PTPCT delinea, dunque, un organico sistema di prevenzione che, ponendosi in linea di continuità con i Piani precedenti e con le iniziative intraprese sin qui dal Consiglio, rappresenta un</w:t>
      </w:r>
      <w:r w:rsidRPr="00F55CEA">
        <w:rPr>
          <w:rFonts w:ascii="Verdana" w:hAnsi="Verdana"/>
          <w:sz w:val="20"/>
          <w:szCs w:val="20"/>
        </w:rPr>
        <w:t xml:space="preserve"> ulteriore passo avanti in relazione alle finalità di promuovere la legalità, </w:t>
      </w:r>
      <w:r w:rsidRPr="000C7790">
        <w:rPr>
          <w:rFonts w:ascii="Verdana" w:hAnsi="Verdana" w:cs="Calibri"/>
          <w:color w:val="000000"/>
          <w:sz w:val="20"/>
          <w:szCs w:val="20"/>
        </w:rPr>
        <w:t xml:space="preserve">l’etica e l’integrità nei comportamenti di coloro che operano nell’interesse del Consiglio stesso.  </w:t>
      </w:r>
    </w:p>
    <w:p w14:paraId="0A2DEA4A" w14:textId="77777777" w:rsidR="001770C8" w:rsidRPr="000C7790" w:rsidRDefault="001770C8" w:rsidP="001770C8">
      <w:pPr>
        <w:autoSpaceDE w:val="0"/>
        <w:autoSpaceDN w:val="0"/>
        <w:adjustRightInd w:val="0"/>
        <w:spacing w:after="0" w:line="276" w:lineRule="auto"/>
        <w:ind w:left="567"/>
        <w:jc w:val="both"/>
        <w:rPr>
          <w:rFonts w:ascii="Verdana" w:hAnsi="Verdana" w:cs="Calibri"/>
          <w:color w:val="000000"/>
          <w:sz w:val="20"/>
          <w:szCs w:val="20"/>
        </w:rPr>
      </w:pPr>
    </w:p>
    <w:p w14:paraId="1E81CD2F" w14:textId="77777777" w:rsidR="007E68B2" w:rsidRPr="00F55CEA" w:rsidRDefault="007E68B2" w:rsidP="000335F0">
      <w:pPr>
        <w:pStyle w:val="Titolo2"/>
        <w:spacing w:line="276" w:lineRule="auto"/>
      </w:pPr>
      <w:bookmarkStart w:id="42" w:name="_Toc535231499"/>
      <w:bookmarkStart w:id="43" w:name="_Toc63409843"/>
      <w:bookmarkStart w:id="44" w:name="_Toc167696134"/>
      <w:r w:rsidRPr="00F55CEA">
        <w:t xml:space="preserve">ARTICOLO </w:t>
      </w:r>
      <w:bookmarkEnd w:id="22"/>
      <w:bookmarkEnd w:id="23"/>
      <w:bookmarkEnd w:id="24"/>
      <w:bookmarkEnd w:id="25"/>
      <w:bookmarkEnd w:id="26"/>
      <w:bookmarkEnd w:id="27"/>
      <w:r w:rsidR="00257C1C" w:rsidRPr="00F55CEA">
        <w:t>2</w:t>
      </w:r>
      <w:r w:rsidR="002803A7" w:rsidRPr="00F55CEA">
        <w:t xml:space="preserve"> </w:t>
      </w:r>
      <w:r w:rsidR="00082733" w:rsidRPr="00F55CEA">
        <w:t>–</w:t>
      </w:r>
      <w:r w:rsidR="002803A7" w:rsidRPr="00F55CEA">
        <w:t xml:space="preserve"> </w:t>
      </w:r>
      <w:bookmarkStart w:id="45" w:name="_Toc433181374"/>
      <w:bookmarkStart w:id="46" w:name="_Toc433181444"/>
      <w:bookmarkStart w:id="47" w:name="_Toc433187783"/>
      <w:bookmarkStart w:id="48" w:name="_Toc433187906"/>
      <w:bookmarkStart w:id="49" w:name="_Toc433187947"/>
      <w:bookmarkStart w:id="50" w:name="_Toc433188733"/>
      <w:r w:rsidR="00082733" w:rsidRPr="00F55CEA">
        <w:t>Quadro di riferimento</w:t>
      </w:r>
      <w:bookmarkEnd w:id="28"/>
      <w:bookmarkEnd w:id="29"/>
      <w:bookmarkEnd w:id="42"/>
      <w:bookmarkEnd w:id="43"/>
      <w:bookmarkEnd w:id="45"/>
      <w:bookmarkEnd w:id="46"/>
      <w:bookmarkEnd w:id="47"/>
      <w:bookmarkEnd w:id="48"/>
      <w:bookmarkEnd w:id="49"/>
      <w:bookmarkEnd w:id="50"/>
      <w:bookmarkEnd w:id="44"/>
    </w:p>
    <w:p w14:paraId="74A955AB" w14:textId="77777777" w:rsidR="00F55CEA" w:rsidRPr="00E7786B" w:rsidRDefault="00F55CEA" w:rsidP="000C7790">
      <w:pPr>
        <w:numPr>
          <w:ilvl w:val="0"/>
          <w:numId w:val="1"/>
        </w:numPr>
        <w:spacing w:line="276" w:lineRule="auto"/>
        <w:ind w:left="567" w:hanging="283"/>
        <w:jc w:val="both"/>
        <w:rPr>
          <w:rFonts w:ascii="Verdana" w:hAnsi="Verdana"/>
          <w:sz w:val="20"/>
          <w:szCs w:val="20"/>
        </w:rPr>
      </w:pPr>
      <w:r w:rsidRPr="00F55CEA">
        <w:rPr>
          <w:rFonts w:ascii="Verdana" w:hAnsi="Verdana"/>
          <w:sz w:val="20"/>
          <w:szCs w:val="20"/>
        </w:rPr>
        <w:t xml:space="preserve">In attuazione al disposto di cui alla Legge 6 novembre 2012, n. 190, recante le disposizioni per la prevenzione e la repressione della corruzione e dell’illegalità nella Pubblica Amministrazione, (di seguito anche “Legge Anticorruzione”), e secondo quanto previsto nel Piano Nazionale </w:t>
      </w:r>
      <w:r w:rsidRPr="00616149">
        <w:rPr>
          <w:rFonts w:ascii="Verdana" w:hAnsi="Verdana"/>
          <w:sz w:val="20"/>
          <w:szCs w:val="20"/>
        </w:rPr>
        <w:t>Anticorruzione 20</w:t>
      </w:r>
      <w:r w:rsidR="002C56B5" w:rsidRPr="00616149">
        <w:rPr>
          <w:rFonts w:ascii="Verdana" w:hAnsi="Verdana"/>
          <w:sz w:val="20"/>
          <w:szCs w:val="20"/>
        </w:rPr>
        <w:t>23</w:t>
      </w:r>
      <w:r w:rsidRPr="00616149">
        <w:rPr>
          <w:rFonts w:ascii="Verdana" w:hAnsi="Verdana"/>
          <w:sz w:val="20"/>
          <w:szCs w:val="20"/>
        </w:rPr>
        <w:t xml:space="preserve"> (di seguito anche “PNA”) approvato </w:t>
      </w:r>
      <w:r w:rsidR="002C56B5" w:rsidRPr="00616149">
        <w:rPr>
          <w:rFonts w:ascii="Verdana" w:hAnsi="Verdana"/>
          <w:sz w:val="20"/>
          <w:szCs w:val="20"/>
        </w:rPr>
        <w:t>in data 25 gennaio 2023</w:t>
      </w:r>
      <w:r w:rsidRPr="00F55CEA">
        <w:rPr>
          <w:rFonts w:ascii="Verdana" w:hAnsi="Verdana"/>
          <w:sz w:val="20"/>
          <w:szCs w:val="20"/>
        </w:rPr>
        <w:t xml:space="preserve"> dall’Autorità Nazionale Anticorruzione (ANAC), l’Ordine adotta il seguente Piano Triennale di</w:t>
      </w:r>
      <w:r w:rsidRPr="000D4BDD">
        <w:rPr>
          <w:rFonts w:ascii="Verdana" w:hAnsi="Verdana"/>
          <w:sz w:val="20"/>
          <w:szCs w:val="20"/>
        </w:rPr>
        <w:t xml:space="preserve"> Prevenzione della Corruz</w:t>
      </w:r>
      <w:r>
        <w:rPr>
          <w:rFonts w:ascii="Verdana" w:hAnsi="Verdana"/>
          <w:sz w:val="20"/>
          <w:szCs w:val="20"/>
        </w:rPr>
        <w:t xml:space="preserve">ione (di seguito anche “Piano”) </w:t>
      </w:r>
      <w:r w:rsidRPr="00E7786B">
        <w:rPr>
          <w:rFonts w:ascii="Verdana" w:hAnsi="Verdana"/>
          <w:sz w:val="20"/>
          <w:szCs w:val="20"/>
        </w:rPr>
        <w:t>in un’ottica di ottimizzazione e maggiore razionalizzazione dell’organizzazione e dell’attività per il perseguimento dei fini istituzionali secondo i principi di efficacia, efficienza ed economicità dell’azione amministrativa.</w:t>
      </w:r>
    </w:p>
    <w:p w14:paraId="1F4879E8" w14:textId="77777777" w:rsidR="00396FB0" w:rsidRPr="00211310" w:rsidRDefault="00B10222" w:rsidP="000C7790">
      <w:pPr>
        <w:numPr>
          <w:ilvl w:val="0"/>
          <w:numId w:val="1"/>
        </w:numPr>
        <w:spacing w:line="276" w:lineRule="auto"/>
        <w:ind w:left="567" w:hanging="283"/>
        <w:jc w:val="both"/>
        <w:rPr>
          <w:rFonts w:ascii="Verdana" w:hAnsi="Verdana"/>
          <w:sz w:val="20"/>
          <w:szCs w:val="20"/>
        </w:rPr>
      </w:pPr>
      <w:r>
        <w:rPr>
          <w:rFonts w:ascii="Verdana" w:hAnsi="Verdana"/>
          <w:sz w:val="20"/>
          <w:szCs w:val="20"/>
        </w:rPr>
        <w:t>Si p</w:t>
      </w:r>
      <w:r w:rsidR="00793994">
        <w:rPr>
          <w:rFonts w:ascii="Verdana" w:hAnsi="Verdana"/>
          <w:sz w:val="20"/>
          <w:szCs w:val="20"/>
        </w:rPr>
        <w:t>re</w:t>
      </w:r>
      <w:r>
        <w:rPr>
          <w:rFonts w:ascii="Verdana" w:hAnsi="Verdana"/>
          <w:sz w:val="20"/>
          <w:szCs w:val="20"/>
        </w:rPr>
        <w:t>nde</w:t>
      </w:r>
      <w:r w:rsidR="00793994">
        <w:rPr>
          <w:rFonts w:ascii="Verdana" w:hAnsi="Verdana"/>
          <w:sz w:val="20"/>
          <w:szCs w:val="20"/>
        </w:rPr>
        <w:t xml:space="preserve"> atto della </w:t>
      </w:r>
      <w:r w:rsidR="000752FA" w:rsidRPr="000752FA">
        <w:rPr>
          <w:rFonts w:ascii="Verdana" w:hAnsi="Verdana"/>
          <w:sz w:val="20"/>
          <w:szCs w:val="20"/>
        </w:rPr>
        <w:t xml:space="preserve">delibera </w:t>
      </w:r>
      <w:r w:rsidR="000752FA" w:rsidRPr="007B619A">
        <w:rPr>
          <w:rFonts w:ascii="Verdana" w:hAnsi="Verdana"/>
          <w:sz w:val="20"/>
          <w:szCs w:val="20"/>
        </w:rPr>
        <w:t>21 ottobre 2014 n. 145/2014</w:t>
      </w:r>
      <w:r w:rsidR="000752FA" w:rsidRPr="000752FA">
        <w:rPr>
          <w:rFonts w:ascii="Verdana" w:hAnsi="Verdana"/>
          <w:sz w:val="20"/>
          <w:szCs w:val="20"/>
        </w:rPr>
        <w:t xml:space="preserve"> dell’Autorità Nazionale Anticorruzione (ANAC) avente per oggetto: “Parere dell’Autorità sull’applicazione della l. n. 190/2012 e dei decreti delegati agli Ordini e Collegi professionali”</w:t>
      </w:r>
      <w:r w:rsidR="00212060">
        <w:rPr>
          <w:rFonts w:ascii="Verdana" w:hAnsi="Verdana"/>
          <w:sz w:val="20"/>
          <w:szCs w:val="20"/>
        </w:rPr>
        <w:t xml:space="preserve">. </w:t>
      </w:r>
    </w:p>
    <w:p w14:paraId="3A798BA1" w14:textId="77777777" w:rsidR="00F33532" w:rsidRPr="003A0F55" w:rsidRDefault="00350F7F" w:rsidP="000C7790">
      <w:pPr>
        <w:numPr>
          <w:ilvl w:val="0"/>
          <w:numId w:val="1"/>
        </w:numPr>
        <w:spacing w:before="240" w:line="276" w:lineRule="auto"/>
        <w:ind w:left="567" w:hanging="283"/>
        <w:jc w:val="both"/>
        <w:rPr>
          <w:rFonts w:ascii="Verdana" w:hAnsi="Verdana"/>
          <w:sz w:val="20"/>
          <w:szCs w:val="20"/>
        </w:rPr>
      </w:pPr>
      <w:r>
        <w:rPr>
          <w:rFonts w:ascii="Verdana" w:hAnsi="Verdana"/>
          <w:sz w:val="20"/>
          <w:szCs w:val="20"/>
        </w:rPr>
        <w:t xml:space="preserve">Tale </w:t>
      </w:r>
      <w:r w:rsidR="009A7611" w:rsidRPr="000D4BDD">
        <w:rPr>
          <w:rFonts w:ascii="Verdana" w:hAnsi="Verdana"/>
          <w:sz w:val="20"/>
          <w:szCs w:val="20"/>
        </w:rPr>
        <w:t xml:space="preserve">Piano </w:t>
      </w:r>
      <w:r>
        <w:rPr>
          <w:rFonts w:ascii="Verdana" w:hAnsi="Verdana"/>
          <w:sz w:val="20"/>
          <w:szCs w:val="20"/>
        </w:rPr>
        <w:t>ha validità per il triennio</w:t>
      </w:r>
      <w:r w:rsidR="001770C8">
        <w:rPr>
          <w:rFonts w:ascii="Verdana" w:hAnsi="Verdana"/>
          <w:sz w:val="20"/>
          <w:szCs w:val="20"/>
        </w:rPr>
        <w:t xml:space="preserve"> </w:t>
      </w:r>
      <w:r w:rsidR="007B619A" w:rsidRPr="00E7786B">
        <w:rPr>
          <w:rFonts w:ascii="Verdana" w:hAnsi="Verdana"/>
          <w:sz w:val="20"/>
          <w:szCs w:val="20"/>
        </w:rPr>
        <w:t>202</w:t>
      </w:r>
      <w:r w:rsidR="002C56B5">
        <w:rPr>
          <w:rFonts w:ascii="Verdana" w:hAnsi="Verdana"/>
          <w:sz w:val="20"/>
          <w:szCs w:val="20"/>
        </w:rPr>
        <w:t>4</w:t>
      </w:r>
      <w:r w:rsidR="007B619A" w:rsidRPr="00E7786B">
        <w:rPr>
          <w:rFonts w:ascii="Verdana" w:hAnsi="Verdana"/>
          <w:sz w:val="20"/>
          <w:szCs w:val="20"/>
        </w:rPr>
        <w:t>-202</w:t>
      </w:r>
      <w:r w:rsidR="002C56B5">
        <w:rPr>
          <w:rFonts w:ascii="Verdana" w:hAnsi="Verdana"/>
          <w:sz w:val="20"/>
          <w:szCs w:val="20"/>
        </w:rPr>
        <w:t>6</w:t>
      </w:r>
      <w:r w:rsidR="007B619A">
        <w:rPr>
          <w:rFonts w:ascii="Verdana" w:hAnsi="Verdana"/>
          <w:sz w:val="20"/>
          <w:szCs w:val="20"/>
        </w:rPr>
        <w:t xml:space="preserve"> </w:t>
      </w:r>
      <w:r>
        <w:rPr>
          <w:rFonts w:ascii="Verdana" w:hAnsi="Verdana"/>
          <w:sz w:val="20"/>
          <w:szCs w:val="20"/>
        </w:rPr>
        <w:t>e deve essere aggiornato annualmente entro il 31 gennaio da parte del Responsabile della prevenzione della corruzione dell’Ente e responsabile per la trasparenza individuato dal Consiglio dell’Ordine nella persona d</w:t>
      </w:r>
      <w:r w:rsidR="000752FA">
        <w:rPr>
          <w:rFonts w:ascii="Verdana" w:hAnsi="Verdana"/>
          <w:sz w:val="20"/>
          <w:szCs w:val="20"/>
        </w:rPr>
        <w:t xml:space="preserve">ella </w:t>
      </w:r>
      <w:r w:rsidR="000752FA" w:rsidRPr="003A0F55">
        <w:rPr>
          <w:rFonts w:ascii="Verdana" w:hAnsi="Verdana"/>
          <w:sz w:val="20"/>
          <w:szCs w:val="20"/>
        </w:rPr>
        <w:t xml:space="preserve">dott.ssa Dal Sacco Claudia </w:t>
      </w:r>
      <w:r w:rsidRPr="003A0F55">
        <w:rPr>
          <w:rFonts w:ascii="Verdana" w:hAnsi="Verdana"/>
          <w:sz w:val="20"/>
          <w:szCs w:val="20"/>
        </w:rPr>
        <w:t xml:space="preserve">con </w:t>
      </w:r>
      <w:r w:rsidR="00953BDD">
        <w:rPr>
          <w:rFonts w:ascii="Verdana" w:hAnsi="Verdana"/>
          <w:sz w:val="20"/>
          <w:szCs w:val="20"/>
        </w:rPr>
        <w:t>d</w:t>
      </w:r>
      <w:r w:rsidRPr="003A0F55">
        <w:rPr>
          <w:rFonts w:ascii="Verdana" w:hAnsi="Verdana"/>
          <w:sz w:val="20"/>
          <w:szCs w:val="20"/>
        </w:rPr>
        <w:t xml:space="preserve">elibera del </w:t>
      </w:r>
      <w:r w:rsidR="000752FA" w:rsidRPr="003A0F55">
        <w:rPr>
          <w:rFonts w:ascii="Verdana" w:hAnsi="Verdana"/>
          <w:sz w:val="20"/>
          <w:szCs w:val="20"/>
        </w:rPr>
        <w:t>21.12.2015</w:t>
      </w:r>
      <w:r w:rsidR="00F33532" w:rsidRPr="003A0F55">
        <w:rPr>
          <w:rFonts w:ascii="Verdana" w:hAnsi="Verdana"/>
          <w:sz w:val="20"/>
          <w:szCs w:val="20"/>
        </w:rPr>
        <w:t>.</w:t>
      </w:r>
    </w:p>
    <w:p w14:paraId="63EE6ADD" w14:textId="77777777" w:rsidR="00D625EA" w:rsidRPr="00F67801" w:rsidRDefault="00F33532" w:rsidP="000C7790">
      <w:pPr>
        <w:numPr>
          <w:ilvl w:val="0"/>
          <w:numId w:val="1"/>
        </w:numPr>
        <w:spacing w:line="276" w:lineRule="auto"/>
        <w:ind w:left="567" w:hanging="283"/>
        <w:jc w:val="both"/>
        <w:rPr>
          <w:rFonts w:ascii="Verdana" w:hAnsi="Verdana"/>
          <w:sz w:val="20"/>
          <w:szCs w:val="20"/>
        </w:rPr>
      </w:pPr>
      <w:r w:rsidRPr="00F67801">
        <w:rPr>
          <w:rFonts w:ascii="Verdana" w:hAnsi="Verdana"/>
          <w:sz w:val="20"/>
          <w:szCs w:val="20"/>
        </w:rPr>
        <w:t>Il P</w:t>
      </w:r>
      <w:r w:rsidR="000B5C30" w:rsidRPr="00F67801">
        <w:rPr>
          <w:rFonts w:ascii="Verdana" w:hAnsi="Verdana"/>
          <w:sz w:val="20"/>
          <w:szCs w:val="20"/>
        </w:rPr>
        <w:t>i</w:t>
      </w:r>
      <w:r w:rsidRPr="00F67801">
        <w:rPr>
          <w:rFonts w:ascii="Verdana" w:hAnsi="Verdana"/>
          <w:sz w:val="20"/>
          <w:szCs w:val="20"/>
        </w:rPr>
        <w:t xml:space="preserve">ano, </w:t>
      </w:r>
      <w:r w:rsidR="00D625EA" w:rsidRPr="00F67801">
        <w:rPr>
          <w:rFonts w:ascii="Verdana" w:hAnsi="Verdana"/>
          <w:sz w:val="20"/>
          <w:szCs w:val="20"/>
        </w:rPr>
        <w:t xml:space="preserve">pubblicato sul sito internet dell’Ordine nella sezione AMMINISTRAZIONE TRASPARENTE contiene anzitutto una mappatura delle attività dell’Ordine che potrebbero essere maggiormente esposte al rischio di corruzione </w:t>
      </w:r>
      <w:r w:rsidR="00793994">
        <w:rPr>
          <w:rFonts w:ascii="Verdana" w:hAnsi="Verdana"/>
          <w:sz w:val="20"/>
          <w:szCs w:val="20"/>
        </w:rPr>
        <w:t>oltre al</w:t>
      </w:r>
      <w:r w:rsidR="00D625EA" w:rsidRPr="00F67801">
        <w:rPr>
          <w:rFonts w:ascii="Verdana" w:hAnsi="Verdana"/>
          <w:sz w:val="20"/>
          <w:szCs w:val="20"/>
        </w:rPr>
        <w:t>la previsione degli strumenti che l’Ente intende attuare per la prevenzione di tale rischio</w:t>
      </w:r>
      <w:r w:rsidR="00793994">
        <w:rPr>
          <w:rFonts w:ascii="Verdana" w:hAnsi="Verdana"/>
          <w:sz w:val="20"/>
          <w:szCs w:val="20"/>
        </w:rPr>
        <w:t xml:space="preserve"> che andranno ad aggiungersi</w:t>
      </w:r>
      <w:r w:rsidR="00D625EA" w:rsidRPr="00F67801">
        <w:rPr>
          <w:rFonts w:ascii="Verdana" w:hAnsi="Verdana"/>
          <w:sz w:val="20"/>
          <w:szCs w:val="20"/>
        </w:rPr>
        <w:t xml:space="preserve"> a quelli già in uso.  </w:t>
      </w:r>
    </w:p>
    <w:p w14:paraId="4C869626" w14:textId="77777777" w:rsidR="00D625EA" w:rsidRPr="00F67801" w:rsidRDefault="00D625EA" w:rsidP="000C7790">
      <w:pPr>
        <w:numPr>
          <w:ilvl w:val="0"/>
          <w:numId w:val="1"/>
        </w:numPr>
        <w:spacing w:line="276" w:lineRule="auto"/>
        <w:ind w:left="567" w:hanging="283"/>
        <w:jc w:val="both"/>
        <w:rPr>
          <w:rFonts w:ascii="Verdana" w:hAnsi="Verdana"/>
          <w:sz w:val="20"/>
          <w:szCs w:val="20"/>
        </w:rPr>
      </w:pPr>
      <w:r w:rsidRPr="00F67801">
        <w:rPr>
          <w:rFonts w:ascii="Verdana" w:hAnsi="Verdana"/>
          <w:sz w:val="20"/>
          <w:szCs w:val="20"/>
        </w:rPr>
        <w:t>Ai sensi di quanto previsto dall’art. 10 del D.</w:t>
      </w:r>
      <w:r w:rsidR="00953BDD">
        <w:rPr>
          <w:rFonts w:ascii="Verdana" w:hAnsi="Verdana"/>
          <w:sz w:val="20"/>
          <w:szCs w:val="20"/>
        </w:rPr>
        <w:t xml:space="preserve"> </w:t>
      </w:r>
      <w:r w:rsidRPr="00F67801">
        <w:rPr>
          <w:rFonts w:ascii="Verdana" w:hAnsi="Verdana"/>
          <w:sz w:val="20"/>
          <w:szCs w:val="20"/>
        </w:rPr>
        <w:t>Lgs. 14 marzo 2013, n. 33 attuativo della legge anticorruzione, il presente Piano contiene anche il Programma Triennale per la trasparenza e l’integrità dell’Ordine.</w:t>
      </w:r>
    </w:p>
    <w:p w14:paraId="623AFEED" w14:textId="77777777" w:rsidR="00635A78" w:rsidRPr="00F67801" w:rsidRDefault="00D625EA" w:rsidP="000C7790">
      <w:pPr>
        <w:numPr>
          <w:ilvl w:val="0"/>
          <w:numId w:val="1"/>
        </w:numPr>
        <w:spacing w:line="276" w:lineRule="auto"/>
        <w:ind w:left="567" w:hanging="283"/>
        <w:jc w:val="both"/>
        <w:rPr>
          <w:rFonts w:ascii="Verdana" w:hAnsi="Verdana"/>
          <w:sz w:val="20"/>
          <w:szCs w:val="20"/>
        </w:rPr>
      </w:pPr>
      <w:r w:rsidRPr="00F67801">
        <w:rPr>
          <w:rFonts w:ascii="Verdana" w:hAnsi="Verdana"/>
          <w:sz w:val="20"/>
          <w:szCs w:val="20"/>
        </w:rPr>
        <w:lastRenderedPageBreak/>
        <w:t>Il presente Piano costituisce documento programmatico dell’Ordine e in esso confluiscono le finalità, gli istituti e le linee di indirizzo che il Responsabile della prevenzione della corruzione ha condiviso nella fase dei lavori di predisposizione del Piano stesso.</w:t>
      </w:r>
    </w:p>
    <w:p w14:paraId="0C52C31C" w14:textId="298D2918" w:rsidR="00396FB0" w:rsidRDefault="00635A78" w:rsidP="000C7790">
      <w:pPr>
        <w:numPr>
          <w:ilvl w:val="0"/>
          <w:numId w:val="1"/>
        </w:numPr>
        <w:spacing w:line="276" w:lineRule="auto"/>
        <w:ind w:left="567" w:hanging="283"/>
        <w:jc w:val="both"/>
        <w:rPr>
          <w:rFonts w:ascii="Verdana" w:hAnsi="Verdana"/>
          <w:sz w:val="20"/>
          <w:szCs w:val="20"/>
        </w:rPr>
      </w:pPr>
      <w:r w:rsidRPr="00F67801">
        <w:rPr>
          <w:rFonts w:ascii="Verdana" w:hAnsi="Verdana"/>
          <w:sz w:val="20"/>
          <w:szCs w:val="20"/>
        </w:rPr>
        <w:t xml:space="preserve"> </w:t>
      </w:r>
      <w:r w:rsidRPr="003A0F55">
        <w:rPr>
          <w:rFonts w:ascii="Verdana" w:hAnsi="Verdana"/>
          <w:sz w:val="20"/>
          <w:szCs w:val="20"/>
        </w:rPr>
        <w:t xml:space="preserve">L’accessibilità alle informazioni pubblicate sul portale </w:t>
      </w:r>
      <w:r w:rsidRPr="00616149">
        <w:rPr>
          <w:rFonts w:ascii="Verdana" w:hAnsi="Verdana"/>
          <w:sz w:val="20"/>
          <w:szCs w:val="20"/>
        </w:rPr>
        <w:t>dell’Ordine</w:t>
      </w:r>
      <w:r w:rsidR="002C56B5" w:rsidRPr="00616149">
        <w:rPr>
          <w:rFonts w:ascii="Verdana" w:hAnsi="Verdana"/>
          <w:sz w:val="20"/>
          <w:szCs w:val="20"/>
        </w:rPr>
        <w:t xml:space="preserve"> </w:t>
      </w:r>
      <w:r w:rsidR="00B91FBC" w:rsidRPr="00616149">
        <w:rPr>
          <w:rFonts w:ascii="Verdana" w:hAnsi="Verdana"/>
          <w:sz w:val="20"/>
          <w:szCs w:val="20"/>
        </w:rPr>
        <w:t>www.odcec.v</w:t>
      </w:r>
      <w:r w:rsidR="00616149" w:rsidRPr="00616149">
        <w:rPr>
          <w:rFonts w:ascii="Verdana" w:hAnsi="Verdana"/>
          <w:sz w:val="20"/>
          <w:szCs w:val="20"/>
        </w:rPr>
        <w:t>icenza</w:t>
      </w:r>
      <w:r w:rsidR="00B91FBC" w:rsidRPr="00616149">
        <w:rPr>
          <w:rFonts w:ascii="Verdana" w:hAnsi="Verdana"/>
          <w:sz w:val="20"/>
          <w:szCs w:val="20"/>
        </w:rPr>
        <w:t xml:space="preserve">.it </w:t>
      </w:r>
      <w:r w:rsidRPr="00616149">
        <w:rPr>
          <w:rFonts w:ascii="Verdana" w:hAnsi="Verdana"/>
          <w:sz w:val="20"/>
          <w:szCs w:val="20"/>
        </w:rPr>
        <w:t>adempie</w:t>
      </w:r>
      <w:r w:rsidRPr="00F67801">
        <w:rPr>
          <w:rFonts w:ascii="Verdana" w:hAnsi="Verdana"/>
          <w:sz w:val="20"/>
          <w:szCs w:val="20"/>
        </w:rPr>
        <w:t xml:space="preserve"> ai</w:t>
      </w:r>
      <w:r w:rsidRPr="00396FB0">
        <w:rPr>
          <w:rFonts w:ascii="Verdana" w:hAnsi="Verdana"/>
          <w:sz w:val="20"/>
          <w:szCs w:val="20"/>
        </w:rPr>
        <w:t xml:space="preserve"> criteri di trasparenza dettati dalla Legge Anticorruzione.</w:t>
      </w:r>
    </w:p>
    <w:p w14:paraId="5E13CA0F" w14:textId="77777777" w:rsidR="008F4F12" w:rsidRPr="000E4C2A" w:rsidRDefault="008F4F12" w:rsidP="000C7790">
      <w:pPr>
        <w:numPr>
          <w:ilvl w:val="0"/>
          <w:numId w:val="1"/>
        </w:numPr>
        <w:spacing w:line="276" w:lineRule="auto"/>
        <w:ind w:left="567" w:hanging="283"/>
        <w:jc w:val="both"/>
        <w:rPr>
          <w:rFonts w:ascii="Verdana" w:hAnsi="Verdana"/>
          <w:sz w:val="20"/>
          <w:szCs w:val="20"/>
        </w:rPr>
      </w:pPr>
      <w:r w:rsidRPr="000E4C2A">
        <w:rPr>
          <w:rFonts w:ascii="Verdana" w:hAnsi="Verdana"/>
          <w:sz w:val="20"/>
          <w:szCs w:val="20"/>
        </w:rPr>
        <w:t xml:space="preserve">Il </w:t>
      </w:r>
      <w:proofErr w:type="spellStart"/>
      <w:r w:rsidRPr="000E4C2A">
        <w:rPr>
          <w:rFonts w:ascii="Verdana" w:hAnsi="Verdana"/>
          <w:sz w:val="20"/>
          <w:szCs w:val="20"/>
        </w:rPr>
        <w:t>D.Lgs.</w:t>
      </w:r>
      <w:proofErr w:type="spellEnd"/>
      <w:r w:rsidRPr="000E4C2A">
        <w:rPr>
          <w:rFonts w:ascii="Verdana" w:hAnsi="Verdana"/>
          <w:sz w:val="20"/>
          <w:szCs w:val="20"/>
        </w:rPr>
        <w:t xml:space="preserve"> n. 97/2016 ha attuato una revisione e semplificazione delle disposizioni in materia di prevenzione della corruzione, pubblicità e trasparenza modificando la legge n. 190/2012 Anticorruzione ed il </w:t>
      </w:r>
      <w:proofErr w:type="spellStart"/>
      <w:r w:rsidRPr="000E4C2A">
        <w:rPr>
          <w:rFonts w:ascii="Verdana" w:hAnsi="Verdana"/>
          <w:sz w:val="20"/>
          <w:szCs w:val="20"/>
        </w:rPr>
        <w:t>D.Lgs.</w:t>
      </w:r>
      <w:proofErr w:type="spellEnd"/>
      <w:r w:rsidRPr="000E4C2A">
        <w:rPr>
          <w:rFonts w:ascii="Verdana" w:hAnsi="Verdana"/>
          <w:sz w:val="20"/>
          <w:szCs w:val="20"/>
        </w:rPr>
        <w:t xml:space="preserve"> 33/2013 Trasparenza.</w:t>
      </w:r>
    </w:p>
    <w:p w14:paraId="383B86D4" w14:textId="77777777" w:rsidR="00C22048" w:rsidRPr="00616149" w:rsidRDefault="00C22048" w:rsidP="000C7790">
      <w:pPr>
        <w:spacing w:line="276" w:lineRule="auto"/>
        <w:ind w:left="567"/>
        <w:jc w:val="both"/>
        <w:rPr>
          <w:rFonts w:ascii="Verdana" w:hAnsi="Verdana"/>
          <w:sz w:val="20"/>
          <w:szCs w:val="20"/>
        </w:rPr>
      </w:pPr>
      <w:r w:rsidRPr="000E4C2A">
        <w:rPr>
          <w:rFonts w:ascii="Verdana" w:hAnsi="Verdana"/>
          <w:sz w:val="20"/>
          <w:szCs w:val="20"/>
        </w:rPr>
        <w:t>Tra le modifiche apportate si segnala l’introduzione dell’art. 2-bis comma 2 che integra il d.lgs. 33/2013 e statuisce l’applicabilità della normativa a</w:t>
      </w:r>
      <w:r w:rsidR="00191BE2" w:rsidRPr="000E4C2A">
        <w:rPr>
          <w:rFonts w:ascii="Verdana" w:hAnsi="Verdana"/>
          <w:sz w:val="20"/>
          <w:szCs w:val="20"/>
        </w:rPr>
        <w:t>d</w:t>
      </w:r>
      <w:r w:rsidRPr="000E4C2A">
        <w:rPr>
          <w:rFonts w:ascii="Verdana" w:hAnsi="Verdana"/>
          <w:sz w:val="20"/>
          <w:szCs w:val="20"/>
        </w:rPr>
        <w:t xml:space="preserve"> ordini e collegi professionali</w:t>
      </w:r>
      <w:r w:rsidR="00191BE2" w:rsidRPr="000E4C2A">
        <w:rPr>
          <w:rFonts w:ascii="Verdana" w:hAnsi="Verdana"/>
          <w:sz w:val="20"/>
          <w:szCs w:val="20"/>
        </w:rPr>
        <w:t>. Tale</w:t>
      </w:r>
      <w:r w:rsidRPr="000E4C2A">
        <w:rPr>
          <w:rFonts w:ascii="Verdana" w:hAnsi="Verdana"/>
          <w:sz w:val="20"/>
          <w:szCs w:val="20"/>
        </w:rPr>
        <w:t xml:space="preserve"> modifica </w:t>
      </w:r>
      <w:r w:rsidR="00191BE2" w:rsidRPr="000E4C2A">
        <w:rPr>
          <w:rFonts w:ascii="Verdana" w:hAnsi="Verdana"/>
          <w:sz w:val="20"/>
          <w:szCs w:val="20"/>
        </w:rPr>
        <w:t xml:space="preserve">è stata </w:t>
      </w:r>
      <w:r w:rsidRPr="000E4C2A">
        <w:rPr>
          <w:rFonts w:ascii="Verdana" w:hAnsi="Verdana"/>
          <w:sz w:val="20"/>
          <w:szCs w:val="20"/>
        </w:rPr>
        <w:t xml:space="preserve">recepita da ANAC che, nel Piano Nazionale Anticorruzione 2016, adottato con delibera n. 831 del 3 agosto 2016, istituisce una parte speciale in tema di prevenzione della corruzione </w:t>
      </w:r>
      <w:r w:rsidRPr="00616149">
        <w:rPr>
          <w:rFonts w:ascii="Verdana" w:hAnsi="Verdana"/>
          <w:sz w:val="20"/>
          <w:szCs w:val="20"/>
        </w:rPr>
        <w:t>dedicata</w:t>
      </w:r>
      <w:r w:rsidR="00191BE2" w:rsidRPr="00616149">
        <w:rPr>
          <w:rFonts w:ascii="Verdana" w:hAnsi="Verdana"/>
          <w:sz w:val="20"/>
          <w:szCs w:val="20"/>
        </w:rPr>
        <w:t xml:space="preserve"> proprio</w:t>
      </w:r>
      <w:r w:rsidRPr="00616149">
        <w:rPr>
          <w:rFonts w:ascii="Verdana" w:hAnsi="Verdana"/>
          <w:sz w:val="20"/>
          <w:szCs w:val="20"/>
        </w:rPr>
        <w:t xml:space="preserve"> agli ordini e </w:t>
      </w:r>
      <w:r w:rsidR="00191BE2" w:rsidRPr="00616149">
        <w:rPr>
          <w:rFonts w:ascii="Verdana" w:hAnsi="Verdana"/>
          <w:sz w:val="20"/>
          <w:szCs w:val="20"/>
        </w:rPr>
        <w:t>a</w:t>
      </w:r>
      <w:r w:rsidRPr="00616149">
        <w:rPr>
          <w:rFonts w:ascii="Verdana" w:hAnsi="Verdana"/>
          <w:sz w:val="20"/>
          <w:szCs w:val="20"/>
        </w:rPr>
        <w:t>i collegi professionali.</w:t>
      </w:r>
    </w:p>
    <w:p w14:paraId="5EB043A3" w14:textId="78D07509" w:rsidR="002C56B5" w:rsidRPr="00616149" w:rsidRDefault="00A176BA" w:rsidP="00A176BA">
      <w:pPr>
        <w:spacing w:line="276" w:lineRule="auto"/>
        <w:ind w:left="567"/>
        <w:jc w:val="both"/>
        <w:rPr>
          <w:rFonts w:ascii="Verdana" w:hAnsi="Verdana"/>
          <w:sz w:val="20"/>
          <w:szCs w:val="20"/>
        </w:rPr>
      </w:pPr>
      <w:r w:rsidRPr="00616149">
        <w:rPr>
          <w:rFonts w:ascii="Verdana" w:hAnsi="Verdana"/>
          <w:sz w:val="20"/>
          <w:szCs w:val="20"/>
        </w:rPr>
        <w:t>In tema di semplificazioni per gli Ordini e i collegi professionali territoriali</w:t>
      </w:r>
      <w:r w:rsidR="007D00C2" w:rsidRPr="00616149">
        <w:rPr>
          <w:rFonts w:ascii="Verdana" w:hAnsi="Verdana"/>
          <w:sz w:val="20"/>
          <w:szCs w:val="20"/>
        </w:rPr>
        <w:t>,</w:t>
      </w:r>
      <w:r w:rsidRPr="00616149">
        <w:rPr>
          <w:rFonts w:ascii="Verdana" w:hAnsi="Verdana"/>
          <w:sz w:val="20"/>
          <w:szCs w:val="20"/>
        </w:rPr>
        <w:t xml:space="preserve"> si richiama la </w:t>
      </w:r>
      <w:r w:rsidR="002C56B5" w:rsidRPr="00616149">
        <w:rPr>
          <w:rFonts w:ascii="Verdana" w:hAnsi="Verdana"/>
          <w:sz w:val="20"/>
          <w:szCs w:val="20"/>
        </w:rPr>
        <w:t>delibera</w:t>
      </w:r>
      <w:r w:rsidRPr="00616149">
        <w:rPr>
          <w:rFonts w:ascii="Verdana" w:hAnsi="Verdana"/>
          <w:sz w:val="20"/>
          <w:szCs w:val="20"/>
        </w:rPr>
        <w:t xml:space="preserve"> ANAC </w:t>
      </w:r>
      <w:r w:rsidR="002C56B5" w:rsidRPr="00616149">
        <w:rPr>
          <w:rFonts w:ascii="Verdana" w:hAnsi="Verdana"/>
          <w:sz w:val="20"/>
          <w:szCs w:val="20"/>
        </w:rPr>
        <w:t>N. 777 del 24 novembre 2021</w:t>
      </w:r>
      <w:r w:rsidRPr="00616149">
        <w:rPr>
          <w:rFonts w:ascii="Verdana" w:hAnsi="Verdana"/>
          <w:sz w:val="20"/>
          <w:szCs w:val="20"/>
        </w:rPr>
        <w:t xml:space="preserve"> e relativi allegati</w:t>
      </w:r>
      <w:r w:rsidR="002C56B5" w:rsidRPr="00616149">
        <w:rPr>
          <w:rFonts w:ascii="Verdana" w:hAnsi="Verdana"/>
          <w:sz w:val="20"/>
          <w:szCs w:val="20"/>
        </w:rPr>
        <w:t>, che prevede l’eliminazione di</w:t>
      </w:r>
      <w:r w:rsidR="00616149" w:rsidRPr="00616149">
        <w:rPr>
          <w:rFonts w:ascii="Verdana" w:hAnsi="Verdana"/>
          <w:b/>
          <w:bCs/>
          <w:sz w:val="20"/>
          <w:szCs w:val="20"/>
        </w:rPr>
        <w:t xml:space="preserve"> </w:t>
      </w:r>
      <w:r w:rsidR="002C56B5" w:rsidRPr="00616149">
        <w:rPr>
          <w:rFonts w:ascii="Verdana" w:hAnsi="Verdana"/>
          <w:b/>
          <w:bCs/>
          <w:sz w:val="20"/>
          <w:szCs w:val="20"/>
        </w:rPr>
        <w:t>obblighi di pubblicazione</w:t>
      </w:r>
      <w:r w:rsidR="00616149" w:rsidRPr="00616149">
        <w:rPr>
          <w:rFonts w:ascii="Verdana" w:hAnsi="Verdana"/>
          <w:sz w:val="20"/>
          <w:szCs w:val="20"/>
        </w:rPr>
        <w:t xml:space="preserve"> </w:t>
      </w:r>
      <w:r w:rsidR="002C56B5" w:rsidRPr="00616149">
        <w:rPr>
          <w:rFonts w:ascii="Verdana" w:hAnsi="Verdana"/>
          <w:b/>
          <w:bCs/>
          <w:sz w:val="20"/>
          <w:szCs w:val="20"/>
        </w:rPr>
        <w:t>e aggiornamento</w:t>
      </w:r>
      <w:r w:rsidR="002C56B5" w:rsidRPr="00616149">
        <w:rPr>
          <w:rFonts w:ascii="Verdana" w:hAnsi="Verdana"/>
          <w:sz w:val="20"/>
          <w:szCs w:val="20"/>
        </w:rPr>
        <w:t xml:space="preserve"> di vari documenti previsti dal Dlgs 33/2013. </w:t>
      </w:r>
    </w:p>
    <w:p w14:paraId="2B1FAF24" w14:textId="77777777" w:rsidR="00A176BA" w:rsidRPr="00616149" w:rsidRDefault="00A176BA" w:rsidP="00A176BA">
      <w:pPr>
        <w:spacing w:line="276" w:lineRule="auto"/>
        <w:ind w:left="567"/>
        <w:jc w:val="both"/>
        <w:rPr>
          <w:rFonts w:ascii="Verdana" w:hAnsi="Verdana"/>
          <w:sz w:val="20"/>
          <w:szCs w:val="20"/>
        </w:rPr>
      </w:pPr>
      <w:r w:rsidRPr="00616149">
        <w:rPr>
          <w:rFonts w:ascii="Verdana" w:hAnsi="Verdana"/>
          <w:sz w:val="20"/>
          <w:szCs w:val="20"/>
        </w:rPr>
        <w:t>Nella tabella sono evidenziate le semplificazioni apportate: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5"/>
        <w:gridCol w:w="1830"/>
      </w:tblGrid>
      <w:tr w:rsidR="00E71702" w:rsidRPr="0088499C" w14:paraId="0DBEAA35" w14:textId="77777777" w:rsidTr="0088499C">
        <w:trPr>
          <w:trHeight w:val="1161"/>
          <w:jc w:val="center"/>
        </w:trPr>
        <w:tc>
          <w:tcPr>
            <w:tcW w:w="8105" w:type="dxa"/>
            <w:shd w:val="clear" w:color="auto" w:fill="auto"/>
            <w:vAlign w:val="center"/>
          </w:tcPr>
          <w:p w14:paraId="798EB345" w14:textId="77777777" w:rsidR="00E71702" w:rsidRPr="0088499C" w:rsidRDefault="00E71702" w:rsidP="0088499C">
            <w:pPr>
              <w:pStyle w:val="TableParagraph"/>
              <w:spacing w:before="30" w:line="333" w:lineRule="auto"/>
              <w:ind w:left="110" w:right="94"/>
              <w:jc w:val="both"/>
              <w:rPr>
                <w:rFonts w:ascii="Verdana" w:hAnsi="Verdana"/>
                <w:b/>
                <w:sz w:val="18"/>
              </w:rPr>
            </w:pPr>
            <w:r w:rsidRPr="0088499C">
              <w:rPr>
                <w:rFonts w:ascii="Verdana" w:hAnsi="Verdana"/>
                <w:b/>
                <w:color w:val="4371C4"/>
                <w:sz w:val="18"/>
              </w:rPr>
              <w:t xml:space="preserve">Obblighi di pubblicazione ex d.lgs. </w:t>
            </w:r>
            <w:r w:rsidRPr="0088499C">
              <w:rPr>
                <w:rFonts w:ascii="Verdana" w:hAnsi="Verdana"/>
                <w:b/>
                <w:color w:val="4371C4"/>
                <w:spacing w:val="-4"/>
                <w:sz w:val="18"/>
              </w:rPr>
              <w:t>33/2013</w:t>
            </w:r>
            <w:r w:rsidRPr="0088499C">
              <w:rPr>
                <w:rFonts w:ascii="Verdana" w:hAnsi="Verdana"/>
                <w:b/>
                <w:color w:val="4371C4"/>
                <w:spacing w:val="8"/>
                <w:sz w:val="18"/>
              </w:rPr>
              <w:t xml:space="preserve"> </w:t>
            </w:r>
            <w:r w:rsidRPr="0088499C">
              <w:rPr>
                <w:rFonts w:ascii="Verdana" w:hAnsi="Verdana"/>
                <w:b/>
                <w:color w:val="4371C4"/>
                <w:spacing w:val="-4"/>
                <w:sz w:val="18"/>
              </w:rPr>
              <w:t>e</w:t>
            </w:r>
            <w:r w:rsidRPr="0088499C">
              <w:rPr>
                <w:rFonts w:ascii="Verdana" w:hAnsi="Verdana"/>
                <w:b/>
                <w:color w:val="4371C4"/>
                <w:spacing w:val="-10"/>
                <w:sz w:val="18"/>
              </w:rPr>
              <w:t xml:space="preserve"> </w:t>
            </w:r>
            <w:r w:rsidRPr="0088499C">
              <w:rPr>
                <w:rFonts w:ascii="Verdana" w:hAnsi="Verdana"/>
                <w:b/>
                <w:color w:val="4371C4"/>
                <w:spacing w:val="-4"/>
                <w:sz w:val="18"/>
              </w:rPr>
              <w:t>delibera</w:t>
            </w:r>
            <w:r w:rsidRPr="0088499C">
              <w:rPr>
                <w:rFonts w:ascii="Verdana" w:hAnsi="Verdana"/>
                <w:b/>
                <w:color w:val="4371C4"/>
                <w:spacing w:val="-9"/>
                <w:sz w:val="18"/>
              </w:rPr>
              <w:t xml:space="preserve"> </w:t>
            </w:r>
            <w:r w:rsidRPr="0088499C">
              <w:rPr>
                <w:rFonts w:ascii="Verdana" w:hAnsi="Verdana"/>
                <w:b/>
                <w:color w:val="4371C4"/>
                <w:spacing w:val="-4"/>
                <w:sz w:val="18"/>
              </w:rPr>
              <w:t>ANAC</w:t>
            </w:r>
            <w:r w:rsidRPr="0088499C">
              <w:rPr>
                <w:rFonts w:ascii="Verdana" w:hAnsi="Verdana"/>
                <w:b/>
                <w:color w:val="4371C4"/>
                <w:spacing w:val="-10"/>
                <w:sz w:val="18"/>
              </w:rPr>
              <w:t xml:space="preserve"> </w:t>
            </w:r>
            <w:r w:rsidRPr="0088499C">
              <w:rPr>
                <w:rFonts w:ascii="Verdana" w:hAnsi="Verdana"/>
                <w:b/>
                <w:color w:val="4371C4"/>
                <w:spacing w:val="-4"/>
                <w:sz w:val="18"/>
              </w:rPr>
              <w:t xml:space="preserve">1310/2016 </w:t>
            </w:r>
            <w:r w:rsidRPr="0088499C">
              <w:rPr>
                <w:rFonts w:ascii="Verdana" w:hAnsi="Verdana"/>
                <w:b/>
                <w:color w:val="4371C4"/>
                <w:sz w:val="18"/>
              </w:rPr>
              <w:t>con</w:t>
            </w:r>
            <w:r w:rsidRPr="0088499C">
              <w:rPr>
                <w:rFonts w:ascii="Verdana" w:hAnsi="Verdana"/>
                <w:b/>
                <w:color w:val="4371C4"/>
                <w:spacing w:val="-14"/>
                <w:sz w:val="18"/>
              </w:rPr>
              <w:t xml:space="preserve"> </w:t>
            </w:r>
            <w:r w:rsidRPr="0088499C">
              <w:rPr>
                <w:rFonts w:ascii="Verdana" w:hAnsi="Verdana"/>
                <w:b/>
                <w:color w:val="4371C4"/>
                <w:sz w:val="18"/>
              </w:rPr>
              <w:t>relativo</w:t>
            </w:r>
            <w:r w:rsidRPr="0088499C">
              <w:rPr>
                <w:rFonts w:ascii="Verdana" w:hAnsi="Verdana"/>
                <w:b/>
                <w:color w:val="4371C4"/>
                <w:spacing w:val="-16"/>
                <w:sz w:val="18"/>
              </w:rPr>
              <w:t xml:space="preserve"> </w:t>
            </w:r>
            <w:r w:rsidRPr="0088499C">
              <w:rPr>
                <w:rFonts w:ascii="Verdana" w:hAnsi="Verdana"/>
                <w:b/>
                <w:color w:val="4371C4"/>
                <w:sz w:val="18"/>
              </w:rPr>
              <w:t>Allegato.</w:t>
            </w:r>
          </w:p>
        </w:tc>
        <w:tc>
          <w:tcPr>
            <w:tcW w:w="1830" w:type="dxa"/>
            <w:shd w:val="clear" w:color="auto" w:fill="auto"/>
            <w:vAlign w:val="center"/>
          </w:tcPr>
          <w:p w14:paraId="72804AEF" w14:textId="77777777" w:rsidR="00E71702" w:rsidRPr="0088499C" w:rsidRDefault="00E71702" w:rsidP="0088499C">
            <w:pPr>
              <w:pStyle w:val="TableParagraph"/>
              <w:spacing w:before="30" w:line="333" w:lineRule="auto"/>
              <w:ind w:left="109" w:right="93"/>
              <w:jc w:val="both"/>
              <w:rPr>
                <w:rFonts w:ascii="Verdana" w:hAnsi="Verdana"/>
                <w:b/>
                <w:sz w:val="18"/>
              </w:rPr>
            </w:pPr>
            <w:r w:rsidRPr="0088499C">
              <w:rPr>
                <w:rFonts w:ascii="Verdana" w:hAnsi="Verdana"/>
                <w:b/>
                <w:color w:val="4371C4"/>
                <w:spacing w:val="-2"/>
                <w:sz w:val="18"/>
              </w:rPr>
              <w:t>Semplificazioni</w:t>
            </w:r>
            <w:r w:rsidRPr="0088499C">
              <w:rPr>
                <w:rFonts w:ascii="Verdana" w:hAnsi="Verdana"/>
                <w:b/>
                <w:color w:val="4371C4"/>
                <w:spacing w:val="-12"/>
                <w:sz w:val="18"/>
              </w:rPr>
              <w:t xml:space="preserve"> </w:t>
            </w:r>
            <w:r w:rsidRPr="0088499C">
              <w:rPr>
                <w:rFonts w:ascii="Verdana" w:hAnsi="Verdana"/>
                <w:b/>
                <w:color w:val="4371C4"/>
                <w:spacing w:val="-2"/>
                <w:sz w:val="18"/>
              </w:rPr>
              <w:t>proposte</w:t>
            </w:r>
            <w:r w:rsidRPr="0088499C">
              <w:rPr>
                <w:rFonts w:ascii="Verdana" w:hAnsi="Verdana"/>
                <w:b/>
                <w:color w:val="4371C4"/>
                <w:spacing w:val="-12"/>
                <w:sz w:val="18"/>
              </w:rPr>
              <w:t xml:space="preserve"> </w:t>
            </w:r>
            <w:r w:rsidRPr="0088499C">
              <w:rPr>
                <w:rFonts w:ascii="Verdana" w:hAnsi="Verdana"/>
                <w:b/>
                <w:color w:val="4371C4"/>
                <w:spacing w:val="-2"/>
                <w:sz w:val="18"/>
              </w:rPr>
              <w:t xml:space="preserve">nella </w:t>
            </w:r>
            <w:r w:rsidRPr="0088499C">
              <w:rPr>
                <w:rFonts w:ascii="Verdana" w:hAnsi="Verdana"/>
                <w:b/>
                <w:color w:val="4371C4"/>
                <w:spacing w:val="-6"/>
                <w:sz w:val="18"/>
              </w:rPr>
              <w:t>delibera</w:t>
            </w:r>
            <w:r w:rsidRPr="0088499C">
              <w:rPr>
                <w:rFonts w:ascii="Verdana" w:hAnsi="Verdana"/>
                <w:b/>
                <w:color w:val="4371C4"/>
                <w:sz w:val="18"/>
              </w:rPr>
              <w:t xml:space="preserve"> </w:t>
            </w:r>
          </w:p>
          <w:p w14:paraId="3EC7B02E" w14:textId="77777777" w:rsidR="00E71702" w:rsidRPr="0088499C" w:rsidRDefault="00E71702" w:rsidP="0088499C">
            <w:pPr>
              <w:pStyle w:val="TableParagraph"/>
              <w:spacing w:line="209" w:lineRule="exact"/>
              <w:ind w:left="109"/>
              <w:rPr>
                <w:rFonts w:ascii="Verdana" w:hAnsi="Verdana"/>
                <w:b/>
                <w:sz w:val="18"/>
              </w:rPr>
            </w:pPr>
          </w:p>
        </w:tc>
      </w:tr>
      <w:tr w:rsidR="00E71702" w:rsidRPr="0088499C" w14:paraId="4E31A098" w14:textId="77777777" w:rsidTr="0088499C">
        <w:trPr>
          <w:trHeight w:val="1077"/>
          <w:jc w:val="center"/>
        </w:trPr>
        <w:tc>
          <w:tcPr>
            <w:tcW w:w="8105" w:type="dxa"/>
            <w:shd w:val="clear" w:color="auto" w:fill="auto"/>
          </w:tcPr>
          <w:p w14:paraId="66947065" w14:textId="77777777" w:rsidR="00E71702" w:rsidRPr="0088499C" w:rsidRDefault="00E71702" w:rsidP="0088499C">
            <w:pPr>
              <w:pStyle w:val="TableParagraph"/>
              <w:spacing w:before="19"/>
              <w:ind w:left="110" w:right="90"/>
              <w:jc w:val="both"/>
              <w:rPr>
                <w:rFonts w:ascii="Verdana" w:hAnsi="Verdana"/>
                <w:b/>
                <w:sz w:val="18"/>
              </w:rPr>
            </w:pPr>
            <w:r w:rsidRPr="0088499C">
              <w:rPr>
                <w:rFonts w:ascii="Verdana" w:hAnsi="Verdana"/>
                <w:b/>
                <w:spacing w:val="-2"/>
                <w:sz w:val="20"/>
                <w:szCs w:val="20"/>
              </w:rPr>
              <w:t>art. 10</w:t>
            </w:r>
            <w:r w:rsidRPr="0088499C">
              <w:rPr>
                <w:rFonts w:ascii="Verdana" w:hAnsi="Verdana"/>
                <w:b/>
                <w:sz w:val="18"/>
              </w:rPr>
              <w:t xml:space="preserve"> </w:t>
            </w:r>
            <w:r w:rsidRPr="0088499C">
              <w:rPr>
                <w:rFonts w:ascii="Verdana" w:hAnsi="Verdana"/>
                <w:sz w:val="18"/>
              </w:rPr>
              <w:t>“</w:t>
            </w:r>
            <w:r w:rsidRPr="0088499C">
              <w:rPr>
                <w:rFonts w:ascii="Verdana" w:hAnsi="Verdana"/>
                <w:i/>
                <w:spacing w:val="-2"/>
                <w:w w:val="90"/>
                <w:sz w:val="18"/>
              </w:rPr>
              <w:t>Coordinamento con il Piano triennale per la prevenzione della corruzione</w:t>
            </w:r>
            <w:r w:rsidRPr="0088499C">
              <w:rPr>
                <w:rFonts w:ascii="Verdana" w:hAnsi="Verdana"/>
                <w:sz w:val="18"/>
              </w:rPr>
              <w:t xml:space="preserve">” </w:t>
            </w:r>
            <w:r w:rsidRPr="0088499C">
              <w:rPr>
                <w:rFonts w:ascii="Verdana" w:hAnsi="Verdana"/>
                <w:sz w:val="20"/>
                <w:szCs w:val="20"/>
              </w:rPr>
              <w:t xml:space="preserve">con riferimento alle disposizioni che riguardano la </w:t>
            </w:r>
            <w:r w:rsidRPr="0088499C">
              <w:rPr>
                <w:rFonts w:ascii="Verdana" w:hAnsi="Verdana"/>
                <w:spacing w:val="-2"/>
                <w:sz w:val="20"/>
                <w:szCs w:val="20"/>
              </w:rPr>
              <w:t>trasparenza</w:t>
            </w:r>
            <w:r w:rsidRPr="0088499C">
              <w:rPr>
                <w:rFonts w:ascii="Verdana" w:hAnsi="Verdana"/>
                <w:spacing w:val="-13"/>
                <w:sz w:val="20"/>
                <w:szCs w:val="20"/>
              </w:rPr>
              <w:t xml:space="preserve"> </w:t>
            </w:r>
            <w:r w:rsidRPr="0088499C">
              <w:rPr>
                <w:rFonts w:ascii="Verdana" w:hAnsi="Verdana"/>
                <w:spacing w:val="-2"/>
                <w:sz w:val="20"/>
                <w:szCs w:val="20"/>
              </w:rPr>
              <w:t>del</w:t>
            </w:r>
            <w:r w:rsidRPr="0088499C">
              <w:rPr>
                <w:rFonts w:ascii="Verdana" w:hAnsi="Verdana"/>
                <w:spacing w:val="-12"/>
                <w:sz w:val="20"/>
                <w:szCs w:val="20"/>
              </w:rPr>
              <w:t xml:space="preserve"> </w:t>
            </w:r>
            <w:r w:rsidRPr="0088499C">
              <w:rPr>
                <w:rFonts w:ascii="Verdana" w:hAnsi="Verdana"/>
                <w:b/>
                <w:spacing w:val="-2"/>
                <w:sz w:val="20"/>
                <w:szCs w:val="20"/>
              </w:rPr>
              <w:t>ciclo</w:t>
            </w:r>
            <w:r w:rsidRPr="0088499C">
              <w:rPr>
                <w:rFonts w:ascii="Verdana" w:hAnsi="Verdana"/>
                <w:b/>
                <w:spacing w:val="-11"/>
                <w:sz w:val="20"/>
                <w:szCs w:val="20"/>
              </w:rPr>
              <w:t xml:space="preserve"> </w:t>
            </w:r>
            <w:r w:rsidRPr="0088499C">
              <w:rPr>
                <w:rFonts w:ascii="Verdana" w:hAnsi="Verdana"/>
                <w:b/>
                <w:spacing w:val="-2"/>
                <w:sz w:val="20"/>
                <w:szCs w:val="20"/>
              </w:rPr>
              <w:t>di</w:t>
            </w:r>
            <w:r w:rsidRPr="0088499C">
              <w:rPr>
                <w:rFonts w:ascii="Verdana" w:hAnsi="Verdana"/>
                <w:b/>
                <w:spacing w:val="-12"/>
                <w:sz w:val="20"/>
                <w:szCs w:val="20"/>
              </w:rPr>
              <w:t xml:space="preserve"> </w:t>
            </w:r>
            <w:r w:rsidRPr="0088499C">
              <w:rPr>
                <w:rFonts w:ascii="Verdana" w:hAnsi="Verdana"/>
                <w:b/>
                <w:spacing w:val="-2"/>
                <w:sz w:val="20"/>
                <w:szCs w:val="20"/>
              </w:rPr>
              <w:t>gestione</w:t>
            </w:r>
            <w:r w:rsidRPr="0088499C">
              <w:rPr>
                <w:rFonts w:ascii="Verdana" w:hAnsi="Verdana"/>
                <w:b/>
                <w:spacing w:val="-11"/>
                <w:sz w:val="20"/>
                <w:szCs w:val="20"/>
              </w:rPr>
              <w:t xml:space="preserve"> </w:t>
            </w:r>
            <w:r w:rsidRPr="0088499C">
              <w:rPr>
                <w:rFonts w:ascii="Verdana" w:hAnsi="Verdana"/>
                <w:b/>
                <w:spacing w:val="-2"/>
                <w:sz w:val="20"/>
                <w:szCs w:val="20"/>
              </w:rPr>
              <w:t xml:space="preserve">della </w:t>
            </w:r>
            <w:r w:rsidRPr="0088499C">
              <w:rPr>
                <w:rFonts w:ascii="Verdana" w:hAnsi="Verdana"/>
                <w:b/>
                <w:i/>
                <w:sz w:val="20"/>
                <w:szCs w:val="20"/>
              </w:rPr>
              <w:t xml:space="preserve">performance </w:t>
            </w:r>
            <w:r w:rsidRPr="0088499C">
              <w:rPr>
                <w:rFonts w:ascii="Verdana" w:hAnsi="Verdana"/>
                <w:sz w:val="20"/>
                <w:szCs w:val="20"/>
              </w:rPr>
              <w:t>(</w:t>
            </w:r>
            <w:r w:rsidRPr="0088499C">
              <w:rPr>
                <w:rFonts w:ascii="Verdana" w:hAnsi="Verdana"/>
                <w:b/>
                <w:sz w:val="20"/>
                <w:szCs w:val="20"/>
              </w:rPr>
              <w:t xml:space="preserve">co. 4) </w:t>
            </w:r>
            <w:r w:rsidRPr="0088499C">
              <w:rPr>
                <w:rFonts w:ascii="Verdana" w:hAnsi="Verdana"/>
                <w:sz w:val="20"/>
                <w:szCs w:val="20"/>
              </w:rPr>
              <w:t xml:space="preserve">e alla predisposizione e pubblicazione del </w:t>
            </w:r>
            <w:r w:rsidRPr="0088499C">
              <w:rPr>
                <w:rFonts w:ascii="Verdana" w:hAnsi="Verdana"/>
                <w:b/>
                <w:sz w:val="20"/>
                <w:szCs w:val="20"/>
              </w:rPr>
              <w:t>piano</w:t>
            </w:r>
            <w:r w:rsidRPr="0088499C">
              <w:rPr>
                <w:rFonts w:ascii="Verdana" w:hAnsi="Verdana"/>
                <w:b/>
                <w:spacing w:val="57"/>
                <w:sz w:val="20"/>
                <w:szCs w:val="20"/>
              </w:rPr>
              <w:t xml:space="preserve"> </w:t>
            </w:r>
            <w:r w:rsidRPr="0088499C">
              <w:rPr>
                <w:rFonts w:ascii="Verdana" w:hAnsi="Verdana"/>
                <w:sz w:val="20"/>
                <w:szCs w:val="20"/>
              </w:rPr>
              <w:t>e</w:t>
            </w:r>
            <w:r w:rsidRPr="0088499C">
              <w:rPr>
                <w:rFonts w:ascii="Verdana" w:hAnsi="Verdana"/>
                <w:spacing w:val="55"/>
                <w:sz w:val="20"/>
                <w:szCs w:val="20"/>
              </w:rPr>
              <w:t xml:space="preserve"> </w:t>
            </w:r>
            <w:r w:rsidRPr="0088499C">
              <w:rPr>
                <w:rFonts w:ascii="Verdana" w:hAnsi="Verdana"/>
                <w:sz w:val="20"/>
                <w:szCs w:val="20"/>
              </w:rPr>
              <w:t>della</w:t>
            </w:r>
            <w:r w:rsidRPr="0088499C">
              <w:rPr>
                <w:rFonts w:ascii="Verdana" w:hAnsi="Verdana"/>
                <w:spacing w:val="56"/>
                <w:sz w:val="20"/>
                <w:szCs w:val="20"/>
              </w:rPr>
              <w:t xml:space="preserve"> </w:t>
            </w:r>
            <w:r w:rsidRPr="0088499C">
              <w:rPr>
                <w:rFonts w:ascii="Verdana" w:hAnsi="Verdana"/>
                <w:b/>
                <w:sz w:val="20"/>
                <w:szCs w:val="20"/>
              </w:rPr>
              <w:t>relazione</w:t>
            </w:r>
            <w:r w:rsidR="008D4C06" w:rsidRPr="0088499C">
              <w:rPr>
                <w:rFonts w:ascii="Verdana" w:hAnsi="Verdana"/>
                <w:b/>
                <w:sz w:val="20"/>
                <w:szCs w:val="20"/>
              </w:rPr>
              <w:t xml:space="preserve"> </w:t>
            </w:r>
            <w:r w:rsidRPr="0088499C">
              <w:rPr>
                <w:rFonts w:ascii="Verdana" w:hAnsi="Verdana"/>
                <w:b/>
                <w:spacing w:val="-2"/>
                <w:sz w:val="20"/>
                <w:szCs w:val="20"/>
              </w:rPr>
              <w:t xml:space="preserve">sulla </w:t>
            </w:r>
            <w:r w:rsidRPr="0088499C">
              <w:rPr>
                <w:rFonts w:ascii="Verdana" w:hAnsi="Verdana"/>
                <w:b/>
                <w:i/>
                <w:w w:val="80"/>
                <w:sz w:val="20"/>
                <w:szCs w:val="20"/>
              </w:rPr>
              <w:t>performance</w:t>
            </w:r>
            <w:r w:rsidRPr="0088499C">
              <w:rPr>
                <w:rFonts w:ascii="Verdana" w:hAnsi="Verdana"/>
                <w:b/>
                <w:i/>
                <w:spacing w:val="5"/>
                <w:sz w:val="20"/>
                <w:szCs w:val="20"/>
              </w:rPr>
              <w:t xml:space="preserve"> </w:t>
            </w:r>
            <w:r w:rsidRPr="0088499C">
              <w:rPr>
                <w:rFonts w:ascii="Verdana" w:hAnsi="Verdana"/>
                <w:w w:val="80"/>
                <w:sz w:val="20"/>
                <w:szCs w:val="20"/>
              </w:rPr>
              <w:t>(</w:t>
            </w:r>
            <w:r w:rsidRPr="0088499C">
              <w:rPr>
                <w:rFonts w:ascii="Verdana" w:hAnsi="Verdana"/>
                <w:b/>
                <w:w w:val="80"/>
                <w:sz w:val="20"/>
                <w:szCs w:val="20"/>
              </w:rPr>
              <w:t>co.</w:t>
            </w:r>
            <w:r w:rsidRPr="0088499C">
              <w:rPr>
                <w:rFonts w:ascii="Verdana" w:hAnsi="Verdana"/>
                <w:b/>
                <w:spacing w:val="1"/>
                <w:sz w:val="20"/>
                <w:szCs w:val="20"/>
              </w:rPr>
              <w:t xml:space="preserve"> </w:t>
            </w:r>
            <w:r w:rsidRPr="0088499C">
              <w:rPr>
                <w:rFonts w:ascii="Verdana" w:hAnsi="Verdana"/>
                <w:b/>
                <w:w w:val="80"/>
                <w:sz w:val="20"/>
                <w:szCs w:val="20"/>
              </w:rPr>
              <w:t>6,</w:t>
            </w:r>
            <w:r w:rsidRPr="0088499C">
              <w:rPr>
                <w:rFonts w:ascii="Verdana" w:hAnsi="Verdana"/>
                <w:b/>
                <w:spacing w:val="-1"/>
                <w:sz w:val="20"/>
                <w:szCs w:val="20"/>
              </w:rPr>
              <w:t xml:space="preserve"> </w:t>
            </w:r>
            <w:r w:rsidRPr="0088499C">
              <w:rPr>
                <w:rFonts w:ascii="Verdana" w:hAnsi="Verdana"/>
                <w:b/>
                <w:spacing w:val="-5"/>
                <w:w w:val="80"/>
                <w:sz w:val="20"/>
                <w:szCs w:val="20"/>
              </w:rPr>
              <w:t>8).</w:t>
            </w:r>
          </w:p>
        </w:tc>
        <w:tc>
          <w:tcPr>
            <w:tcW w:w="1830" w:type="dxa"/>
            <w:shd w:val="clear" w:color="auto" w:fill="auto"/>
            <w:vAlign w:val="center"/>
          </w:tcPr>
          <w:p w14:paraId="67A8B4EC" w14:textId="77777777" w:rsidR="00E71702" w:rsidRPr="0088499C" w:rsidRDefault="00E71702" w:rsidP="0088499C">
            <w:pPr>
              <w:pStyle w:val="TableParagraph"/>
              <w:ind w:left="13"/>
              <w:jc w:val="center"/>
              <w:rPr>
                <w:rFonts w:ascii="Verdana" w:hAnsi="Verdana"/>
                <w:b/>
                <w:sz w:val="18"/>
                <w:szCs w:val="18"/>
              </w:rPr>
            </w:pPr>
            <w:r w:rsidRPr="0088499C">
              <w:rPr>
                <w:rFonts w:ascii="Verdana" w:hAnsi="Verdana"/>
                <w:b/>
                <w:spacing w:val="-6"/>
                <w:sz w:val="18"/>
                <w:szCs w:val="18"/>
              </w:rPr>
              <w:t>Non</w:t>
            </w:r>
            <w:r w:rsidRPr="0088499C">
              <w:rPr>
                <w:rFonts w:ascii="Verdana" w:hAnsi="Verdana"/>
                <w:b/>
                <w:spacing w:val="-11"/>
                <w:sz w:val="18"/>
                <w:szCs w:val="18"/>
              </w:rPr>
              <w:t xml:space="preserve"> </w:t>
            </w:r>
            <w:r w:rsidRPr="0088499C">
              <w:rPr>
                <w:rFonts w:ascii="Verdana" w:hAnsi="Verdana"/>
                <w:b/>
                <w:spacing w:val="-2"/>
                <w:sz w:val="18"/>
                <w:szCs w:val="18"/>
              </w:rPr>
              <w:t>compatibile</w:t>
            </w:r>
          </w:p>
        </w:tc>
      </w:tr>
      <w:tr w:rsidR="00E71702" w:rsidRPr="0088499C" w14:paraId="19D21B0F" w14:textId="77777777" w:rsidTr="0088499C">
        <w:trPr>
          <w:trHeight w:val="709"/>
          <w:jc w:val="center"/>
        </w:trPr>
        <w:tc>
          <w:tcPr>
            <w:tcW w:w="8105" w:type="dxa"/>
            <w:shd w:val="clear" w:color="auto" w:fill="auto"/>
          </w:tcPr>
          <w:p w14:paraId="60EABF68" w14:textId="77777777" w:rsidR="00E71702" w:rsidRPr="0088499C" w:rsidRDefault="00E71702" w:rsidP="0088499C">
            <w:pPr>
              <w:pStyle w:val="TableParagraph"/>
              <w:spacing w:before="19"/>
              <w:ind w:left="110"/>
              <w:jc w:val="both"/>
              <w:rPr>
                <w:rFonts w:ascii="Verdana" w:hAnsi="Verdana"/>
                <w:sz w:val="18"/>
              </w:rPr>
            </w:pPr>
            <w:r w:rsidRPr="0088499C">
              <w:rPr>
                <w:rFonts w:ascii="Verdana" w:hAnsi="Verdana"/>
                <w:b/>
                <w:spacing w:val="-2"/>
              </w:rPr>
              <w:t>art. 20</w:t>
            </w:r>
            <w:r w:rsidRPr="0088499C">
              <w:rPr>
                <w:rFonts w:ascii="Verdana" w:hAnsi="Verdana"/>
                <w:b/>
                <w:spacing w:val="-5"/>
                <w:sz w:val="18"/>
              </w:rPr>
              <w:t xml:space="preserve"> </w:t>
            </w:r>
            <w:r w:rsidRPr="0088499C">
              <w:rPr>
                <w:rFonts w:ascii="Verdana" w:hAnsi="Verdana"/>
                <w:spacing w:val="-2"/>
                <w:w w:val="90"/>
                <w:sz w:val="18"/>
              </w:rPr>
              <w:t>"</w:t>
            </w:r>
            <w:r w:rsidRPr="0088499C">
              <w:rPr>
                <w:rFonts w:ascii="Verdana" w:hAnsi="Verdana"/>
                <w:i/>
                <w:spacing w:val="-2"/>
                <w:w w:val="90"/>
                <w:sz w:val="18"/>
              </w:rPr>
              <w:t>Obblighi</w:t>
            </w:r>
            <w:r w:rsidRPr="0088499C">
              <w:rPr>
                <w:rFonts w:ascii="Verdana" w:hAnsi="Verdana"/>
                <w:i/>
                <w:spacing w:val="-1"/>
                <w:sz w:val="18"/>
              </w:rPr>
              <w:t xml:space="preserve"> </w:t>
            </w:r>
            <w:r w:rsidRPr="0088499C">
              <w:rPr>
                <w:rFonts w:ascii="Verdana" w:hAnsi="Verdana"/>
                <w:i/>
                <w:spacing w:val="-2"/>
                <w:w w:val="90"/>
                <w:sz w:val="18"/>
              </w:rPr>
              <w:t>di</w:t>
            </w:r>
            <w:r w:rsidRPr="0088499C">
              <w:rPr>
                <w:rFonts w:ascii="Verdana" w:hAnsi="Verdana"/>
                <w:i/>
                <w:spacing w:val="-2"/>
                <w:sz w:val="18"/>
              </w:rPr>
              <w:t xml:space="preserve"> </w:t>
            </w:r>
            <w:r w:rsidRPr="0088499C">
              <w:rPr>
                <w:rFonts w:ascii="Verdana" w:hAnsi="Verdana"/>
                <w:i/>
                <w:spacing w:val="-2"/>
                <w:w w:val="90"/>
                <w:sz w:val="18"/>
              </w:rPr>
              <w:t>pubblicazione</w:t>
            </w:r>
            <w:r w:rsidRPr="0088499C">
              <w:rPr>
                <w:rFonts w:ascii="Verdana" w:hAnsi="Verdana"/>
                <w:i/>
                <w:spacing w:val="3"/>
                <w:sz w:val="18"/>
              </w:rPr>
              <w:t xml:space="preserve"> </w:t>
            </w:r>
            <w:r w:rsidRPr="0088499C">
              <w:rPr>
                <w:rFonts w:ascii="Verdana" w:hAnsi="Verdana"/>
                <w:i/>
                <w:spacing w:val="-2"/>
                <w:w w:val="90"/>
                <w:sz w:val="18"/>
              </w:rPr>
              <w:t>dei</w:t>
            </w:r>
            <w:r w:rsidRPr="0088499C">
              <w:rPr>
                <w:rFonts w:ascii="Verdana" w:hAnsi="Verdana"/>
                <w:i/>
                <w:spacing w:val="-5"/>
                <w:sz w:val="18"/>
              </w:rPr>
              <w:t xml:space="preserve"> </w:t>
            </w:r>
            <w:r w:rsidRPr="0088499C">
              <w:rPr>
                <w:rFonts w:ascii="Verdana" w:hAnsi="Verdana"/>
                <w:i/>
                <w:spacing w:val="-4"/>
                <w:w w:val="90"/>
                <w:sz w:val="18"/>
              </w:rPr>
              <w:t xml:space="preserve">dati </w:t>
            </w:r>
            <w:r w:rsidRPr="0088499C">
              <w:rPr>
                <w:rFonts w:ascii="Verdana" w:hAnsi="Verdana"/>
                <w:i/>
                <w:w w:val="90"/>
                <w:sz w:val="18"/>
              </w:rPr>
              <w:t>relativi</w:t>
            </w:r>
            <w:r w:rsidRPr="0088499C">
              <w:rPr>
                <w:rFonts w:ascii="Verdana" w:hAnsi="Verdana"/>
                <w:i/>
                <w:spacing w:val="-6"/>
                <w:w w:val="90"/>
                <w:sz w:val="18"/>
              </w:rPr>
              <w:t xml:space="preserve"> </w:t>
            </w:r>
            <w:r w:rsidRPr="0088499C">
              <w:rPr>
                <w:rFonts w:ascii="Verdana" w:hAnsi="Verdana"/>
                <w:i/>
                <w:w w:val="90"/>
                <w:sz w:val="18"/>
              </w:rPr>
              <w:t>alla</w:t>
            </w:r>
            <w:r w:rsidRPr="0088499C">
              <w:rPr>
                <w:rFonts w:ascii="Verdana" w:hAnsi="Verdana"/>
                <w:i/>
                <w:spacing w:val="-3"/>
                <w:w w:val="90"/>
                <w:sz w:val="18"/>
              </w:rPr>
              <w:t xml:space="preserve"> </w:t>
            </w:r>
            <w:r w:rsidRPr="0088499C">
              <w:rPr>
                <w:rFonts w:ascii="Verdana" w:hAnsi="Verdana"/>
                <w:i/>
                <w:w w:val="90"/>
                <w:sz w:val="18"/>
              </w:rPr>
              <w:t>valutazione</w:t>
            </w:r>
            <w:r w:rsidRPr="0088499C">
              <w:rPr>
                <w:rFonts w:ascii="Verdana" w:hAnsi="Verdana"/>
                <w:i/>
                <w:spacing w:val="-4"/>
                <w:w w:val="90"/>
                <w:sz w:val="18"/>
              </w:rPr>
              <w:t xml:space="preserve"> </w:t>
            </w:r>
            <w:r w:rsidRPr="0088499C">
              <w:rPr>
                <w:rFonts w:ascii="Verdana" w:hAnsi="Verdana"/>
                <w:i/>
                <w:w w:val="90"/>
                <w:sz w:val="18"/>
              </w:rPr>
              <w:t>della</w:t>
            </w:r>
            <w:r w:rsidRPr="0088499C">
              <w:rPr>
                <w:rFonts w:ascii="Verdana" w:hAnsi="Verdana"/>
                <w:i/>
                <w:spacing w:val="-6"/>
                <w:w w:val="90"/>
                <w:sz w:val="18"/>
              </w:rPr>
              <w:t xml:space="preserve"> </w:t>
            </w:r>
            <w:r w:rsidRPr="0088499C">
              <w:rPr>
                <w:rFonts w:ascii="Verdana" w:hAnsi="Verdana"/>
                <w:i/>
                <w:w w:val="90"/>
                <w:sz w:val="18"/>
              </w:rPr>
              <w:t xml:space="preserve">performance </w:t>
            </w:r>
            <w:r w:rsidRPr="0088499C">
              <w:rPr>
                <w:rFonts w:ascii="Verdana" w:hAnsi="Verdana"/>
                <w:i/>
                <w:w w:val="85"/>
                <w:sz w:val="18"/>
              </w:rPr>
              <w:t>e</w:t>
            </w:r>
            <w:r w:rsidRPr="0088499C">
              <w:rPr>
                <w:rFonts w:ascii="Verdana" w:hAnsi="Verdana"/>
                <w:i/>
                <w:spacing w:val="-2"/>
                <w:sz w:val="18"/>
              </w:rPr>
              <w:t xml:space="preserve"> </w:t>
            </w:r>
            <w:r w:rsidRPr="0088499C">
              <w:rPr>
                <w:rFonts w:ascii="Verdana" w:hAnsi="Verdana"/>
                <w:i/>
                <w:w w:val="85"/>
                <w:sz w:val="18"/>
              </w:rPr>
              <w:t>alla</w:t>
            </w:r>
            <w:r w:rsidRPr="0088499C">
              <w:rPr>
                <w:rFonts w:ascii="Verdana" w:hAnsi="Verdana"/>
                <w:i/>
                <w:spacing w:val="-5"/>
                <w:sz w:val="18"/>
              </w:rPr>
              <w:t xml:space="preserve"> </w:t>
            </w:r>
            <w:r w:rsidRPr="0088499C">
              <w:rPr>
                <w:rFonts w:ascii="Verdana" w:hAnsi="Verdana"/>
                <w:i/>
                <w:w w:val="85"/>
                <w:sz w:val="18"/>
              </w:rPr>
              <w:t>distribuzione</w:t>
            </w:r>
            <w:r w:rsidRPr="0088499C">
              <w:rPr>
                <w:rFonts w:ascii="Verdana" w:hAnsi="Verdana"/>
                <w:i/>
                <w:spacing w:val="-2"/>
                <w:sz w:val="18"/>
              </w:rPr>
              <w:t xml:space="preserve"> </w:t>
            </w:r>
            <w:r w:rsidRPr="0088499C">
              <w:rPr>
                <w:rFonts w:ascii="Verdana" w:hAnsi="Verdana"/>
                <w:i/>
                <w:w w:val="85"/>
                <w:sz w:val="18"/>
              </w:rPr>
              <w:t>dei</w:t>
            </w:r>
            <w:r w:rsidRPr="0088499C">
              <w:rPr>
                <w:rFonts w:ascii="Verdana" w:hAnsi="Verdana"/>
                <w:i/>
                <w:spacing w:val="-5"/>
                <w:sz w:val="18"/>
              </w:rPr>
              <w:t xml:space="preserve"> </w:t>
            </w:r>
            <w:r w:rsidRPr="0088499C">
              <w:rPr>
                <w:rFonts w:ascii="Verdana" w:hAnsi="Verdana"/>
                <w:i/>
                <w:w w:val="85"/>
                <w:sz w:val="18"/>
              </w:rPr>
              <w:t>premi</w:t>
            </w:r>
            <w:r w:rsidRPr="0088499C">
              <w:rPr>
                <w:rFonts w:ascii="Verdana" w:hAnsi="Verdana"/>
                <w:i/>
                <w:spacing w:val="-5"/>
                <w:sz w:val="18"/>
              </w:rPr>
              <w:t xml:space="preserve"> </w:t>
            </w:r>
            <w:r w:rsidRPr="0088499C">
              <w:rPr>
                <w:rFonts w:ascii="Verdana" w:hAnsi="Verdana"/>
                <w:i/>
                <w:w w:val="85"/>
                <w:sz w:val="18"/>
              </w:rPr>
              <w:t>al</w:t>
            </w:r>
            <w:r w:rsidRPr="0088499C">
              <w:rPr>
                <w:rFonts w:ascii="Verdana" w:hAnsi="Verdana"/>
                <w:i/>
                <w:spacing w:val="-7"/>
                <w:sz w:val="18"/>
              </w:rPr>
              <w:t xml:space="preserve"> </w:t>
            </w:r>
            <w:r w:rsidRPr="0088499C">
              <w:rPr>
                <w:rFonts w:ascii="Verdana" w:hAnsi="Verdana"/>
                <w:i/>
                <w:spacing w:val="-2"/>
                <w:w w:val="85"/>
                <w:sz w:val="18"/>
              </w:rPr>
              <w:t>personale</w:t>
            </w:r>
            <w:r w:rsidRPr="0088499C">
              <w:rPr>
                <w:rFonts w:ascii="Verdana" w:hAnsi="Verdana"/>
                <w:spacing w:val="-2"/>
                <w:w w:val="85"/>
                <w:sz w:val="18"/>
              </w:rPr>
              <w:t>".</w:t>
            </w:r>
          </w:p>
        </w:tc>
        <w:tc>
          <w:tcPr>
            <w:tcW w:w="1830" w:type="dxa"/>
            <w:shd w:val="clear" w:color="auto" w:fill="auto"/>
            <w:vAlign w:val="center"/>
          </w:tcPr>
          <w:p w14:paraId="28BDF0F8" w14:textId="77777777" w:rsidR="00E71702" w:rsidRPr="0088499C" w:rsidRDefault="00E71702" w:rsidP="0088499C">
            <w:pPr>
              <w:pStyle w:val="TableParagraph"/>
              <w:ind w:left="13"/>
              <w:jc w:val="center"/>
              <w:rPr>
                <w:rFonts w:ascii="Verdana" w:hAnsi="Verdana"/>
                <w:b/>
                <w:sz w:val="18"/>
                <w:szCs w:val="18"/>
              </w:rPr>
            </w:pPr>
            <w:r w:rsidRPr="0088499C">
              <w:rPr>
                <w:rFonts w:ascii="Verdana" w:hAnsi="Verdana"/>
                <w:b/>
                <w:spacing w:val="-6"/>
                <w:sz w:val="18"/>
                <w:szCs w:val="18"/>
              </w:rPr>
              <w:t>Non</w:t>
            </w:r>
            <w:r w:rsidRPr="0088499C">
              <w:rPr>
                <w:rFonts w:ascii="Verdana" w:hAnsi="Verdana"/>
                <w:b/>
                <w:spacing w:val="-11"/>
                <w:sz w:val="18"/>
                <w:szCs w:val="18"/>
              </w:rPr>
              <w:t xml:space="preserve"> </w:t>
            </w:r>
            <w:r w:rsidRPr="0088499C">
              <w:rPr>
                <w:rFonts w:ascii="Verdana" w:hAnsi="Verdana"/>
                <w:b/>
                <w:spacing w:val="-2"/>
                <w:sz w:val="18"/>
                <w:szCs w:val="18"/>
              </w:rPr>
              <w:t>compatibile</w:t>
            </w:r>
          </w:p>
        </w:tc>
      </w:tr>
      <w:tr w:rsidR="00E71702" w:rsidRPr="0088499C" w14:paraId="4ADFF3F3" w14:textId="77777777" w:rsidTr="0088499C">
        <w:trPr>
          <w:trHeight w:val="580"/>
          <w:jc w:val="center"/>
        </w:trPr>
        <w:tc>
          <w:tcPr>
            <w:tcW w:w="8105" w:type="dxa"/>
            <w:shd w:val="clear" w:color="auto" w:fill="auto"/>
          </w:tcPr>
          <w:p w14:paraId="2C64D46F" w14:textId="77777777" w:rsidR="00E71702" w:rsidRPr="0088499C" w:rsidRDefault="00E71702" w:rsidP="0088499C">
            <w:pPr>
              <w:pStyle w:val="TableParagraph"/>
              <w:spacing w:before="19"/>
              <w:ind w:left="110"/>
              <w:rPr>
                <w:rFonts w:ascii="Verdana" w:hAnsi="Verdana"/>
                <w:b/>
                <w:sz w:val="18"/>
              </w:rPr>
            </w:pPr>
            <w:r w:rsidRPr="0088499C">
              <w:rPr>
                <w:rFonts w:ascii="Verdana" w:hAnsi="Verdana"/>
                <w:b/>
                <w:spacing w:val="-2"/>
              </w:rPr>
              <w:t>art. 29</w:t>
            </w:r>
            <w:r w:rsidRPr="0088499C">
              <w:rPr>
                <w:rFonts w:ascii="Verdana" w:hAnsi="Verdana"/>
                <w:b/>
                <w:spacing w:val="-2"/>
                <w:sz w:val="18"/>
              </w:rPr>
              <w:t>,</w:t>
            </w:r>
            <w:r w:rsidRPr="0088499C">
              <w:rPr>
                <w:rFonts w:ascii="Verdana" w:hAnsi="Verdana"/>
                <w:b/>
                <w:spacing w:val="28"/>
                <w:sz w:val="18"/>
              </w:rPr>
              <w:t xml:space="preserve"> </w:t>
            </w:r>
            <w:r w:rsidRPr="0088499C">
              <w:rPr>
                <w:rFonts w:ascii="Verdana" w:hAnsi="Verdana"/>
                <w:spacing w:val="-2"/>
                <w:sz w:val="18"/>
              </w:rPr>
              <w:t>“</w:t>
            </w:r>
            <w:r w:rsidRPr="0088499C">
              <w:rPr>
                <w:rFonts w:ascii="Verdana" w:hAnsi="Verdana"/>
                <w:i/>
                <w:spacing w:val="-2"/>
                <w:w w:val="90"/>
                <w:sz w:val="18"/>
              </w:rPr>
              <w:t>Piano degli indicatori e dei risultati attesi di bilancio</w:t>
            </w:r>
            <w:r w:rsidRPr="0088499C">
              <w:rPr>
                <w:rFonts w:ascii="Verdana" w:hAnsi="Verdana"/>
                <w:w w:val="90"/>
                <w:sz w:val="18"/>
              </w:rPr>
              <w:t>”</w:t>
            </w:r>
            <w:r w:rsidRPr="0088499C">
              <w:rPr>
                <w:rFonts w:ascii="Verdana" w:hAnsi="Verdana"/>
                <w:spacing w:val="-12"/>
                <w:w w:val="90"/>
                <w:sz w:val="18"/>
              </w:rPr>
              <w:t xml:space="preserve"> </w:t>
            </w:r>
            <w:r w:rsidRPr="0088499C">
              <w:rPr>
                <w:rFonts w:ascii="Verdana" w:hAnsi="Verdana"/>
                <w:b/>
                <w:bCs/>
                <w:sz w:val="20"/>
                <w:szCs w:val="20"/>
              </w:rPr>
              <w:t>co. 2</w:t>
            </w:r>
            <w:r w:rsidRPr="0088499C">
              <w:rPr>
                <w:rFonts w:ascii="Verdana" w:hAnsi="Verdana"/>
                <w:sz w:val="20"/>
                <w:szCs w:val="20"/>
              </w:rPr>
              <w:t>.</w:t>
            </w:r>
          </w:p>
        </w:tc>
        <w:tc>
          <w:tcPr>
            <w:tcW w:w="1830" w:type="dxa"/>
            <w:shd w:val="clear" w:color="auto" w:fill="auto"/>
            <w:vAlign w:val="center"/>
          </w:tcPr>
          <w:p w14:paraId="333672D4" w14:textId="77777777" w:rsidR="00E71702" w:rsidRPr="0088499C" w:rsidRDefault="00E71702" w:rsidP="0088499C">
            <w:pPr>
              <w:pStyle w:val="TableParagraph"/>
              <w:spacing w:before="30"/>
              <w:ind w:left="13" w:right="3"/>
              <w:jc w:val="center"/>
              <w:rPr>
                <w:rFonts w:ascii="Verdana" w:hAnsi="Verdana"/>
                <w:b/>
                <w:sz w:val="18"/>
                <w:szCs w:val="18"/>
              </w:rPr>
            </w:pPr>
            <w:r w:rsidRPr="0088499C">
              <w:rPr>
                <w:rFonts w:ascii="Verdana" w:hAnsi="Verdana"/>
                <w:b/>
                <w:spacing w:val="-6"/>
                <w:sz w:val="18"/>
                <w:szCs w:val="18"/>
              </w:rPr>
              <w:t>Non</w:t>
            </w:r>
            <w:r w:rsidRPr="0088499C">
              <w:rPr>
                <w:rFonts w:ascii="Verdana" w:hAnsi="Verdana"/>
                <w:b/>
                <w:spacing w:val="-11"/>
                <w:sz w:val="18"/>
                <w:szCs w:val="18"/>
              </w:rPr>
              <w:t xml:space="preserve"> </w:t>
            </w:r>
            <w:r w:rsidRPr="0088499C">
              <w:rPr>
                <w:rFonts w:ascii="Verdana" w:hAnsi="Verdana"/>
                <w:b/>
                <w:spacing w:val="-2"/>
                <w:sz w:val="18"/>
                <w:szCs w:val="18"/>
              </w:rPr>
              <w:t>compatibile</w:t>
            </w:r>
          </w:p>
        </w:tc>
      </w:tr>
      <w:tr w:rsidR="001405CF" w:rsidRPr="0088499C" w14:paraId="4BCE174E" w14:textId="77777777" w:rsidTr="0088499C">
        <w:trPr>
          <w:trHeight w:val="827"/>
          <w:jc w:val="center"/>
        </w:trPr>
        <w:tc>
          <w:tcPr>
            <w:tcW w:w="8105" w:type="dxa"/>
            <w:shd w:val="clear" w:color="auto" w:fill="auto"/>
          </w:tcPr>
          <w:p w14:paraId="0C9E8F51" w14:textId="77777777" w:rsidR="001405CF" w:rsidRPr="0088499C" w:rsidRDefault="001405CF" w:rsidP="0088499C">
            <w:pPr>
              <w:pStyle w:val="TableParagraph"/>
              <w:ind w:left="110" w:right="235"/>
              <w:jc w:val="both"/>
              <w:rPr>
                <w:rFonts w:ascii="Verdana" w:hAnsi="Verdana"/>
                <w:sz w:val="18"/>
              </w:rPr>
            </w:pPr>
            <w:r w:rsidRPr="0088499C">
              <w:rPr>
                <w:rFonts w:ascii="Verdana" w:hAnsi="Verdana"/>
                <w:b/>
                <w:spacing w:val="-2"/>
              </w:rPr>
              <w:t>art. 31</w:t>
            </w:r>
            <w:r w:rsidRPr="0088499C">
              <w:rPr>
                <w:rFonts w:ascii="Verdana" w:hAnsi="Verdana"/>
                <w:b/>
                <w:sz w:val="18"/>
              </w:rPr>
              <w:t xml:space="preserve">, </w:t>
            </w:r>
            <w:r w:rsidRPr="0088499C">
              <w:rPr>
                <w:rFonts w:ascii="Verdana" w:hAnsi="Verdana"/>
                <w:i/>
                <w:sz w:val="18"/>
              </w:rPr>
              <w:t>“</w:t>
            </w:r>
            <w:r w:rsidRPr="0088499C">
              <w:rPr>
                <w:rFonts w:ascii="Verdana" w:hAnsi="Verdana"/>
                <w:i/>
                <w:spacing w:val="-2"/>
                <w:w w:val="90"/>
                <w:sz w:val="18"/>
              </w:rPr>
              <w:t>Obblighi di pubblicazione concernenti i dati relativi ai controlli sull'organizzazione e sull'attività dell'amministrazione</w:t>
            </w:r>
            <w:r w:rsidRPr="0088499C">
              <w:rPr>
                <w:rFonts w:ascii="Verdana" w:hAnsi="Verdana"/>
                <w:i/>
                <w:sz w:val="18"/>
              </w:rPr>
              <w:t>”</w:t>
            </w:r>
            <w:r w:rsidRPr="0088499C">
              <w:rPr>
                <w:rFonts w:ascii="Verdana" w:hAnsi="Verdana"/>
                <w:i/>
                <w:spacing w:val="79"/>
                <w:sz w:val="18"/>
              </w:rPr>
              <w:t xml:space="preserve"> </w:t>
            </w:r>
            <w:r w:rsidRPr="0088499C">
              <w:rPr>
                <w:rFonts w:ascii="Verdana" w:hAnsi="Verdana"/>
                <w:sz w:val="20"/>
                <w:szCs w:val="20"/>
              </w:rPr>
              <w:t>co. 1 limitatamente agli atti degli Organismi indipendenti di valutazione.</w:t>
            </w:r>
          </w:p>
        </w:tc>
        <w:tc>
          <w:tcPr>
            <w:tcW w:w="1830" w:type="dxa"/>
            <w:shd w:val="clear" w:color="auto" w:fill="auto"/>
            <w:vAlign w:val="center"/>
          </w:tcPr>
          <w:p w14:paraId="39ECC854" w14:textId="77777777" w:rsidR="001405CF" w:rsidRPr="0088499C" w:rsidRDefault="001405CF" w:rsidP="0088499C">
            <w:pPr>
              <w:pStyle w:val="TableParagraph"/>
              <w:spacing w:before="30"/>
              <w:ind w:left="13" w:right="3"/>
              <w:jc w:val="center"/>
              <w:rPr>
                <w:rFonts w:ascii="Verdana" w:hAnsi="Verdana"/>
                <w:b/>
                <w:sz w:val="18"/>
                <w:szCs w:val="18"/>
              </w:rPr>
            </w:pPr>
            <w:r w:rsidRPr="0088499C">
              <w:rPr>
                <w:rFonts w:ascii="Verdana" w:hAnsi="Verdana"/>
                <w:b/>
                <w:spacing w:val="-6"/>
                <w:sz w:val="18"/>
                <w:szCs w:val="18"/>
              </w:rPr>
              <w:t>Non</w:t>
            </w:r>
            <w:r w:rsidRPr="0088499C">
              <w:rPr>
                <w:rFonts w:ascii="Verdana" w:hAnsi="Verdana"/>
                <w:b/>
                <w:spacing w:val="-11"/>
                <w:sz w:val="18"/>
                <w:szCs w:val="18"/>
              </w:rPr>
              <w:t xml:space="preserve"> </w:t>
            </w:r>
            <w:r w:rsidRPr="0088499C">
              <w:rPr>
                <w:rFonts w:ascii="Verdana" w:hAnsi="Verdana"/>
                <w:b/>
                <w:spacing w:val="-2"/>
                <w:sz w:val="18"/>
                <w:szCs w:val="18"/>
              </w:rPr>
              <w:t>compatibile</w:t>
            </w:r>
          </w:p>
        </w:tc>
      </w:tr>
      <w:tr w:rsidR="00E71702" w:rsidRPr="0088499C" w14:paraId="7D0F6A89" w14:textId="77777777" w:rsidTr="0088499C">
        <w:trPr>
          <w:trHeight w:val="1109"/>
          <w:jc w:val="center"/>
        </w:trPr>
        <w:tc>
          <w:tcPr>
            <w:tcW w:w="8105" w:type="dxa"/>
            <w:shd w:val="clear" w:color="auto" w:fill="auto"/>
          </w:tcPr>
          <w:p w14:paraId="3C60EE8B" w14:textId="77777777" w:rsidR="00E71702" w:rsidRPr="0088499C" w:rsidRDefault="00E71702" w:rsidP="0088499C">
            <w:pPr>
              <w:pStyle w:val="TableParagraph"/>
              <w:ind w:left="110" w:right="89"/>
              <w:jc w:val="both"/>
              <w:rPr>
                <w:rFonts w:ascii="Verdana" w:hAnsi="Verdana"/>
                <w:sz w:val="18"/>
              </w:rPr>
            </w:pPr>
            <w:r w:rsidRPr="0088499C">
              <w:rPr>
                <w:rFonts w:ascii="Verdana" w:hAnsi="Verdana"/>
                <w:b/>
                <w:spacing w:val="-2"/>
              </w:rPr>
              <w:t>art. 38</w:t>
            </w:r>
            <w:r w:rsidRPr="0088499C">
              <w:rPr>
                <w:rFonts w:ascii="Verdana" w:hAnsi="Verdana"/>
                <w:b/>
                <w:i/>
                <w:sz w:val="18"/>
              </w:rPr>
              <w:t xml:space="preserve">, </w:t>
            </w:r>
            <w:r w:rsidRPr="0088499C">
              <w:rPr>
                <w:rFonts w:ascii="Verdana" w:hAnsi="Verdana"/>
                <w:i/>
                <w:sz w:val="18"/>
              </w:rPr>
              <w:t>“</w:t>
            </w:r>
            <w:r w:rsidRPr="0088499C">
              <w:rPr>
                <w:rFonts w:ascii="Verdana" w:hAnsi="Verdana"/>
                <w:i/>
                <w:spacing w:val="-2"/>
                <w:w w:val="90"/>
                <w:sz w:val="18"/>
              </w:rPr>
              <w:t>Pubblicità dei processi di pianificazione, realizzazione e valutazione delle opere pubbliche</w:t>
            </w:r>
            <w:r w:rsidRPr="0088499C">
              <w:rPr>
                <w:rFonts w:ascii="Verdana" w:hAnsi="Verdana"/>
                <w:sz w:val="20"/>
                <w:szCs w:val="20"/>
              </w:rPr>
              <w:t xml:space="preserve">” </w:t>
            </w:r>
            <w:r w:rsidRPr="0088499C">
              <w:rPr>
                <w:rFonts w:ascii="Verdana" w:hAnsi="Verdana"/>
                <w:b/>
                <w:bCs/>
                <w:sz w:val="20"/>
                <w:szCs w:val="20"/>
              </w:rPr>
              <w:t>co. 2</w:t>
            </w:r>
            <w:r w:rsidRPr="0088499C">
              <w:rPr>
                <w:rFonts w:ascii="Verdana" w:hAnsi="Verdana"/>
                <w:sz w:val="20"/>
                <w:szCs w:val="20"/>
              </w:rPr>
              <w:t xml:space="preserve"> relativo agli atti di programmazione delle opere pubbliche e le informazioni relative ai tempi, ai costi unitari, e agli indicatori di realizzazione delle opere pubbliche.</w:t>
            </w:r>
          </w:p>
        </w:tc>
        <w:tc>
          <w:tcPr>
            <w:tcW w:w="1830" w:type="dxa"/>
            <w:shd w:val="clear" w:color="auto" w:fill="auto"/>
            <w:vAlign w:val="center"/>
          </w:tcPr>
          <w:p w14:paraId="6DAC10DA" w14:textId="77777777" w:rsidR="00E71702" w:rsidRPr="0088499C" w:rsidRDefault="00E71702" w:rsidP="0088499C">
            <w:pPr>
              <w:pStyle w:val="TableParagraph"/>
              <w:spacing w:before="30"/>
              <w:ind w:left="13" w:right="3"/>
              <w:jc w:val="center"/>
              <w:rPr>
                <w:rFonts w:ascii="Verdana" w:hAnsi="Verdana"/>
                <w:b/>
                <w:sz w:val="18"/>
                <w:szCs w:val="18"/>
              </w:rPr>
            </w:pPr>
            <w:r w:rsidRPr="0088499C">
              <w:rPr>
                <w:rFonts w:ascii="Verdana" w:hAnsi="Verdana"/>
                <w:b/>
                <w:spacing w:val="-6"/>
                <w:sz w:val="18"/>
                <w:szCs w:val="18"/>
              </w:rPr>
              <w:t>Non</w:t>
            </w:r>
            <w:r w:rsidRPr="0088499C">
              <w:rPr>
                <w:rFonts w:ascii="Verdana" w:hAnsi="Verdana"/>
                <w:b/>
                <w:spacing w:val="-11"/>
                <w:sz w:val="18"/>
                <w:szCs w:val="18"/>
              </w:rPr>
              <w:t xml:space="preserve"> </w:t>
            </w:r>
            <w:r w:rsidRPr="0088499C">
              <w:rPr>
                <w:rFonts w:ascii="Verdana" w:hAnsi="Verdana"/>
                <w:b/>
                <w:spacing w:val="-2"/>
                <w:sz w:val="18"/>
                <w:szCs w:val="18"/>
              </w:rPr>
              <w:t>compatibile</w:t>
            </w:r>
          </w:p>
        </w:tc>
      </w:tr>
      <w:tr w:rsidR="00E71702" w:rsidRPr="0088499C" w14:paraId="53718A9F" w14:textId="77777777" w:rsidTr="0088499C">
        <w:trPr>
          <w:trHeight w:val="503"/>
          <w:jc w:val="center"/>
        </w:trPr>
        <w:tc>
          <w:tcPr>
            <w:tcW w:w="8105" w:type="dxa"/>
            <w:shd w:val="clear" w:color="auto" w:fill="auto"/>
          </w:tcPr>
          <w:p w14:paraId="537706F9" w14:textId="77777777" w:rsidR="00E71702" w:rsidRPr="0088499C" w:rsidRDefault="00E71702" w:rsidP="0088499C">
            <w:pPr>
              <w:pStyle w:val="TableParagraph"/>
              <w:spacing w:before="19"/>
              <w:ind w:left="110"/>
              <w:rPr>
                <w:rFonts w:ascii="Verdana" w:hAnsi="Verdana"/>
                <w:b/>
                <w:sz w:val="18"/>
              </w:rPr>
            </w:pPr>
            <w:r w:rsidRPr="0088499C">
              <w:rPr>
                <w:rFonts w:ascii="Verdana" w:hAnsi="Verdana"/>
                <w:b/>
                <w:spacing w:val="-2"/>
              </w:rPr>
              <w:t>art.</w:t>
            </w:r>
            <w:r w:rsidR="008D4C06" w:rsidRPr="0088499C">
              <w:rPr>
                <w:rFonts w:ascii="Verdana" w:hAnsi="Verdana"/>
                <w:b/>
                <w:spacing w:val="-2"/>
              </w:rPr>
              <w:t xml:space="preserve"> </w:t>
            </w:r>
            <w:r w:rsidRPr="0088499C">
              <w:rPr>
                <w:rFonts w:ascii="Verdana" w:hAnsi="Verdana"/>
                <w:b/>
                <w:spacing w:val="-2"/>
              </w:rPr>
              <w:t>39</w:t>
            </w:r>
            <w:r w:rsidRPr="0088499C">
              <w:rPr>
                <w:rFonts w:ascii="Verdana" w:hAnsi="Verdana"/>
                <w:b/>
                <w:spacing w:val="59"/>
                <w:sz w:val="18"/>
              </w:rPr>
              <w:t xml:space="preserve"> </w:t>
            </w:r>
            <w:r w:rsidRPr="0088499C">
              <w:rPr>
                <w:rFonts w:ascii="Verdana" w:hAnsi="Verdana"/>
                <w:spacing w:val="-2"/>
                <w:sz w:val="18"/>
              </w:rPr>
              <w:t>“</w:t>
            </w:r>
            <w:r w:rsidRPr="0088499C">
              <w:rPr>
                <w:rFonts w:ascii="Verdana" w:hAnsi="Verdana"/>
                <w:i/>
                <w:spacing w:val="-2"/>
                <w:w w:val="90"/>
                <w:sz w:val="18"/>
              </w:rPr>
              <w:t>Trasparenza dell'attività di pianificazione e governo del territorio</w:t>
            </w:r>
            <w:r w:rsidRPr="0088499C">
              <w:rPr>
                <w:rFonts w:ascii="Verdana" w:hAnsi="Verdana"/>
                <w:i/>
                <w:spacing w:val="10"/>
                <w:sz w:val="18"/>
              </w:rPr>
              <w:t xml:space="preserve"> </w:t>
            </w:r>
            <w:r w:rsidRPr="0088499C">
              <w:rPr>
                <w:rFonts w:ascii="Verdana" w:hAnsi="Verdana"/>
                <w:b/>
                <w:spacing w:val="-5"/>
                <w:w w:val="85"/>
                <w:sz w:val="18"/>
              </w:rPr>
              <w:t>“.</w:t>
            </w:r>
          </w:p>
        </w:tc>
        <w:tc>
          <w:tcPr>
            <w:tcW w:w="1830" w:type="dxa"/>
            <w:shd w:val="clear" w:color="auto" w:fill="auto"/>
            <w:vAlign w:val="center"/>
          </w:tcPr>
          <w:p w14:paraId="18536C61" w14:textId="77777777" w:rsidR="00E71702" w:rsidRPr="0088499C" w:rsidRDefault="00E71702" w:rsidP="0088499C">
            <w:pPr>
              <w:pStyle w:val="TableParagraph"/>
              <w:spacing w:before="30"/>
              <w:ind w:left="13" w:right="3"/>
              <w:jc w:val="center"/>
              <w:rPr>
                <w:rFonts w:ascii="Verdana" w:hAnsi="Verdana"/>
                <w:b/>
                <w:sz w:val="18"/>
                <w:szCs w:val="18"/>
              </w:rPr>
            </w:pPr>
            <w:r w:rsidRPr="0088499C">
              <w:rPr>
                <w:rFonts w:ascii="Verdana" w:hAnsi="Verdana"/>
                <w:b/>
                <w:spacing w:val="-6"/>
                <w:sz w:val="18"/>
                <w:szCs w:val="18"/>
              </w:rPr>
              <w:t>Non</w:t>
            </w:r>
            <w:r w:rsidRPr="0088499C">
              <w:rPr>
                <w:rFonts w:ascii="Verdana" w:hAnsi="Verdana"/>
                <w:b/>
                <w:spacing w:val="-11"/>
                <w:sz w:val="18"/>
                <w:szCs w:val="18"/>
              </w:rPr>
              <w:t xml:space="preserve"> </w:t>
            </w:r>
            <w:r w:rsidRPr="0088499C">
              <w:rPr>
                <w:rFonts w:ascii="Verdana" w:hAnsi="Verdana"/>
                <w:b/>
                <w:spacing w:val="-2"/>
                <w:sz w:val="18"/>
                <w:szCs w:val="18"/>
              </w:rPr>
              <w:t>compatibile</w:t>
            </w:r>
          </w:p>
        </w:tc>
      </w:tr>
      <w:tr w:rsidR="00E71702" w:rsidRPr="0088499C" w14:paraId="44C76FA3" w14:textId="77777777" w:rsidTr="0088499C">
        <w:trPr>
          <w:trHeight w:val="498"/>
          <w:jc w:val="center"/>
        </w:trPr>
        <w:tc>
          <w:tcPr>
            <w:tcW w:w="8105" w:type="dxa"/>
            <w:shd w:val="clear" w:color="auto" w:fill="auto"/>
          </w:tcPr>
          <w:p w14:paraId="45DFD73E" w14:textId="77777777" w:rsidR="00E71702" w:rsidRPr="0088499C" w:rsidRDefault="00E71702" w:rsidP="0088499C">
            <w:pPr>
              <w:pStyle w:val="TableParagraph"/>
              <w:spacing w:line="248" w:lineRule="exact"/>
              <w:ind w:left="110" w:right="71"/>
              <w:rPr>
                <w:rFonts w:ascii="Verdana" w:hAnsi="Verdana"/>
                <w:sz w:val="18"/>
              </w:rPr>
            </w:pPr>
            <w:r w:rsidRPr="0088499C">
              <w:rPr>
                <w:rFonts w:ascii="Verdana" w:hAnsi="Verdana"/>
                <w:b/>
                <w:spacing w:val="-6"/>
              </w:rPr>
              <w:t>art.</w:t>
            </w:r>
            <w:r w:rsidRPr="0088499C">
              <w:rPr>
                <w:rFonts w:ascii="Verdana" w:hAnsi="Verdana"/>
                <w:b/>
              </w:rPr>
              <w:t xml:space="preserve"> </w:t>
            </w:r>
            <w:r w:rsidR="008D4C06" w:rsidRPr="0088499C">
              <w:rPr>
                <w:rFonts w:ascii="Verdana" w:hAnsi="Verdana"/>
                <w:b/>
              </w:rPr>
              <w:t xml:space="preserve"> </w:t>
            </w:r>
            <w:r w:rsidRPr="0088499C">
              <w:rPr>
                <w:rFonts w:ascii="Verdana" w:hAnsi="Verdana"/>
                <w:b/>
                <w:spacing w:val="-6"/>
              </w:rPr>
              <w:t>40</w:t>
            </w:r>
            <w:r w:rsidRPr="0088499C">
              <w:rPr>
                <w:rFonts w:ascii="Verdana" w:hAnsi="Verdana"/>
                <w:b/>
                <w:sz w:val="18"/>
              </w:rPr>
              <w:t xml:space="preserve"> </w:t>
            </w:r>
            <w:r w:rsidRPr="0088499C">
              <w:rPr>
                <w:rFonts w:ascii="Verdana" w:hAnsi="Verdana"/>
                <w:spacing w:val="-6"/>
                <w:sz w:val="18"/>
              </w:rPr>
              <w:t>“</w:t>
            </w:r>
            <w:r w:rsidRPr="0088499C">
              <w:rPr>
                <w:rFonts w:ascii="Verdana" w:hAnsi="Verdana"/>
                <w:i/>
                <w:spacing w:val="-2"/>
                <w:w w:val="90"/>
                <w:sz w:val="18"/>
              </w:rPr>
              <w:t>Pubblicazione e accesso alle Informazioni ambientali</w:t>
            </w:r>
            <w:r w:rsidRPr="0088499C">
              <w:rPr>
                <w:rFonts w:ascii="Verdana" w:hAnsi="Verdana"/>
                <w:i/>
                <w:sz w:val="18"/>
              </w:rPr>
              <w:t>”</w:t>
            </w:r>
            <w:r w:rsidRPr="0088499C">
              <w:rPr>
                <w:rFonts w:ascii="Verdana" w:hAnsi="Verdana"/>
                <w:sz w:val="18"/>
              </w:rPr>
              <w:t>.</w:t>
            </w:r>
          </w:p>
        </w:tc>
        <w:tc>
          <w:tcPr>
            <w:tcW w:w="1830" w:type="dxa"/>
            <w:shd w:val="clear" w:color="auto" w:fill="auto"/>
            <w:vAlign w:val="center"/>
          </w:tcPr>
          <w:p w14:paraId="37514B6D" w14:textId="77777777" w:rsidR="00E71702" w:rsidRPr="0088499C" w:rsidRDefault="00E71702" w:rsidP="0088499C">
            <w:pPr>
              <w:pStyle w:val="TableParagraph"/>
              <w:spacing w:before="32"/>
              <w:ind w:left="13" w:right="3"/>
              <w:jc w:val="center"/>
              <w:rPr>
                <w:rFonts w:ascii="Verdana" w:hAnsi="Verdana"/>
                <w:b/>
                <w:sz w:val="18"/>
                <w:szCs w:val="18"/>
              </w:rPr>
            </w:pPr>
            <w:r w:rsidRPr="0088499C">
              <w:rPr>
                <w:rFonts w:ascii="Verdana" w:hAnsi="Verdana"/>
                <w:b/>
                <w:spacing w:val="-6"/>
                <w:sz w:val="18"/>
                <w:szCs w:val="18"/>
              </w:rPr>
              <w:t>Non</w:t>
            </w:r>
            <w:r w:rsidRPr="0088499C">
              <w:rPr>
                <w:rFonts w:ascii="Verdana" w:hAnsi="Verdana"/>
                <w:b/>
                <w:spacing w:val="-11"/>
                <w:sz w:val="18"/>
                <w:szCs w:val="18"/>
              </w:rPr>
              <w:t xml:space="preserve"> </w:t>
            </w:r>
            <w:r w:rsidRPr="0088499C">
              <w:rPr>
                <w:rFonts w:ascii="Verdana" w:hAnsi="Verdana"/>
                <w:b/>
                <w:spacing w:val="-2"/>
                <w:sz w:val="18"/>
                <w:szCs w:val="18"/>
              </w:rPr>
              <w:t>compatibile</w:t>
            </w:r>
          </w:p>
        </w:tc>
      </w:tr>
    </w:tbl>
    <w:p w14:paraId="32128E4B" w14:textId="77777777" w:rsidR="007D00C2" w:rsidRDefault="007D00C2" w:rsidP="007D00C2">
      <w:pPr>
        <w:spacing w:line="276" w:lineRule="auto"/>
        <w:ind w:left="567"/>
        <w:jc w:val="both"/>
        <w:rPr>
          <w:rFonts w:ascii="Verdana" w:hAnsi="Verdana"/>
          <w:sz w:val="20"/>
          <w:szCs w:val="20"/>
        </w:rPr>
      </w:pPr>
    </w:p>
    <w:p w14:paraId="0CE99111" w14:textId="426076BC" w:rsidR="00806E98" w:rsidRPr="000E4C2A" w:rsidRDefault="00806E98" w:rsidP="000C7790">
      <w:pPr>
        <w:numPr>
          <w:ilvl w:val="0"/>
          <w:numId w:val="1"/>
        </w:numPr>
        <w:spacing w:line="276" w:lineRule="auto"/>
        <w:ind w:left="567" w:hanging="283"/>
        <w:jc w:val="both"/>
        <w:rPr>
          <w:rFonts w:ascii="Verdana" w:hAnsi="Verdana"/>
          <w:sz w:val="20"/>
          <w:szCs w:val="20"/>
        </w:rPr>
      </w:pPr>
      <w:r w:rsidRPr="003A0F55">
        <w:rPr>
          <w:rFonts w:ascii="Verdana" w:hAnsi="Verdana"/>
          <w:sz w:val="20"/>
          <w:szCs w:val="20"/>
        </w:rPr>
        <w:lastRenderedPageBreak/>
        <w:t xml:space="preserve">Anche il presente Piano Triennale per la Prevenzione della Corruzione </w:t>
      </w:r>
      <w:r w:rsidR="002523FC" w:rsidRPr="00926BF8">
        <w:rPr>
          <w:rFonts w:ascii="Verdana" w:hAnsi="Verdana"/>
          <w:sz w:val="20"/>
          <w:szCs w:val="20"/>
        </w:rPr>
        <w:t>202</w:t>
      </w:r>
      <w:r w:rsidR="007D00C2">
        <w:rPr>
          <w:rFonts w:ascii="Verdana" w:hAnsi="Verdana"/>
          <w:sz w:val="20"/>
          <w:szCs w:val="20"/>
        </w:rPr>
        <w:t>4</w:t>
      </w:r>
      <w:r w:rsidR="002523FC" w:rsidRPr="00926BF8">
        <w:rPr>
          <w:rFonts w:ascii="Verdana" w:hAnsi="Verdana"/>
          <w:sz w:val="20"/>
          <w:szCs w:val="20"/>
        </w:rPr>
        <w:t>-202</w:t>
      </w:r>
      <w:r w:rsidR="007D00C2">
        <w:rPr>
          <w:rFonts w:ascii="Verdana" w:hAnsi="Verdana"/>
          <w:sz w:val="20"/>
          <w:szCs w:val="20"/>
        </w:rPr>
        <w:t>6</w:t>
      </w:r>
      <w:r w:rsidR="002523FC" w:rsidRPr="003A0F55">
        <w:rPr>
          <w:rFonts w:ascii="Verdana" w:hAnsi="Verdana"/>
          <w:sz w:val="20"/>
          <w:szCs w:val="20"/>
        </w:rPr>
        <w:t xml:space="preserve"> </w:t>
      </w:r>
      <w:r w:rsidRPr="003A0F55">
        <w:rPr>
          <w:rFonts w:ascii="Verdana" w:hAnsi="Verdana"/>
          <w:sz w:val="20"/>
          <w:szCs w:val="20"/>
        </w:rPr>
        <w:t xml:space="preserve">dell'Ordine </w:t>
      </w:r>
      <w:r w:rsidR="00D874BD" w:rsidRPr="003A0F55">
        <w:rPr>
          <w:rFonts w:ascii="Verdana" w:hAnsi="Verdana"/>
          <w:sz w:val="20"/>
          <w:szCs w:val="20"/>
        </w:rPr>
        <w:t>di</w:t>
      </w:r>
      <w:r w:rsidR="00616149">
        <w:rPr>
          <w:rFonts w:ascii="Verdana" w:hAnsi="Verdana"/>
          <w:sz w:val="20"/>
          <w:szCs w:val="20"/>
        </w:rPr>
        <w:t xml:space="preserve"> Vicenza</w:t>
      </w:r>
      <w:r w:rsidRPr="003A0F55">
        <w:rPr>
          <w:rFonts w:ascii="Verdana" w:hAnsi="Verdana"/>
          <w:sz w:val="20"/>
          <w:szCs w:val="20"/>
        </w:rPr>
        <w:t xml:space="preserve"> si adegua ai principi e alle indicazioni espresse dall'Autorità Anticorruzione nel suddetto documento, soffermandosi nello specifico su 3 punti essenziali: 1) la tematica del Responsabile</w:t>
      </w:r>
      <w:r w:rsidRPr="000E4C2A">
        <w:rPr>
          <w:rFonts w:ascii="Verdana" w:hAnsi="Verdana"/>
          <w:sz w:val="20"/>
          <w:szCs w:val="20"/>
        </w:rPr>
        <w:t xml:space="preserve"> per la prevenzione della Corruzione; 2) l'individuazione di specifiche aree di rischio corruttivo proprie degli Ordini professionali; 3) la tematica della trasparenza.</w:t>
      </w:r>
    </w:p>
    <w:p w14:paraId="776EE707" w14:textId="77777777" w:rsidR="00F55CEA" w:rsidRPr="00F55CEA" w:rsidRDefault="000B6FE8" w:rsidP="000C7790">
      <w:pPr>
        <w:spacing w:line="276" w:lineRule="auto"/>
        <w:ind w:left="567"/>
        <w:jc w:val="both"/>
        <w:rPr>
          <w:rFonts w:ascii="Verdana" w:hAnsi="Verdana"/>
          <w:sz w:val="20"/>
          <w:szCs w:val="20"/>
        </w:rPr>
      </w:pPr>
      <w:r>
        <w:rPr>
          <w:rFonts w:ascii="Verdana" w:hAnsi="Verdana"/>
          <w:sz w:val="20"/>
          <w:szCs w:val="20"/>
        </w:rPr>
        <w:t>Pertanto, i</w:t>
      </w:r>
      <w:r w:rsidR="00F55CEA" w:rsidRPr="00F55CEA">
        <w:rPr>
          <w:rFonts w:ascii="Verdana" w:hAnsi="Verdana"/>
          <w:sz w:val="20"/>
          <w:szCs w:val="20"/>
        </w:rPr>
        <w:t>l PTPC è adottato in linea con le seguenti norme:</w:t>
      </w:r>
    </w:p>
    <w:p w14:paraId="74A1FE09" w14:textId="77777777" w:rsidR="00F55CEA" w:rsidRPr="00F55CEA" w:rsidRDefault="00F55CEA" w:rsidP="00065E95">
      <w:pPr>
        <w:numPr>
          <w:ilvl w:val="0"/>
          <w:numId w:val="30"/>
        </w:numPr>
        <w:spacing w:line="360" w:lineRule="auto"/>
        <w:ind w:left="1134" w:hanging="11"/>
        <w:jc w:val="both"/>
        <w:rPr>
          <w:rFonts w:ascii="Verdana" w:hAnsi="Verdana"/>
          <w:sz w:val="20"/>
          <w:szCs w:val="20"/>
        </w:rPr>
      </w:pPr>
      <w:r w:rsidRPr="00F55CEA">
        <w:rPr>
          <w:rFonts w:ascii="Verdana" w:hAnsi="Verdana"/>
          <w:sz w:val="20"/>
          <w:szCs w:val="20"/>
        </w:rPr>
        <w:t>legge 6 novembre 2012, n. 190</w:t>
      </w:r>
    </w:p>
    <w:p w14:paraId="059BA146" w14:textId="77777777" w:rsidR="00F55CEA" w:rsidRPr="00616149" w:rsidRDefault="00F55CEA" w:rsidP="00065E95">
      <w:pPr>
        <w:numPr>
          <w:ilvl w:val="0"/>
          <w:numId w:val="30"/>
        </w:numPr>
        <w:spacing w:line="360" w:lineRule="auto"/>
        <w:ind w:left="1134" w:hanging="11"/>
        <w:jc w:val="both"/>
        <w:rPr>
          <w:rFonts w:ascii="Verdana" w:hAnsi="Verdana"/>
          <w:sz w:val="20"/>
          <w:szCs w:val="20"/>
        </w:rPr>
      </w:pPr>
      <w:r w:rsidRPr="00616149">
        <w:rPr>
          <w:rFonts w:ascii="Verdana" w:hAnsi="Verdana"/>
          <w:sz w:val="20"/>
          <w:szCs w:val="20"/>
        </w:rPr>
        <w:t>decreto legislativo 14 marzo 2013, n. 33</w:t>
      </w:r>
    </w:p>
    <w:p w14:paraId="3E86B39A" w14:textId="77777777" w:rsidR="00065E95" w:rsidRPr="00616149" w:rsidRDefault="00065E95" w:rsidP="00065E95">
      <w:pPr>
        <w:numPr>
          <w:ilvl w:val="0"/>
          <w:numId w:val="30"/>
        </w:numPr>
        <w:spacing w:after="0" w:line="276" w:lineRule="auto"/>
        <w:ind w:left="1134" w:hanging="11"/>
        <w:jc w:val="both"/>
        <w:rPr>
          <w:rFonts w:ascii="Verdana" w:hAnsi="Verdana"/>
          <w:sz w:val="20"/>
          <w:szCs w:val="20"/>
        </w:rPr>
      </w:pPr>
      <w:r w:rsidRPr="00616149">
        <w:rPr>
          <w:rFonts w:ascii="Verdana" w:hAnsi="Verdana"/>
          <w:sz w:val="20"/>
          <w:szCs w:val="20"/>
        </w:rPr>
        <w:t xml:space="preserve">d.lgs. del 31 marzo 2023 n. 36 recante “Codice dei contratti pubblici in attuazione dell'articolo 1 della legge 21 giugno 2022, n. 78, recante delega al Governo in materia di contratti pubblici”; </w:t>
      </w:r>
    </w:p>
    <w:p w14:paraId="50A4E520" w14:textId="77777777" w:rsidR="00065E95" w:rsidRPr="00F55CEA" w:rsidRDefault="00065E95" w:rsidP="00065E95">
      <w:pPr>
        <w:spacing w:line="276" w:lineRule="auto"/>
        <w:ind w:left="1134"/>
        <w:jc w:val="both"/>
        <w:rPr>
          <w:rFonts w:ascii="Verdana" w:hAnsi="Verdana"/>
          <w:sz w:val="20"/>
          <w:szCs w:val="20"/>
        </w:rPr>
      </w:pPr>
    </w:p>
    <w:p w14:paraId="60F6CFB8" w14:textId="77777777" w:rsidR="00F55CEA" w:rsidRDefault="00F55CEA" w:rsidP="000C7790">
      <w:pPr>
        <w:spacing w:line="276" w:lineRule="auto"/>
        <w:ind w:left="567"/>
        <w:jc w:val="both"/>
        <w:rPr>
          <w:rFonts w:ascii="Verdana" w:hAnsi="Verdana"/>
          <w:sz w:val="20"/>
          <w:szCs w:val="20"/>
        </w:rPr>
      </w:pPr>
      <w:r w:rsidRPr="00F55CEA">
        <w:rPr>
          <w:rFonts w:ascii="Verdana" w:hAnsi="Verdana"/>
          <w:sz w:val="20"/>
          <w:szCs w:val="20"/>
        </w:rPr>
        <w:t>Il PTPC tiene in particolare considerazione le indicazioni operative emerse nei seguenti provvedimenti ANAC</w:t>
      </w:r>
      <w:r w:rsidR="000C7790">
        <w:rPr>
          <w:rFonts w:ascii="Verdana" w:hAnsi="Verdana"/>
          <w:sz w:val="20"/>
          <w:szCs w:val="20"/>
        </w:rPr>
        <w:t>:</w:t>
      </w:r>
    </w:p>
    <w:p w14:paraId="45009126" w14:textId="77777777" w:rsidR="00F656BF" w:rsidRPr="00616149" w:rsidRDefault="00F656BF" w:rsidP="00804EB7">
      <w:pPr>
        <w:numPr>
          <w:ilvl w:val="0"/>
          <w:numId w:val="30"/>
        </w:numPr>
        <w:spacing w:after="0" w:line="276" w:lineRule="auto"/>
        <w:ind w:left="1134" w:hanging="11"/>
        <w:jc w:val="both"/>
        <w:rPr>
          <w:rFonts w:ascii="Verdana" w:hAnsi="Verdana"/>
          <w:sz w:val="20"/>
          <w:szCs w:val="20"/>
        </w:rPr>
      </w:pPr>
      <w:r w:rsidRPr="00616149">
        <w:rPr>
          <w:rFonts w:ascii="Verdana" w:hAnsi="Verdana"/>
          <w:sz w:val="20"/>
          <w:szCs w:val="20"/>
        </w:rPr>
        <w:t>delibera ANAC N. 777 del 24 novembre 2021 e relativi allegati in materia di semplificazione per l’applicazione della normativa anticorruzione e trasparenza agli ordini e collegi professionali;</w:t>
      </w:r>
    </w:p>
    <w:p w14:paraId="41CD31C0" w14:textId="77777777" w:rsidR="00F656BF" w:rsidRPr="00616149" w:rsidRDefault="00F656BF" w:rsidP="00804EB7">
      <w:pPr>
        <w:numPr>
          <w:ilvl w:val="0"/>
          <w:numId w:val="30"/>
        </w:numPr>
        <w:spacing w:after="0" w:line="276" w:lineRule="auto"/>
        <w:ind w:left="1134" w:hanging="11"/>
        <w:jc w:val="both"/>
        <w:rPr>
          <w:rFonts w:ascii="Verdana" w:hAnsi="Verdana"/>
          <w:sz w:val="20"/>
          <w:szCs w:val="20"/>
        </w:rPr>
      </w:pPr>
      <w:r w:rsidRPr="00616149">
        <w:rPr>
          <w:rFonts w:ascii="Verdana" w:hAnsi="Verdana"/>
          <w:sz w:val="20"/>
          <w:szCs w:val="20"/>
        </w:rPr>
        <w:t>delibera ANAC n. 261 del 20 giugno 2023, Adozione del provvedimento di cui all’articolo 23, comma 5, del decreto legislativo 31 marzo 2023, n. 36 recante “Individuazione delle informazioni che le stazioni appaltanti sono tenute a trasmettere alla Banca dati nazionale dei contratti pubblici attraverso le piattaforme telematiche e i tempi entro i quali i titolari delle piattaforme e delle banche dati di cui agli articoli 22 e 23, comma 3, del codice garantiscono l’integrazione con i servizi abilitanti l’ecosistema di approvvigionamento digitale”</w:t>
      </w:r>
    </w:p>
    <w:p w14:paraId="77FA6F82" w14:textId="77777777" w:rsidR="00065E95" w:rsidRPr="00616149" w:rsidRDefault="00F656BF" w:rsidP="00065E95">
      <w:pPr>
        <w:numPr>
          <w:ilvl w:val="0"/>
          <w:numId w:val="30"/>
        </w:numPr>
        <w:spacing w:after="0" w:line="276" w:lineRule="auto"/>
        <w:ind w:left="1134" w:hanging="11"/>
        <w:jc w:val="both"/>
        <w:rPr>
          <w:rFonts w:ascii="Verdana" w:hAnsi="Verdana"/>
          <w:sz w:val="20"/>
          <w:szCs w:val="20"/>
        </w:rPr>
      </w:pPr>
      <w:r w:rsidRPr="00616149">
        <w:rPr>
          <w:rFonts w:ascii="Verdana" w:hAnsi="Verdana"/>
          <w:sz w:val="20"/>
          <w:szCs w:val="20"/>
        </w:rPr>
        <w:t>delibera ANAC n. 264 del 20 giugno 2023, Adozione del provvedimento di cui all’articolo 28, comma 4, del decreto legislativo n. 31 marzo 2023, n. 36 recante “Individuazione delle informazioni e dei dati relativi alla programmazione di lavori, servizi e forniture, nonché alle procedure del ciclo di vita dei contratti pubblici che rilevano ai fini dell’assolvimento degli obblighi di pubblicazione di cui al decreto legislativo 14 marzo 2013, n. 33” e il relativo allegato</w:t>
      </w:r>
      <w:r w:rsidR="00065E95" w:rsidRPr="00616149">
        <w:rPr>
          <w:rFonts w:ascii="Verdana" w:hAnsi="Verdana"/>
          <w:sz w:val="20"/>
          <w:szCs w:val="20"/>
        </w:rPr>
        <w:t xml:space="preserve"> come modificata e integrata con delibera n. 601 del 19 dicembre 2023;</w:t>
      </w:r>
    </w:p>
    <w:p w14:paraId="5D94C97B" w14:textId="77777777" w:rsidR="00F656BF" w:rsidRPr="00616149" w:rsidRDefault="00F656BF" w:rsidP="00804EB7">
      <w:pPr>
        <w:numPr>
          <w:ilvl w:val="0"/>
          <w:numId w:val="30"/>
        </w:numPr>
        <w:spacing w:after="0" w:line="276" w:lineRule="auto"/>
        <w:ind w:left="1134" w:hanging="11"/>
        <w:jc w:val="both"/>
        <w:rPr>
          <w:rFonts w:ascii="Verdana" w:hAnsi="Verdana"/>
          <w:sz w:val="20"/>
          <w:szCs w:val="20"/>
        </w:rPr>
      </w:pPr>
      <w:r w:rsidRPr="00616149">
        <w:rPr>
          <w:rFonts w:ascii="Verdana" w:hAnsi="Verdana"/>
          <w:sz w:val="20"/>
          <w:szCs w:val="20"/>
        </w:rPr>
        <w:t>decisione del Consiglio dell’Autorità del 9 novembre 2023 con cui è stata approvata la bozza preliminare dell’aggiornamento 2023 del PNA 2022 e disposta la consultazione pubblica fino al 30 novembre 2023</w:t>
      </w:r>
    </w:p>
    <w:p w14:paraId="30026C3F" w14:textId="77777777" w:rsidR="00AE7768" w:rsidRDefault="00806E98" w:rsidP="000335F0">
      <w:pPr>
        <w:spacing w:line="276" w:lineRule="auto"/>
        <w:ind w:left="284"/>
        <w:jc w:val="both"/>
        <w:rPr>
          <w:rFonts w:ascii="Garamond" w:hAnsi="Garamond" w:cs="Garamond"/>
          <w:color w:val="000000"/>
          <w:sz w:val="24"/>
          <w:szCs w:val="24"/>
        </w:rPr>
      </w:pPr>
      <w:r w:rsidRPr="00C510DB">
        <w:rPr>
          <w:rFonts w:ascii="Garamond" w:hAnsi="Garamond" w:cs="Garamond"/>
          <w:color w:val="000000"/>
          <w:sz w:val="24"/>
          <w:szCs w:val="24"/>
        </w:rPr>
        <w:t> </w:t>
      </w:r>
    </w:p>
    <w:p w14:paraId="67FF6A53" w14:textId="09B7E8A3" w:rsidR="00616149" w:rsidRDefault="00616149">
      <w:pPr>
        <w:spacing w:after="0" w:line="240" w:lineRule="auto"/>
        <w:rPr>
          <w:rFonts w:ascii="Verdana" w:hAnsi="Verdana"/>
          <w:sz w:val="20"/>
          <w:szCs w:val="20"/>
        </w:rPr>
      </w:pPr>
      <w:r>
        <w:rPr>
          <w:rFonts w:ascii="Verdana" w:hAnsi="Verdana"/>
          <w:sz w:val="20"/>
          <w:szCs w:val="20"/>
        </w:rPr>
        <w:br w:type="page"/>
      </w:r>
    </w:p>
    <w:p w14:paraId="6F645CA0" w14:textId="77777777" w:rsidR="00065E95" w:rsidRDefault="00065E95" w:rsidP="000335F0">
      <w:pPr>
        <w:spacing w:line="276" w:lineRule="auto"/>
        <w:ind w:left="284"/>
        <w:jc w:val="both"/>
        <w:rPr>
          <w:rFonts w:ascii="Verdana" w:hAnsi="Verdana"/>
          <w:sz w:val="20"/>
          <w:szCs w:val="20"/>
        </w:rPr>
      </w:pPr>
    </w:p>
    <w:p w14:paraId="4C9EF042" w14:textId="77777777" w:rsidR="00B63BC0" w:rsidRPr="00806E98" w:rsidRDefault="00B63BC0" w:rsidP="000335F0">
      <w:pPr>
        <w:pStyle w:val="Titolo2"/>
        <w:spacing w:line="276" w:lineRule="auto"/>
      </w:pPr>
      <w:bookmarkStart w:id="51" w:name="_Toc63409844"/>
      <w:bookmarkStart w:id="52" w:name="_Toc167696135"/>
      <w:r w:rsidRPr="000C7790">
        <w:t xml:space="preserve">ARTICOLO </w:t>
      </w:r>
      <w:r w:rsidR="000C7790">
        <w:t>3</w:t>
      </w:r>
      <w:r w:rsidRPr="000C7790">
        <w:t xml:space="preserve"> – SOGGETTI E RUOLI</w:t>
      </w:r>
      <w:bookmarkEnd w:id="51"/>
      <w:bookmarkEnd w:id="52"/>
      <w:r>
        <w:t xml:space="preserve"> </w:t>
      </w:r>
    </w:p>
    <w:p w14:paraId="0873E25B" w14:textId="77777777" w:rsidR="00065E95" w:rsidRDefault="00065E95" w:rsidP="00065E95">
      <w:pPr>
        <w:pStyle w:val="Titolo5"/>
        <w:numPr>
          <w:ilvl w:val="0"/>
          <w:numId w:val="0"/>
        </w:numPr>
        <w:spacing w:line="276" w:lineRule="auto"/>
        <w:ind w:left="1080"/>
      </w:pPr>
      <w:bookmarkStart w:id="53" w:name="_Toc535231502"/>
    </w:p>
    <w:p w14:paraId="60BF7062" w14:textId="77777777" w:rsidR="00806E98" w:rsidRPr="009C737D" w:rsidRDefault="00AF4F07" w:rsidP="00804EB7">
      <w:pPr>
        <w:pStyle w:val="Titolo5"/>
        <w:numPr>
          <w:ilvl w:val="0"/>
          <w:numId w:val="21"/>
        </w:numPr>
        <w:spacing w:line="276" w:lineRule="auto"/>
      </w:pPr>
      <w:r>
        <w:t>r</w:t>
      </w:r>
      <w:r w:rsidR="00806E98" w:rsidRPr="009C737D">
        <w:t>esponsabile della Prevenzione della corruzione e della trasparenza</w:t>
      </w:r>
      <w:bookmarkEnd w:id="53"/>
      <w:r w:rsidR="00806E98" w:rsidRPr="009C737D">
        <w:t> </w:t>
      </w:r>
    </w:p>
    <w:p w14:paraId="2B4749B4" w14:textId="77777777" w:rsidR="00806E98" w:rsidRPr="00F27B30" w:rsidRDefault="00806E98" w:rsidP="00804EB7">
      <w:pPr>
        <w:numPr>
          <w:ilvl w:val="0"/>
          <w:numId w:val="31"/>
        </w:numPr>
        <w:spacing w:before="100" w:beforeAutospacing="1" w:after="100" w:afterAutospacing="1" w:line="276" w:lineRule="auto"/>
        <w:ind w:left="567" w:hanging="283"/>
        <w:jc w:val="both"/>
        <w:rPr>
          <w:rFonts w:ascii="Verdana" w:hAnsi="Verdana" w:cs="Calibri"/>
          <w:iCs/>
          <w:sz w:val="20"/>
          <w:szCs w:val="20"/>
        </w:rPr>
      </w:pPr>
      <w:r w:rsidRPr="00F27B30">
        <w:rPr>
          <w:rFonts w:ascii="Verdana" w:hAnsi="Verdana" w:cs="Calibri"/>
          <w:color w:val="000000"/>
          <w:sz w:val="20"/>
          <w:szCs w:val="20"/>
        </w:rPr>
        <w:t>Al fine di garantire l'applicazione della legge e pertanto prevedere una corretta adozione del PTPC e degli altri adempimenti</w:t>
      </w:r>
      <w:r w:rsidR="00E14B2B" w:rsidRPr="00F27B30">
        <w:rPr>
          <w:rFonts w:ascii="Verdana" w:hAnsi="Verdana" w:cs="Calibri"/>
          <w:color w:val="000000"/>
          <w:sz w:val="20"/>
          <w:szCs w:val="20"/>
        </w:rPr>
        <w:t>,</w:t>
      </w:r>
      <w:r w:rsidRPr="00F27B30">
        <w:rPr>
          <w:rFonts w:ascii="Verdana" w:hAnsi="Verdana" w:cs="Calibri"/>
          <w:color w:val="000000"/>
          <w:sz w:val="20"/>
          <w:szCs w:val="20"/>
        </w:rPr>
        <w:t xml:space="preserve"> l'Ordine ha adottato una </w:t>
      </w:r>
      <w:r w:rsidRPr="00616149">
        <w:rPr>
          <w:rFonts w:ascii="Verdana" w:hAnsi="Verdana" w:cs="Calibri"/>
          <w:color w:val="000000"/>
          <w:sz w:val="20"/>
          <w:szCs w:val="20"/>
        </w:rPr>
        <w:t>scelta conforme ai principi proposti dal</w:t>
      </w:r>
      <w:r w:rsidR="004D1A12" w:rsidRPr="00616149">
        <w:rPr>
          <w:rFonts w:ascii="Verdana" w:hAnsi="Verdana" w:cs="Calibri"/>
          <w:color w:val="000000"/>
          <w:sz w:val="20"/>
          <w:szCs w:val="20"/>
        </w:rPr>
        <w:t>la delibera 777/2021 che</w:t>
      </w:r>
      <w:r w:rsidR="004D1A12">
        <w:rPr>
          <w:rFonts w:ascii="Verdana" w:hAnsi="Verdana" w:cs="Calibri"/>
          <w:color w:val="000000"/>
          <w:sz w:val="20"/>
          <w:szCs w:val="20"/>
        </w:rPr>
        <w:t xml:space="preserve"> </w:t>
      </w:r>
      <w:r w:rsidRPr="00F27B30">
        <w:rPr>
          <w:rFonts w:ascii="Verdana" w:hAnsi="Verdana" w:cs="Calibri"/>
          <w:color w:val="000000"/>
          <w:sz w:val="20"/>
          <w:szCs w:val="20"/>
        </w:rPr>
        <w:t xml:space="preserve">favorisce forme associative al fine della gestione della normativa anticorruzione e della predisposizione dei PTPC anche per gli Ordini professionali. </w:t>
      </w:r>
      <w:r w:rsidRPr="00F27B30">
        <w:rPr>
          <w:rFonts w:ascii="Verdana" w:hAnsi="Verdana" w:cs="Calibri"/>
          <w:sz w:val="20"/>
          <w:szCs w:val="20"/>
        </w:rPr>
        <w:t xml:space="preserve">Modello espresso anche nell'art. 1, co. 6, della l. 190/2012, come sostituito dal d.lgs. 97/2016, secondo cui </w:t>
      </w:r>
      <w:r w:rsidRPr="00F27B30">
        <w:rPr>
          <w:rFonts w:ascii="Verdana" w:hAnsi="Verdana" w:cs="Calibri"/>
          <w:iCs/>
          <w:sz w:val="20"/>
          <w:szCs w:val="20"/>
        </w:rPr>
        <w:t>«i comuni con popolazione inferiore a 15.000 abitanti possono aggregarsi per definire in comune, tramite accordi ai sensi dell'articolo 15 della legge 7 agosto 1990, n. 241, il piano triennale per la prevenzione della corruzione, secondo le indicazioni contenute nel Piano nazionale anticorruzione</w:t>
      </w:r>
      <w:r w:rsidR="000154F8" w:rsidRPr="00F27B30">
        <w:rPr>
          <w:rFonts w:ascii="Verdana" w:hAnsi="Verdana" w:cs="Calibri"/>
          <w:iCs/>
          <w:sz w:val="20"/>
          <w:szCs w:val="20"/>
        </w:rPr>
        <w:t>.</w:t>
      </w:r>
    </w:p>
    <w:p w14:paraId="68E339A8" w14:textId="77777777" w:rsidR="000154F8" w:rsidRPr="000C7790" w:rsidRDefault="000154F8" w:rsidP="00804EB7">
      <w:pPr>
        <w:numPr>
          <w:ilvl w:val="0"/>
          <w:numId w:val="31"/>
        </w:numPr>
        <w:spacing w:before="100" w:beforeAutospacing="1" w:after="100" w:afterAutospacing="1" w:line="276" w:lineRule="auto"/>
        <w:ind w:left="567" w:hanging="283"/>
        <w:jc w:val="both"/>
        <w:rPr>
          <w:rFonts w:ascii="Verdana" w:hAnsi="Verdana"/>
          <w:sz w:val="20"/>
          <w:szCs w:val="20"/>
        </w:rPr>
      </w:pPr>
      <w:r w:rsidRPr="00F27B30">
        <w:rPr>
          <w:rFonts w:ascii="Verdana" w:hAnsi="Verdana"/>
          <w:sz w:val="20"/>
          <w:szCs w:val="20"/>
        </w:rPr>
        <w:t>Il Responsabile della prevenzione della corruzione dell’Ente e responsabile per la trasparenza</w:t>
      </w:r>
      <w:r w:rsidRPr="000C7790">
        <w:rPr>
          <w:rFonts w:ascii="Verdana" w:hAnsi="Verdana"/>
          <w:sz w:val="20"/>
          <w:szCs w:val="20"/>
        </w:rPr>
        <w:t xml:space="preserve"> dott.ssa Dal Sacco Claudia, svolge attività di monitoraggio periodiche al fine di garantire la correttezza e completezza delle informazioni pubblicate in osservanza alla normativa vigente. </w:t>
      </w:r>
    </w:p>
    <w:p w14:paraId="7027D5DE" w14:textId="4DEDFD39" w:rsidR="00806E98" w:rsidRPr="003A0F55" w:rsidRDefault="00806E98" w:rsidP="00804EB7">
      <w:pPr>
        <w:numPr>
          <w:ilvl w:val="0"/>
          <w:numId w:val="31"/>
        </w:numPr>
        <w:spacing w:before="100" w:beforeAutospacing="1" w:after="100" w:afterAutospacing="1" w:line="276" w:lineRule="auto"/>
        <w:ind w:left="567" w:hanging="283"/>
        <w:jc w:val="both"/>
        <w:rPr>
          <w:rFonts w:ascii="Verdana" w:hAnsi="Verdana" w:cs="Garamond"/>
          <w:color w:val="000000"/>
          <w:sz w:val="20"/>
          <w:szCs w:val="20"/>
        </w:rPr>
      </w:pPr>
      <w:r w:rsidRPr="00616149">
        <w:rPr>
          <w:rFonts w:ascii="Verdana" w:hAnsi="Verdana" w:cs="Garamond"/>
          <w:color w:val="000000"/>
          <w:sz w:val="20"/>
          <w:szCs w:val="20"/>
        </w:rPr>
        <w:t xml:space="preserve">L'ODCEC </w:t>
      </w:r>
      <w:r w:rsidR="00D874BD" w:rsidRPr="00616149">
        <w:rPr>
          <w:rFonts w:ascii="Verdana" w:hAnsi="Verdana" w:cs="Garamond"/>
          <w:color w:val="000000"/>
          <w:sz w:val="20"/>
          <w:szCs w:val="20"/>
        </w:rPr>
        <w:t>di V</w:t>
      </w:r>
      <w:r w:rsidR="00616149" w:rsidRPr="00616149">
        <w:rPr>
          <w:rFonts w:ascii="Verdana" w:hAnsi="Verdana" w:cs="Garamond"/>
          <w:color w:val="000000"/>
          <w:sz w:val="20"/>
          <w:szCs w:val="20"/>
        </w:rPr>
        <w:t>icenza</w:t>
      </w:r>
      <w:r w:rsidRPr="003A0F55">
        <w:rPr>
          <w:rFonts w:ascii="Verdana" w:hAnsi="Verdana" w:cs="Garamond"/>
          <w:color w:val="000000"/>
          <w:sz w:val="20"/>
          <w:szCs w:val="20"/>
        </w:rPr>
        <w:t xml:space="preserve"> ha affiancato al suddetto </w:t>
      </w:r>
      <w:r w:rsidR="00D2581C" w:rsidRPr="003A0F55">
        <w:rPr>
          <w:rFonts w:ascii="Verdana" w:hAnsi="Verdana" w:cs="Garamond"/>
          <w:color w:val="000000"/>
          <w:sz w:val="20"/>
          <w:szCs w:val="20"/>
        </w:rPr>
        <w:t>Responsabile</w:t>
      </w:r>
      <w:r w:rsidRPr="003A0F55">
        <w:rPr>
          <w:rFonts w:ascii="Verdana" w:hAnsi="Verdana" w:cs="Garamond"/>
          <w:color w:val="000000"/>
          <w:sz w:val="20"/>
          <w:szCs w:val="20"/>
        </w:rPr>
        <w:t>, la figura del sig.</w:t>
      </w:r>
      <w:r w:rsidR="00616149">
        <w:rPr>
          <w:rFonts w:ascii="Verdana" w:hAnsi="Verdana" w:cs="Garamond"/>
          <w:color w:val="000000"/>
          <w:sz w:val="20"/>
          <w:szCs w:val="20"/>
        </w:rPr>
        <w:t xml:space="preserve"> Nicola Cestonaro</w:t>
      </w:r>
      <w:r w:rsidRPr="003A0F55">
        <w:rPr>
          <w:rFonts w:ascii="Verdana" w:hAnsi="Verdana" w:cs="Garamond"/>
          <w:color w:val="000000"/>
          <w:sz w:val="20"/>
          <w:szCs w:val="20"/>
        </w:rPr>
        <w:t>, dipendente dell'Ordine, quale soggetto di staff referente del RPC, coadiutore e coordinatore delle indicazioni del RPC</w:t>
      </w:r>
      <w:r w:rsidR="008C2EF5" w:rsidRPr="003A0F55">
        <w:rPr>
          <w:rFonts w:ascii="Verdana" w:hAnsi="Verdana" w:cs="Garamond"/>
          <w:color w:val="000000"/>
          <w:sz w:val="20"/>
          <w:szCs w:val="20"/>
        </w:rPr>
        <w:t>.</w:t>
      </w:r>
    </w:p>
    <w:p w14:paraId="43449ECF" w14:textId="77777777" w:rsidR="008C2EF5" w:rsidRPr="003A0F55" w:rsidRDefault="008C2EF5" w:rsidP="00804EB7">
      <w:pPr>
        <w:numPr>
          <w:ilvl w:val="0"/>
          <w:numId w:val="31"/>
        </w:numPr>
        <w:spacing w:before="100" w:beforeAutospacing="1" w:after="100" w:afterAutospacing="1" w:line="276" w:lineRule="auto"/>
        <w:ind w:left="567" w:hanging="283"/>
        <w:jc w:val="both"/>
        <w:rPr>
          <w:rFonts w:ascii="Verdana" w:hAnsi="Verdana"/>
          <w:color w:val="000000"/>
          <w:sz w:val="20"/>
          <w:szCs w:val="20"/>
        </w:rPr>
      </w:pPr>
      <w:r w:rsidRPr="003A0F55">
        <w:rPr>
          <w:rFonts w:ascii="Verdana" w:hAnsi="Verdana" w:cs="Garamond"/>
          <w:color w:val="000000"/>
          <w:sz w:val="20"/>
          <w:szCs w:val="20"/>
        </w:rPr>
        <w:t xml:space="preserve">Quanto sopra </w:t>
      </w:r>
      <w:r w:rsidR="009B3080" w:rsidRPr="003A0F55">
        <w:rPr>
          <w:rFonts w:ascii="Verdana" w:hAnsi="Verdana" w:cs="Garamond"/>
          <w:color w:val="000000"/>
          <w:sz w:val="20"/>
          <w:szCs w:val="20"/>
        </w:rPr>
        <w:t xml:space="preserve">consente </w:t>
      </w:r>
      <w:r w:rsidRPr="003A0F55">
        <w:rPr>
          <w:rFonts w:ascii="Verdana" w:hAnsi="Verdana" w:cs="Garamond"/>
          <w:color w:val="000000"/>
          <w:sz w:val="20"/>
          <w:szCs w:val="20"/>
        </w:rPr>
        <w:t>al Responsabile della prevenzione della corruzione e della trasparenza, di poter avere un indispensabile punto di riferimento e di collaborazione sia sotto l’aspetto propositivo che operativo.</w:t>
      </w:r>
    </w:p>
    <w:p w14:paraId="3A8D3A19" w14:textId="29AFD61E" w:rsidR="00472977" w:rsidRPr="000C7790" w:rsidRDefault="004A62AA" w:rsidP="00804EB7">
      <w:pPr>
        <w:numPr>
          <w:ilvl w:val="0"/>
          <w:numId w:val="31"/>
        </w:numPr>
        <w:spacing w:before="100" w:beforeAutospacing="1" w:after="100" w:afterAutospacing="1" w:line="276" w:lineRule="auto"/>
        <w:ind w:left="567" w:hanging="283"/>
        <w:jc w:val="both"/>
        <w:rPr>
          <w:rFonts w:ascii="Verdana" w:hAnsi="Verdana" w:cs="Garamond"/>
          <w:color w:val="000000"/>
          <w:sz w:val="20"/>
          <w:szCs w:val="20"/>
        </w:rPr>
      </w:pPr>
      <w:r w:rsidRPr="003A0F55">
        <w:rPr>
          <w:rFonts w:ascii="Verdana" w:hAnsi="Verdana" w:cs="Garamond"/>
          <w:color w:val="000000"/>
          <w:sz w:val="20"/>
          <w:szCs w:val="20"/>
        </w:rPr>
        <w:t>Al fine di garantire il corretto supporto all'Ente, la RPC - con la collaborazione e il supporto del</w:t>
      </w:r>
      <w:r w:rsidR="00616149">
        <w:rPr>
          <w:rFonts w:ascii="Verdana" w:hAnsi="Verdana" w:cs="Garamond"/>
          <w:color w:val="000000"/>
          <w:sz w:val="20"/>
          <w:szCs w:val="20"/>
        </w:rPr>
        <w:t xml:space="preserve"> </w:t>
      </w:r>
      <w:r w:rsidR="00616149" w:rsidRPr="00616149">
        <w:rPr>
          <w:rFonts w:ascii="Verdana" w:hAnsi="Verdana" w:cs="Garamond"/>
          <w:color w:val="000000"/>
          <w:sz w:val="20"/>
          <w:szCs w:val="20"/>
        </w:rPr>
        <w:t>sig. Nicola Cestonaro</w:t>
      </w:r>
      <w:r w:rsidR="004D1A12" w:rsidRPr="00616149">
        <w:rPr>
          <w:rFonts w:ascii="Verdana" w:hAnsi="Verdana" w:cs="Garamond"/>
          <w:color w:val="000000"/>
          <w:sz w:val="20"/>
          <w:szCs w:val="20"/>
        </w:rPr>
        <w:t xml:space="preserve">, referente </w:t>
      </w:r>
      <w:r w:rsidRPr="00616149">
        <w:rPr>
          <w:rFonts w:ascii="Verdana" w:hAnsi="Verdana" w:cs="Garamond"/>
          <w:color w:val="000000"/>
          <w:sz w:val="20"/>
          <w:szCs w:val="20"/>
        </w:rPr>
        <w:t>-</w:t>
      </w:r>
      <w:r w:rsidRPr="003A0F55">
        <w:rPr>
          <w:rFonts w:ascii="Verdana" w:hAnsi="Verdana" w:cs="Garamond"/>
          <w:color w:val="000000"/>
          <w:sz w:val="20"/>
          <w:szCs w:val="20"/>
        </w:rPr>
        <w:t xml:space="preserve"> è intervenuta più volte su aspetti operativi ed organizzativi dell'ente, attraverso circolar</w:t>
      </w:r>
      <w:r w:rsidR="00230BED" w:rsidRPr="003A0F55">
        <w:rPr>
          <w:rFonts w:ascii="Verdana" w:hAnsi="Verdana" w:cs="Garamond"/>
          <w:color w:val="000000"/>
          <w:sz w:val="20"/>
          <w:szCs w:val="20"/>
        </w:rPr>
        <w:t>i</w:t>
      </w:r>
      <w:r w:rsidRPr="003A0F55">
        <w:rPr>
          <w:rFonts w:ascii="Verdana" w:hAnsi="Verdana" w:cs="Garamond"/>
          <w:color w:val="000000"/>
          <w:sz w:val="20"/>
          <w:szCs w:val="20"/>
        </w:rPr>
        <w:t xml:space="preserve">, telefonate, incontri di formazione </w:t>
      </w:r>
      <w:r w:rsidR="00DE03B6">
        <w:rPr>
          <w:rFonts w:ascii="Verdana" w:hAnsi="Verdana" w:cs="Garamond"/>
          <w:color w:val="000000"/>
          <w:sz w:val="20"/>
          <w:szCs w:val="20"/>
        </w:rPr>
        <w:t xml:space="preserve">e aggiornamento </w:t>
      </w:r>
      <w:r w:rsidR="004D1A12">
        <w:rPr>
          <w:rFonts w:ascii="Verdana" w:hAnsi="Verdana" w:cs="Garamond"/>
          <w:color w:val="000000"/>
          <w:sz w:val="20"/>
          <w:szCs w:val="20"/>
        </w:rPr>
        <w:t xml:space="preserve">via mail </w:t>
      </w:r>
      <w:r w:rsidRPr="000C7790">
        <w:rPr>
          <w:rFonts w:ascii="Verdana" w:hAnsi="Verdana" w:cs="Garamond"/>
          <w:color w:val="000000"/>
          <w:sz w:val="20"/>
          <w:szCs w:val="20"/>
        </w:rPr>
        <w:t xml:space="preserve">nonché tramite audit scritti, come </w:t>
      </w:r>
      <w:r w:rsidR="00B8522A">
        <w:rPr>
          <w:rFonts w:ascii="Verdana" w:hAnsi="Verdana" w:cs="Garamond"/>
          <w:color w:val="000000"/>
          <w:sz w:val="20"/>
          <w:szCs w:val="20"/>
        </w:rPr>
        <w:t xml:space="preserve">l’ultima relazione approvata da ANAC relativa </w:t>
      </w:r>
      <w:r w:rsidRPr="000C7790">
        <w:rPr>
          <w:rFonts w:ascii="Verdana" w:hAnsi="Verdana" w:cs="Garamond"/>
          <w:color w:val="000000"/>
          <w:sz w:val="20"/>
          <w:szCs w:val="20"/>
        </w:rPr>
        <w:t>al PTPC</w:t>
      </w:r>
      <w:r w:rsidR="00B8522A">
        <w:rPr>
          <w:rFonts w:ascii="Verdana" w:hAnsi="Verdana" w:cs="Garamond"/>
          <w:color w:val="000000"/>
          <w:sz w:val="20"/>
          <w:szCs w:val="20"/>
        </w:rPr>
        <w:t xml:space="preserve"> 20</w:t>
      </w:r>
      <w:r w:rsidR="004D1A12">
        <w:rPr>
          <w:rFonts w:ascii="Verdana" w:hAnsi="Verdana" w:cs="Garamond"/>
          <w:color w:val="000000"/>
          <w:sz w:val="20"/>
          <w:szCs w:val="20"/>
        </w:rPr>
        <w:t>22</w:t>
      </w:r>
      <w:r w:rsidR="00B8522A">
        <w:rPr>
          <w:rFonts w:ascii="Verdana" w:hAnsi="Verdana" w:cs="Garamond"/>
          <w:color w:val="000000"/>
          <w:sz w:val="20"/>
          <w:szCs w:val="20"/>
        </w:rPr>
        <w:t>-202</w:t>
      </w:r>
      <w:r w:rsidR="004D1A12">
        <w:rPr>
          <w:rFonts w:ascii="Verdana" w:hAnsi="Verdana" w:cs="Garamond"/>
          <w:color w:val="000000"/>
          <w:sz w:val="20"/>
          <w:szCs w:val="20"/>
        </w:rPr>
        <w:t>4</w:t>
      </w:r>
      <w:r w:rsidR="00B8522A">
        <w:rPr>
          <w:rFonts w:ascii="Verdana" w:hAnsi="Verdana" w:cs="Garamond"/>
          <w:color w:val="000000"/>
          <w:sz w:val="20"/>
          <w:szCs w:val="20"/>
        </w:rPr>
        <w:t xml:space="preserve"> </w:t>
      </w:r>
      <w:r w:rsidR="00065E95">
        <w:rPr>
          <w:rFonts w:ascii="Verdana" w:hAnsi="Verdana" w:cs="Garamond"/>
          <w:color w:val="000000"/>
          <w:sz w:val="20"/>
          <w:szCs w:val="20"/>
        </w:rPr>
        <w:t>p</w:t>
      </w:r>
      <w:r w:rsidRPr="000C7790">
        <w:rPr>
          <w:rFonts w:ascii="Verdana" w:hAnsi="Verdana" w:cs="Garamond"/>
          <w:color w:val="000000"/>
          <w:sz w:val="20"/>
          <w:szCs w:val="20"/>
        </w:rPr>
        <w:t>ubblicata sul sito web istituzionale.</w:t>
      </w:r>
    </w:p>
    <w:p w14:paraId="56FAB52F" w14:textId="77777777" w:rsidR="00472977" w:rsidRPr="00F67801" w:rsidRDefault="00312881" w:rsidP="00804EB7">
      <w:pPr>
        <w:pStyle w:val="Titolo5"/>
        <w:numPr>
          <w:ilvl w:val="0"/>
          <w:numId w:val="20"/>
        </w:numPr>
        <w:spacing w:line="276" w:lineRule="auto"/>
      </w:pPr>
      <w:r>
        <w:t>Consiglio dell’Ordine</w:t>
      </w:r>
    </w:p>
    <w:p w14:paraId="6B05BFB0" w14:textId="77777777" w:rsidR="00E14B2B" w:rsidRDefault="00E14B2B" w:rsidP="00804EB7">
      <w:pPr>
        <w:numPr>
          <w:ilvl w:val="0"/>
          <w:numId w:val="32"/>
        </w:numPr>
        <w:spacing w:after="0" w:line="276" w:lineRule="auto"/>
        <w:ind w:left="567" w:hanging="283"/>
        <w:jc w:val="both"/>
        <w:rPr>
          <w:rFonts w:ascii="Verdana" w:hAnsi="Verdana" w:cs="Garamond"/>
          <w:color w:val="000000"/>
          <w:sz w:val="20"/>
          <w:szCs w:val="20"/>
        </w:rPr>
      </w:pPr>
      <w:r>
        <w:rPr>
          <w:rFonts w:ascii="Verdana" w:hAnsi="Verdana" w:cs="Garamond"/>
          <w:color w:val="000000"/>
          <w:sz w:val="20"/>
          <w:szCs w:val="20"/>
        </w:rPr>
        <w:t>Il Consiglio dell’Ordine:</w:t>
      </w:r>
    </w:p>
    <w:p w14:paraId="5697A731" w14:textId="77777777" w:rsidR="00472977" w:rsidRPr="00E14B2B" w:rsidRDefault="00472977" w:rsidP="000C7790">
      <w:pPr>
        <w:spacing w:after="0" w:line="276" w:lineRule="auto"/>
        <w:ind w:left="851"/>
        <w:jc w:val="both"/>
        <w:rPr>
          <w:rFonts w:ascii="Verdana" w:hAnsi="Verdana" w:cs="Garamond"/>
          <w:color w:val="000000"/>
          <w:sz w:val="20"/>
          <w:szCs w:val="20"/>
        </w:rPr>
      </w:pPr>
      <w:r w:rsidRPr="00E14B2B">
        <w:rPr>
          <w:rFonts w:ascii="Verdana" w:hAnsi="Verdana" w:cs="Garamond"/>
          <w:color w:val="000000"/>
          <w:sz w:val="20"/>
          <w:szCs w:val="20"/>
        </w:rPr>
        <w:t>-  n</w:t>
      </w:r>
      <w:r w:rsidR="00312881" w:rsidRPr="00E14B2B">
        <w:rPr>
          <w:rFonts w:ascii="Verdana" w:hAnsi="Verdana" w:cs="Garamond"/>
          <w:color w:val="000000"/>
          <w:sz w:val="20"/>
          <w:szCs w:val="20"/>
        </w:rPr>
        <w:t>omina il RPCT e assicura</w:t>
      </w:r>
      <w:r w:rsidRPr="00E14B2B">
        <w:rPr>
          <w:rFonts w:ascii="Verdana" w:hAnsi="Verdana" w:cs="Garamond"/>
          <w:color w:val="000000"/>
          <w:sz w:val="20"/>
          <w:szCs w:val="20"/>
        </w:rPr>
        <w:t xml:space="preserve"> che esso disponga di funzioni e poteri idonei allo svolgimento dell’incarico con piena autonomia ed effettività; </w:t>
      </w:r>
    </w:p>
    <w:p w14:paraId="12F5DE24" w14:textId="77777777" w:rsidR="00472977" w:rsidRPr="00E14B2B" w:rsidRDefault="00472977" w:rsidP="000C7790">
      <w:pPr>
        <w:spacing w:after="0" w:line="276" w:lineRule="auto"/>
        <w:ind w:left="851"/>
        <w:jc w:val="both"/>
        <w:rPr>
          <w:rFonts w:ascii="Verdana" w:hAnsi="Verdana" w:cs="Garamond"/>
          <w:color w:val="000000"/>
          <w:sz w:val="20"/>
          <w:szCs w:val="20"/>
        </w:rPr>
      </w:pPr>
      <w:r w:rsidRPr="00E14B2B">
        <w:rPr>
          <w:rFonts w:ascii="Verdana" w:hAnsi="Verdana" w:cs="Garamond"/>
          <w:color w:val="000000"/>
          <w:sz w:val="20"/>
          <w:szCs w:val="20"/>
        </w:rPr>
        <w:t>- definisc</w:t>
      </w:r>
      <w:r w:rsidR="00312881" w:rsidRPr="00E14B2B">
        <w:rPr>
          <w:rFonts w:ascii="Verdana" w:hAnsi="Verdana" w:cs="Garamond"/>
          <w:color w:val="000000"/>
          <w:sz w:val="20"/>
          <w:szCs w:val="20"/>
        </w:rPr>
        <w:t>e</w:t>
      </w:r>
      <w:r w:rsidRPr="00E14B2B">
        <w:rPr>
          <w:rFonts w:ascii="Verdana" w:hAnsi="Verdana" w:cs="Garamond"/>
          <w:color w:val="000000"/>
          <w:sz w:val="20"/>
          <w:szCs w:val="20"/>
        </w:rPr>
        <w:t xml:space="preserve"> gli obiettivi strategici in materia di prevenzione della corruzione e della trasparenza che costituiscono contenuto necessario del PTPCT;</w:t>
      </w:r>
    </w:p>
    <w:p w14:paraId="7D57CEA9" w14:textId="77777777" w:rsidR="00472977" w:rsidRPr="00E14B2B" w:rsidRDefault="00312881" w:rsidP="000C7790">
      <w:pPr>
        <w:spacing w:after="0" w:line="276" w:lineRule="auto"/>
        <w:ind w:left="851"/>
        <w:jc w:val="both"/>
        <w:rPr>
          <w:rFonts w:ascii="Verdana" w:hAnsi="Verdana" w:cs="Garamond"/>
          <w:color w:val="000000"/>
          <w:sz w:val="20"/>
          <w:szCs w:val="20"/>
        </w:rPr>
      </w:pPr>
      <w:r w:rsidRPr="00E14B2B">
        <w:rPr>
          <w:rFonts w:ascii="Verdana" w:hAnsi="Verdana" w:cs="Garamond"/>
          <w:color w:val="000000"/>
          <w:sz w:val="20"/>
          <w:szCs w:val="20"/>
        </w:rPr>
        <w:t>- adotta</w:t>
      </w:r>
      <w:r w:rsidR="00472977" w:rsidRPr="00E14B2B">
        <w:rPr>
          <w:rFonts w:ascii="Verdana" w:hAnsi="Verdana" w:cs="Garamond"/>
          <w:color w:val="000000"/>
          <w:sz w:val="20"/>
          <w:szCs w:val="20"/>
        </w:rPr>
        <w:t xml:space="preserve"> il PTCP;</w:t>
      </w:r>
    </w:p>
    <w:p w14:paraId="2CA02374" w14:textId="77777777" w:rsidR="00EE529F" w:rsidRDefault="00EE529F" w:rsidP="000C7790">
      <w:pPr>
        <w:spacing w:after="0" w:line="276" w:lineRule="auto"/>
        <w:ind w:left="851"/>
        <w:jc w:val="both"/>
        <w:rPr>
          <w:rFonts w:ascii="Verdana" w:hAnsi="Verdana" w:cs="Garamond"/>
          <w:color w:val="000000"/>
          <w:sz w:val="20"/>
          <w:szCs w:val="20"/>
        </w:rPr>
      </w:pPr>
      <w:r w:rsidRPr="00E14B2B">
        <w:rPr>
          <w:rFonts w:ascii="Verdana" w:hAnsi="Verdana" w:cs="Garamond"/>
          <w:color w:val="000000"/>
          <w:sz w:val="20"/>
          <w:szCs w:val="20"/>
        </w:rPr>
        <w:t>- m</w:t>
      </w:r>
      <w:r w:rsidR="00312881" w:rsidRPr="00E14B2B">
        <w:rPr>
          <w:rFonts w:ascii="Verdana" w:hAnsi="Verdana" w:cs="Garamond"/>
          <w:color w:val="000000"/>
          <w:sz w:val="20"/>
          <w:szCs w:val="20"/>
        </w:rPr>
        <w:t>ette</w:t>
      </w:r>
      <w:r w:rsidRPr="00E14B2B">
        <w:rPr>
          <w:rFonts w:ascii="Verdana" w:hAnsi="Verdana" w:cs="Garamond"/>
          <w:color w:val="000000"/>
          <w:sz w:val="20"/>
          <w:szCs w:val="20"/>
        </w:rPr>
        <w:t xml:space="preserve"> in atto misure correttive qualora il RPCT rilevi nella relazione annuale eventuali disfunzioni riscontrate in fase di attuazione delle misure </w:t>
      </w:r>
      <w:proofErr w:type="gramStart"/>
      <w:r w:rsidRPr="00E14B2B">
        <w:rPr>
          <w:rFonts w:ascii="Verdana" w:hAnsi="Verdana" w:cs="Garamond"/>
          <w:color w:val="000000"/>
          <w:sz w:val="20"/>
          <w:szCs w:val="20"/>
        </w:rPr>
        <w:t>si</w:t>
      </w:r>
      <w:proofErr w:type="gramEnd"/>
      <w:r w:rsidRPr="00E14B2B">
        <w:rPr>
          <w:rFonts w:ascii="Verdana" w:hAnsi="Verdana" w:cs="Garamond"/>
          <w:color w:val="000000"/>
          <w:sz w:val="20"/>
          <w:szCs w:val="20"/>
        </w:rPr>
        <w:t xml:space="preserve"> prevenzione e di trasparenza;</w:t>
      </w:r>
      <w:r>
        <w:rPr>
          <w:rFonts w:ascii="Verdana" w:hAnsi="Verdana" w:cs="Garamond"/>
          <w:color w:val="000000"/>
          <w:sz w:val="20"/>
          <w:szCs w:val="20"/>
        </w:rPr>
        <w:t xml:space="preserve"> </w:t>
      </w:r>
    </w:p>
    <w:p w14:paraId="167CEEF0" w14:textId="77777777" w:rsidR="00472977" w:rsidRDefault="00472977" w:rsidP="000335F0">
      <w:pPr>
        <w:spacing w:after="0" w:line="276" w:lineRule="auto"/>
        <w:jc w:val="both"/>
        <w:rPr>
          <w:rFonts w:ascii="Verdana" w:hAnsi="Verdana" w:cs="Garamond"/>
          <w:color w:val="000000"/>
          <w:sz w:val="20"/>
          <w:szCs w:val="20"/>
        </w:rPr>
      </w:pPr>
    </w:p>
    <w:p w14:paraId="51E71FD7" w14:textId="77777777" w:rsidR="00065E95" w:rsidRDefault="00065E95" w:rsidP="000335F0">
      <w:pPr>
        <w:spacing w:after="0" w:line="276" w:lineRule="auto"/>
        <w:jc w:val="both"/>
        <w:rPr>
          <w:rFonts w:ascii="Verdana" w:hAnsi="Verdana" w:cs="Garamond"/>
          <w:color w:val="000000"/>
          <w:sz w:val="20"/>
          <w:szCs w:val="20"/>
        </w:rPr>
      </w:pPr>
    </w:p>
    <w:p w14:paraId="2ABD4CDB" w14:textId="77777777" w:rsidR="00065E95" w:rsidRPr="00F67801" w:rsidRDefault="00065E95" w:rsidP="000335F0">
      <w:pPr>
        <w:spacing w:after="0" w:line="276" w:lineRule="auto"/>
        <w:jc w:val="both"/>
        <w:rPr>
          <w:rFonts w:ascii="Verdana" w:hAnsi="Verdana" w:cs="Garamond"/>
          <w:color w:val="000000"/>
          <w:sz w:val="20"/>
          <w:szCs w:val="20"/>
        </w:rPr>
      </w:pPr>
    </w:p>
    <w:p w14:paraId="3B3A278E" w14:textId="77777777" w:rsidR="00F85CC2" w:rsidRPr="00F67801" w:rsidRDefault="0070082D" w:rsidP="00804EB7">
      <w:pPr>
        <w:pStyle w:val="Titolo5"/>
        <w:numPr>
          <w:ilvl w:val="0"/>
          <w:numId w:val="20"/>
        </w:numPr>
        <w:spacing w:line="276" w:lineRule="auto"/>
      </w:pPr>
      <w:bookmarkStart w:id="54" w:name="_Toc535231503"/>
      <w:r>
        <w:t>D</w:t>
      </w:r>
      <w:r w:rsidR="00F85CC2" w:rsidRPr="00F67801">
        <w:t>ipendenti dell’Ordine</w:t>
      </w:r>
      <w:r w:rsidR="00AF4F07" w:rsidRPr="00F67801">
        <w:t xml:space="preserve"> (di ruolo e a contratto)</w:t>
      </w:r>
      <w:bookmarkEnd w:id="54"/>
    </w:p>
    <w:p w14:paraId="410C3CB1" w14:textId="77777777" w:rsidR="00F85CC2" w:rsidRDefault="00F85CC2" w:rsidP="00BC13C8">
      <w:pPr>
        <w:spacing w:after="0" w:line="276" w:lineRule="auto"/>
        <w:ind w:left="851"/>
        <w:jc w:val="both"/>
        <w:rPr>
          <w:rFonts w:ascii="Verdana" w:hAnsi="Verdana" w:cs="Garamond"/>
          <w:color w:val="000000"/>
          <w:sz w:val="20"/>
          <w:szCs w:val="20"/>
        </w:rPr>
      </w:pPr>
      <w:r w:rsidRPr="00F67801">
        <w:rPr>
          <w:rFonts w:ascii="Verdana" w:hAnsi="Verdana" w:cs="Garamond"/>
          <w:color w:val="000000"/>
          <w:sz w:val="20"/>
          <w:szCs w:val="20"/>
        </w:rPr>
        <w:t xml:space="preserve"> - partecipano al processo di gestione del rischio, con particolare riferimento ad un attivo coinvolgimento nel processo di autoanalisi organizzativa e di mappatura dei processi, alla definizione delle misure di prevenzione ed in sede di attuazione delle misure; </w:t>
      </w:r>
    </w:p>
    <w:p w14:paraId="0D811E6E" w14:textId="77777777" w:rsidR="009C58EB" w:rsidRPr="008302AF" w:rsidRDefault="009C58EB" w:rsidP="00BC13C8">
      <w:pPr>
        <w:spacing w:after="0" w:line="276" w:lineRule="auto"/>
        <w:ind w:left="851"/>
        <w:jc w:val="both"/>
        <w:rPr>
          <w:rFonts w:ascii="Verdana" w:hAnsi="Verdana" w:cs="Garamond"/>
          <w:color w:val="000000"/>
          <w:sz w:val="20"/>
          <w:szCs w:val="20"/>
        </w:rPr>
      </w:pPr>
      <w:r w:rsidRPr="008302AF">
        <w:rPr>
          <w:rFonts w:ascii="Verdana" w:hAnsi="Verdana" w:cs="Garamond"/>
          <w:color w:val="000000"/>
          <w:sz w:val="20"/>
          <w:szCs w:val="20"/>
        </w:rPr>
        <w:t xml:space="preserve">- </w:t>
      </w:r>
      <w:r w:rsidR="0093439A" w:rsidRPr="008302AF">
        <w:rPr>
          <w:rFonts w:ascii="Verdana" w:hAnsi="Verdana" w:cs="Garamond"/>
          <w:color w:val="000000"/>
          <w:sz w:val="20"/>
          <w:szCs w:val="20"/>
        </w:rPr>
        <w:t xml:space="preserve">regolano la propria condotta secondo i principi della diligenza, lealtà, imparzialità </w:t>
      </w:r>
      <w:r w:rsidR="00B34018" w:rsidRPr="008302AF">
        <w:rPr>
          <w:rFonts w:ascii="Verdana" w:hAnsi="Verdana" w:cs="Garamond"/>
          <w:color w:val="000000"/>
          <w:sz w:val="20"/>
          <w:szCs w:val="20"/>
        </w:rPr>
        <w:t>in coerenza con quanto definito dal PTPC ai fini</w:t>
      </w:r>
      <w:r w:rsidR="0093439A" w:rsidRPr="008302AF">
        <w:rPr>
          <w:rFonts w:ascii="Verdana" w:hAnsi="Verdana" w:cs="Garamond"/>
          <w:color w:val="000000"/>
          <w:sz w:val="20"/>
          <w:szCs w:val="20"/>
        </w:rPr>
        <w:t xml:space="preserve"> del perseguimento dell’interesse pubblico; </w:t>
      </w:r>
    </w:p>
    <w:p w14:paraId="2D792A6B" w14:textId="77777777" w:rsidR="00EE529F" w:rsidRDefault="00F85CC2" w:rsidP="00BC13C8">
      <w:pPr>
        <w:spacing w:after="100" w:afterAutospacing="1" w:line="276" w:lineRule="auto"/>
        <w:ind w:left="851"/>
        <w:jc w:val="both"/>
        <w:rPr>
          <w:rFonts w:ascii="Verdana" w:hAnsi="Verdana" w:cs="Garamond"/>
          <w:color w:val="000000"/>
          <w:sz w:val="20"/>
          <w:szCs w:val="20"/>
        </w:rPr>
      </w:pPr>
      <w:r w:rsidRPr="008302AF">
        <w:rPr>
          <w:rFonts w:ascii="Verdana" w:hAnsi="Verdana" w:cs="Garamond"/>
          <w:color w:val="000000"/>
          <w:sz w:val="20"/>
          <w:szCs w:val="20"/>
        </w:rPr>
        <w:t>- segnalano situazioni di possibile illecito al proprio dirigente ed i casi di p</w:t>
      </w:r>
      <w:r w:rsidR="008302AF" w:rsidRPr="008302AF">
        <w:rPr>
          <w:rFonts w:ascii="Verdana" w:hAnsi="Verdana" w:cs="Garamond"/>
          <w:color w:val="000000"/>
          <w:sz w:val="20"/>
          <w:szCs w:val="20"/>
        </w:rPr>
        <w:t>ersonale conflitto di</w:t>
      </w:r>
      <w:r w:rsidR="008302AF">
        <w:rPr>
          <w:rFonts w:ascii="Verdana" w:hAnsi="Verdana" w:cs="Garamond"/>
          <w:color w:val="000000"/>
          <w:sz w:val="20"/>
          <w:szCs w:val="20"/>
        </w:rPr>
        <w:t xml:space="preserve"> interessi.</w:t>
      </w:r>
    </w:p>
    <w:p w14:paraId="1C5D1727" w14:textId="77777777" w:rsidR="00F85CC2" w:rsidRPr="00F67801" w:rsidRDefault="0070082D" w:rsidP="00804EB7">
      <w:pPr>
        <w:pStyle w:val="Titolo5"/>
        <w:numPr>
          <w:ilvl w:val="0"/>
          <w:numId w:val="22"/>
        </w:numPr>
        <w:spacing w:line="276" w:lineRule="auto"/>
      </w:pPr>
      <w:bookmarkStart w:id="55" w:name="_Toc535231504"/>
      <w:r>
        <w:t>C</w:t>
      </w:r>
      <w:r w:rsidR="00F85CC2" w:rsidRPr="00F67801">
        <w:t>onsulenti e collaboratori a qualsiasi titolo dell’Amministrazione</w:t>
      </w:r>
      <w:bookmarkEnd w:id="55"/>
    </w:p>
    <w:p w14:paraId="3A4DE333" w14:textId="2AEFD852" w:rsidR="009850AB" w:rsidRPr="008302AF" w:rsidRDefault="00F85CC2" w:rsidP="00BC13C8">
      <w:pPr>
        <w:spacing w:after="0" w:line="276" w:lineRule="auto"/>
        <w:ind w:left="851"/>
        <w:jc w:val="both"/>
        <w:rPr>
          <w:rFonts w:ascii="Verdana" w:hAnsi="Verdana" w:cs="Garamond"/>
          <w:color w:val="000000"/>
          <w:sz w:val="20"/>
          <w:szCs w:val="20"/>
        </w:rPr>
      </w:pPr>
      <w:r w:rsidRPr="00F67801">
        <w:rPr>
          <w:rFonts w:ascii="Verdana" w:hAnsi="Verdana" w:cs="Garamond"/>
          <w:color w:val="000000"/>
          <w:sz w:val="20"/>
          <w:szCs w:val="20"/>
        </w:rPr>
        <w:t xml:space="preserve"> </w:t>
      </w:r>
      <w:r w:rsidRPr="008302AF">
        <w:rPr>
          <w:rFonts w:ascii="Verdana" w:hAnsi="Verdana" w:cs="Garamond"/>
          <w:color w:val="000000"/>
          <w:sz w:val="20"/>
          <w:szCs w:val="20"/>
        </w:rPr>
        <w:t>-</w:t>
      </w:r>
      <w:r w:rsidR="00D5104F">
        <w:rPr>
          <w:rFonts w:ascii="Verdana" w:hAnsi="Verdana" w:cs="Garamond"/>
          <w:color w:val="000000"/>
          <w:sz w:val="20"/>
          <w:szCs w:val="20"/>
        </w:rPr>
        <w:t xml:space="preserve"> </w:t>
      </w:r>
      <w:r w:rsidR="00240C1F" w:rsidRPr="008302AF">
        <w:rPr>
          <w:rFonts w:ascii="Verdana" w:hAnsi="Verdana" w:cs="Garamond"/>
          <w:color w:val="000000"/>
          <w:sz w:val="20"/>
          <w:szCs w:val="20"/>
        </w:rPr>
        <w:t xml:space="preserve">comunicano tempestivamente </w:t>
      </w:r>
      <w:r w:rsidR="00541A90" w:rsidRPr="008302AF">
        <w:rPr>
          <w:rFonts w:ascii="Verdana" w:hAnsi="Verdana" w:cs="Garamond"/>
          <w:color w:val="000000"/>
          <w:sz w:val="20"/>
          <w:szCs w:val="20"/>
        </w:rPr>
        <w:t>situazioni, anche potenziali, di conflitto di interessi;</w:t>
      </w:r>
    </w:p>
    <w:p w14:paraId="5911DF90" w14:textId="1A33BB5C" w:rsidR="00F85CC2" w:rsidRPr="008302AF" w:rsidRDefault="00541A90" w:rsidP="00BC13C8">
      <w:pPr>
        <w:spacing w:after="0" w:line="276" w:lineRule="auto"/>
        <w:ind w:left="851"/>
        <w:jc w:val="both"/>
        <w:rPr>
          <w:rFonts w:ascii="Verdana" w:hAnsi="Verdana" w:cs="Garamond"/>
          <w:color w:val="000000"/>
          <w:sz w:val="20"/>
          <w:szCs w:val="20"/>
        </w:rPr>
      </w:pPr>
      <w:r w:rsidRPr="008302AF">
        <w:rPr>
          <w:rFonts w:ascii="Verdana" w:hAnsi="Verdana" w:cs="Garamond"/>
          <w:color w:val="000000"/>
          <w:sz w:val="20"/>
          <w:szCs w:val="20"/>
        </w:rPr>
        <w:t xml:space="preserve"> </w:t>
      </w:r>
      <w:r w:rsidR="009850AB" w:rsidRPr="008302AF">
        <w:rPr>
          <w:rFonts w:ascii="Verdana" w:hAnsi="Verdana" w:cs="Garamond"/>
          <w:color w:val="000000"/>
          <w:sz w:val="20"/>
          <w:szCs w:val="20"/>
        </w:rPr>
        <w:t>-</w:t>
      </w:r>
      <w:r w:rsidR="00D5104F">
        <w:rPr>
          <w:rFonts w:ascii="Verdana" w:hAnsi="Verdana" w:cs="Garamond"/>
          <w:color w:val="000000"/>
          <w:sz w:val="20"/>
          <w:szCs w:val="20"/>
        </w:rPr>
        <w:t xml:space="preserve"> </w:t>
      </w:r>
      <w:r w:rsidR="00F85CC2" w:rsidRPr="008302AF">
        <w:rPr>
          <w:rFonts w:ascii="Verdana" w:hAnsi="Verdana" w:cs="Garamond"/>
          <w:color w:val="000000"/>
          <w:sz w:val="20"/>
          <w:szCs w:val="20"/>
        </w:rPr>
        <w:t>osservano le misure contenute nel PTPC;</w:t>
      </w:r>
    </w:p>
    <w:p w14:paraId="1DBA6E75" w14:textId="2CC61280" w:rsidR="00B34018" w:rsidRPr="008302AF" w:rsidRDefault="00F85CC2" w:rsidP="00BC13C8">
      <w:pPr>
        <w:spacing w:after="0" w:line="276" w:lineRule="auto"/>
        <w:ind w:left="851"/>
        <w:jc w:val="both"/>
        <w:rPr>
          <w:rFonts w:ascii="Verdana" w:hAnsi="Verdana" w:cs="Garamond"/>
          <w:color w:val="000000"/>
          <w:sz w:val="20"/>
          <w:szCs w:val="20"/>
        </w:rPr>
      </w:pPr>
      <w:r w:rsidRPr="008302AF">
        <w:rPr>
          <w:rFonts w:ascii="Verdana" w:hAnsi="Verdana" w:cs="Garamond"/>
          <w:color w:val="000000"/>
          <w:sz w:val="20"/>
          <w:szCs w:val="20"/>
        </w:rPr>
        <w:t xml:space="preserve"> -</w:t>
      </w:r>
      <w:r w:rsidR="00D5104F">
        <w:rPr>
          <w:rFonts w:ascii="Verdana" w:hAnsi="Verdana" w:cs="Garamond"/>
          <w:color w:val="000000"/>
          <w:sz w:val="20"/>
          <w:szCs w:val="20"/>
        </w:rPr>
        <w:t xml:space="preserve"> </w:t>
      </w:r>
      <w:r w:rsidRPr="008302AF">
        <w:rPr>
          <w:rFonts w:ascii="Verdana" w:hAnsi="Verdana" w:cs="Garamond"/>
          <w:color w:val="000000"/>
          <w:sz w:val="20"/>
          <w:szCs w:val="20"/>
        </w:rPr>
        <w:t>conformano il proprio comportamento alle disposizioni disciplinanti il personale dell’ODCEC;</w:t>
      </w:r>
    </w:p>
    <w:p w14:paraId="142C3B80" w14:textId="0764A929" w:rsidR="00B55C0D" w:rsidRPr="008302AF" w:rsidRDefault="00B34018" w:rsidP="00BC13C8">
      <w:pPr>
        <w:spacing w:after="0" w:line="276" w:lineRule="auto"/>
        <w:ind w:left="851"/>
        <w:jc w:val="both"/>
        <w:rPr>
          <w:rFonts w:ascii="Verdana" w:hAnsi="Verdana" w:cs="Garamond"/>
          <w:color w:val="000000"/>
          <w:sz w:val="20"/>
          <w:szCs w:val="20"/>
        </w:rPr>
      </w:pPr>
      <w:r w:rsidRPr="008302AF">
        <w:rPr>
          <w:rFonts w:ascii="Verdana" w:hAnsi="Verdana" w:cs="Garamond"/>
          <w:color w:val="000000"/>
          <w:sz w:val="20"/>
          <w:szCs w:val="20"/>
        </w:rPr>
        <w:t xml:space="preserve"> -</w:t>
      </w:r>
      <w:r w:rsidR="00D5104F">
        <w:rPr>
          <w:rFonts w:ascii="Verdana" w:hAnsi="Verdana" w:cs="Garamond"/>
          <w:color w:val="000000"/>
          <w:sz w:val="20"/>
          <w:szCs w:val="20"/>
        </w:rPr>
        <w:t xml:space="preserve"> </w:t>
      </w:r>
      <w:r w:rsidRPr="008302AF">
        <w:rPr>
          <w:rFonts w:ascii="Verdana" w:hAnsi="Verdana" w:cs="Garamond"/>
          <w:color w:val="000000"/>
          <w:sz w:val="20"/>
          <w:szCs w:val="20"/>
        </w:rPr>
        <w:t xml:space="preserve">segnalano situazioni di </w:t>
      </w:r>
      <w:r w:rsidR="00B55C0D" w:rsidRPr="008302AF">
        <w:rPr>
          <w:rFonts w:ascii="Verdana" w:hAnsi="Verdana" w:cs="Garamond"/>
          <w:color w:val="000000"/>
          <w:sz w:val="20"/>
          <w:szCs w:val="20"/>
        </w:rPr>
        <w:t>illecito;</w:t>
      </w:r>
    </w:p>
    <w:p w14:paraId="7FF34B6D" w14:textId="77777777" w:rsidR="00240C1F" w:rsidRDefault="00240C1F" w:rsidP="004D1A12">
      <w:pPr>
        <w:spacing w:after="0" w:line="276" w:lineRule="auto"/>
        <w:ind w:left="851"/>
        <w:jc w:val="both"/>
        <w:rPr>
          <w:rFonts w:ascii="Verdana" w:hAnsi="Verdana" w:cs="Garamond"/>
          <w:color w:val="000000"/>
          <w:sz w:val="20"/>
          <w:szCs w:val="20"/>
        </w:rPr>
      </w:pPr>
      <w:r w:rsidRPr="008302AF">
        <w:rPr>
          <w:rFonts w:ascii="Verdana" w:hAnsi="Verdana" w:cs="Garamond"/>
          <w:color w:val="000000"/>
          <w:sz w:val="20"/>
          <w:szCs w:val="20"/>
        </w:rPr>
        <w:t xml:space="preserve"> - prima del conferimento dell’incarico forniscono all’amministrazione dichiarazione, ai sensi dell’art. 20 del d.lgs. 39/2013, utile </w:t>
      </w:r>
      <w:r w:rsidR="00472977" w:rsidRPr="008302AF">
        <w:rPr>
          <w:rFonts w:ascii="Verdana" w:hAnsi="Verdana" w:cs="Garamond"/>
          <w:color w:val="000000"/>
          <w:sz w:val="20"/>
          <w:szCs w:val="20"/>
        </w:rPr>
        <w:t xml:space="preserve">per garantire la preventiva acquisizione dell’insussistenza di cause di </w:t>
      </w:r>
      <w:proofErr w:type="spellStart"/>
      <w:r w:rsidR="00472977" w:rsidRPr="008302AF">
        <w:rPr>
          <w:rFonts w:ascii="Verdana" w:hAnsi="Verdana" w:cs="Garamond"/>
          <w:color w:val="000000"/>
          <w:sz w:val="20"/>
          <w:szCs w:val="20"/>
        </w:rPr>
        <w:t>inconferibilità</w:t>
      </w:r>
      <w:proofErr w:type="spellEnd"/>
      <w:r w:rsidR="00472977" w:rsidRPr="008302AF">
        <w:rPr>
          <w:rFonts w:ascii="Verdana" w:hAnsi="Verdana" w:cs="Garamond"/>
          <w:color w:val="000000"/>
          <w:sz w:val="20"/>
          <w:szCs w:val="20"/>
        </w:rPr>
        <w:t xml:space="preserve"> o incompatibilità</w:t>
      </w:r>
      <w:r w:rsidRPr="008302AF">
        <w:rPr>
          <w:rFonts w:ascii="Verdana" w:hAnsi="Verdana" w:cs="Garamond"/>
          <w:color w:val="000000"/>
          <w:sz w:val="20"/>
          <w:szCs w:val="20"/>
        </w:rPr>
        <w:t>;</w:t>
      </w:r>
    </w:p>
    <w:p w14:paraId="33A1A210" w14:textId="77777777" w:rsidR="00312881" w:rsidRDefault="00312881" w:rsidP="000335F0">
      <w:pPr>
        <w:spacing w:after="0" w:line="276" w:lineRule="auto"/>
        <w:ind w:left="284" w:hanging="284"/>
        <w:jc w:val="both"/>
        <w:rPr>
          <w:rFonts w:ascii="Verdana" w:hAnsi="Verdana" w:cs="Garamond"/>
          <w:color w:val="000000"/>
          <w:sz w:val="20"/>
          <w:szCs w:val="20"/>
        </w:rPr>
      </w:pPr>
    </w:p>
    <w:p w14:paraId="5AD31741" w14:textId="77777777" w:rsidR="00312881" w:rsidRPr="008302AF" w:rsidRDefault="00312881" w:rsidP="00804EB7">
      <w:pPr>
        <w:pStyle w:val="Titolo5"/>
        <w:numPr>
          <w:ilvl w:val="0"/>
          <w:numId w:val="22"/>
        </w:numPr>
        <w:spacing w:line="276" w:lineRule="auto"/>
      </w:pPr>
      <w:r w:rsidRPr="008302AF">
        <w:t>Componenti delle Commissioni</w:t>
      </w:r>
    </w:p>
    <w:p w14:paraId="6F2FF17A" w14:textId="77777777" w:rsidR="002002B0" w:rsidRPr="008302AF" w:rsidRDefault="002002B0" w:rsidP="00804EB7">
      <w:pPr>
        <w:numPr>
          <w:ilvl w:val="0"/>
          <w:numId w:val="19"/>
        </w:numPr>
        <w:spacing w:after="0" w:line="276" w:lineRule="auto"/>
        <w:ind w:left="851" w:firstLine="0"/>
        <w:jc w:val="both"/>
        <w:rPr>
          <w:rFonts w:ascii="Verdana" w:hAnsi="Verdana" w:cs="Garamond"/>
          <w:color w:val="000000"/>
          <w:sz w:val="20"/>
          <w:szCs w:val="20"/>
        </w:rPr>
      </w:pPr>
      <w:r w:rsidRPr="008302AF">
        <w:rPr>
          <w:rFonts w:ascii="Verdana" w:hAnsi="Verdana" w:cs="Garamond"/>
          <w:color w:val="000000"/>
          <w:sz w:val="20"/>
          <w:szCs w:val="20"/>
        </w:rPr>
        <w:t xml:space="preserve">osservano le misure contenute nel PTPC; </w:t>
      </w:r>
    </w:p>
    <w:p w14:paraId="1D4FBF7F" w14:textId="77777777" w:rsidR="002002B0" w:rsidRPr="002002B0" w:rsidRDefault="002002B0" w:rsidP="000335F0">
      <w:pPr>
        <w:spacing w:line="276" w:lineRule="auto"/>
      </w:pPr>
    </w:p>
    <w:p w14:paraId="17722D73" w14:textId="77777777" w:rsidR="002002B0" w:rsidRPr="008302AF" w:rsidRDefault="002002B0" w:rsidP="00804EB7">
      <w:pPr>
        <w:pStyle w:val="Titolo5"/>
        <w:numPr>
          <w:ilvl w:val="0"/>
          <w:numId w:val="22"/>
        </w:numPr>
        <w:spacing w:line="276" w:lineRule="auto"/>
      </w:pPr>
      <w:r w:rsidRPr="008302AF">
        <w:t>Revisori dei Conti</w:t>
      </w:r>
    </w:p>
    <w:p w14:paraId="1246651B" w14:textId="77777777" w:rsidR="002002B0" w:rsidRPr="008302AF" w:rsidRDefault="002002B0" w:rsidP="00804EB7">
      <w:pPr>
        <w:numPr>
          <w:ilvl w:val="0"/>
          <w:numId w:val="19"/>
        </w:numPr>
        <w:spacing w:after="0" w:line="276" w:lineRule="auto"/>
        <w:ind w:left="851" w:firstLine="0"/>
        <w:jc w:val="both"/>
        <w:rPr>
          <w:rFonts w:ascii="Verdana" w:hAnsi="Verdana" w:cs="Garamond"/>
          <w:color w:val="000000"/>
          <w:sz w:val="20"/>
          <w:szCs w:val="20"/>
        </w:rPr>
      </w:pPr>
      <w:r w:rsidRPr="008302AF">
        <w:rPr>
          <w:rFonts w:ascii="Verdana" w:hAnsi="Verdana" w:cs="Garamond"/>
          <w:color w:val="000000"/>
          <w:sz w:val="20"/>
          <w:szCs w:val="20"/>
        </w:rPr>
        <w:t xml:space="preserve">osservano le misure contenute nel PTPC; </w:t>
      </w:r>
    </w:p>
    <w:p w14:paraId="31A1657F" w14:textId="77777777" w:rsidR="002002B0" w:rsidRPr="008302AF" w:rsidRDefault="002002B0" w:rsidP="000335F0">
      <w:pPr>
        <w:spacing w:line="276" w:lineRule="auto"/>
      </w:pPr>
    </w:p>
    <w:p w14:paraId="17BF84D1" w14:textId="77777777" w:rsidR="002002B0" w:rsidRPr="008302AF" w:rsidRDefault="002002B0" w:rsidP="00804EB7">
      <w:pPr>
        <w:pStyle w:val="Titolo5"/>
        <w:numPr>
          <w:ilvl w:val="0"/>
          <w:numId w:val="22"/>
        </w:numPr>
        <w:spacing w:line="276" w:lineRule="auto"/>
      </w:pPr>
      <w:r w:rsidRPr="008302AF">
        <w:t>Titolari di contratti per lavori, servizi e forniture</w:t>
      </w:r>
    </w:p>
    <w:p w14:paraId="29570AF0" w14:textId="77777777" w:rsidR="00312881" w:rsidRPr="008302AF" w:rsidRDefault="002002B0" w:rsidP="00804EB7">
      <w:pPr>
        <w:numPr>
          <w:ilvl w:val="0"/>
          <w:numId w:val="19"/>
        </w:numPr>
        <w:spacing w:after="0" w:line="276" w:lineRule="auto"/>
        <w:ind w:left="851" w:firstLine="0"/>
        <w:jc w:val="both"/>
        <w:rPr>
          <w:rFonts w:ascii="Verdana" w:hAnsi="Verdana" w:cs="Garamond"/>
          <w:color w:val="000000"/>
          <w:sz w:val="20"/>
          <w:szCs w:val="20"/>
        </w:rPr>
      </w:pPr>
      <w:r w:rsidRPr="008302AF">
        <w:rPr>
          <w:rFonts w:ascii="Verdana" w:hAnsi="Verdana" w:cs="Garamond"/>
          <w:color w:val="000000"/>
          <w:sz w:val="20"/>
          <w:szCs w:val="20"/>
        </w:rPr>
        <w:t>osservano le misure contenute nel PTPC;</w:t>
      </w:r>
    </w:p>
    <w:p w14:paraId="0B4B57D5" w14:textId="77777777" w:rsidR="00312881" w:rsidRDefault="00312881" w:rsidP="000335F0">
      <w:pPr>
        <w:spacing w:after="0" w:line="276" w:lineRule="auto"/>
        <w:ind w:left="284" w:hanging="284"/>
        <w:jc w:val="both"/>
        <w:rPr>
          <w:rFonts w:ascii="Verdana" w:hAnsi="Verdana" w:cs="Garamond"/>
          <w:color w:val="000000"/>
          <w:sz w:val="20"/>
          <w:szCs w:val="20"/>
        </w:rPr>
      </w:pPr>
    </w:p>
    <w:p w14:paraId="64753428" w14:textId="77777777" w:rsidR="00AF4F07" w:rsidRPr="00F67801" w:rsidRDefault="00AF4F07" w:rsidP="000335F0">
      <w:pPr>
        <w:spacing w:after="0" w:line="276" w:lineRule="auto"/>
        <w:jc w:val="both"/>
        <w:rPr>
          <w:rFonts w:ascii="Verdana" w:hAnsi="Verdana" w:cs="Garamond"/>
          <w:color w:val="000000"/>
          <w:sz w:val="20"/>
          <w:szCs w:val="20"/>
        </w:rPr>
      </w:pPr>
    </w:p>
    <w:p w14:paraId="7F5EE20E" w14:textId="77777777" w:rsidR="00CF545D" w:rsidRPr="00F67801" w:rsidRDefault="00CF545D" w:rsidP="00804EB7">
      <w:pPr>
        <w:pStyle w:val="Titolo5"/>
        <w:numPr>
          <w:ilvl w:val="0"/>
          <w:numId w:val="22"/>
        </w:numPr>
        <w:spacing w:line="276" w:lineRule="auto"/>
      </w:pPr>
      <w:bookmarkStart w:id="56" w:name="_Toc535231505"/>
      <w:r w:rsidRPr="00F67801">
        <w:t xml:space="preserve">OIV / </w:t>
      </w:r>
      <w:proofErr w:type="spellStart"/>
      <w:r w:rsidRPr="00F67801">
        <w:t>NdV</w:t>
      </w:r>
      <w:proofErr w:type="spellEnd"/>
      <w:r w:rsidRPr="00F67801">
        <w:t xml:space="preserve"> - Nucleo di Valutazione</w:t>
      </w:r>
      <w:bookmarkEnd w:id="56"/>
    </w:p>
    <w:p w14:paraId="76133921" w14:textId="77777777" w:rsidR="0070082D" w:rsidRDefault="00EE529F" w:rsidP="00065E95">
      <w:pPr>
        <w:numPr>
          <w:ilvl w:val="0"/>
          <w:numId w:val="33"/>
        </w:numPr>
        <w:spacing w:after="0" w:line="276" w:lineRule="auto"/>
        <w:ind w:left="567" w:firstLine="0"/>
        <w:jc w:val="both"/>
        <w:rPr>
          <w:rFonts w:ascii="Verdana" w:hAnsi="Verdana" w:cs="Garamond"/>
          <w:color w:val="000000"/>
          <w:sz w:val="20"/>
          <w:szCs w:val="20"/>
        </w:rPr>
      </w:pPr>
      <w:r w:rsidRPr="0070082D">
        <w:rPr>
          <w:rFonts w:ascii="Verdana" w:hAnsi="Verdana" w:cs="Garamond"/>
          <w:color w:val="000000"/>
          <w:sz w:val="20"/>
          <w:szCs w:val="20"/>
        </w:rPr>
        <w:t xml:space="preserve">Gli OIV rivestono un ruolo importante nel coordinamento tra sistema di gestione della performance e le misure di prevenzione della corruzione e trasparenza nelle pubbliche amministrazioni. Il quadro delle competenze è stato modificato ed integrato dal </w:t>
      </w:r>
      <w:proofErr w:type="spellStart"/>
      <w:r w:rsidRPr="0070082D">
        <w:rPr>
          <w:rFonts w:ascii="Verdana" w:hAnsi="Verdana" w:cs="Garamond"/>
          <w:color w:val="000000"/>
          <w:sz w:val="20"/>
          <w:szCs w:val="20"/>
        </w:rPr>
        <w:t>d.l.</w:t>
      </w:r>
      <w:proofErr w:type="spellEnd"/>
      <w:r w:rsidRPr="0070082D">
        <w:rPr>
          <w:rFonts w:ascii="Verdana" w:hAnsi="Verdana" w:cs="Garamond"/>
          <w:color w:val="000000"/>
          <w:sz w:val="20"/>
          <w:szCs w:val="20"/>
        </w:rPr>
        <w:t xml:space="preserve"> 90/2014 e del d.p.r. 09/05/2016 n. 105 e dal </w:t>
      </w:r>
      <w:proofErr w:type="spellStart"/>
      <w:r w:rsidRPr="0070082D">
        <w:rPr>
          <w:rFonts w:ascii="Verdana" w:hAnsi="Verdana" w:cs="Garamond"/>
          <w:color w:val="000000"/>
          <w:sz w:val="20"/>
          <w:szCs w:val="20"/>
        </w:rPr>
        <w:t>d.l.</w:t>
      </w:r>
      <w:proofErr w:type="spellEnd"/>
      <w:r w:rsidRPr="0070082D">
        <w:rPr>
          <w:rFonts w:ascii="Verdana" w:hAnsi="Verdana" w:cs="Garamond"/>
          <w:color w:val="000000"/>
          <w:sz w:val="20"/>
          <w:szCs w:val="20"/>
        </w:rPr>
        <w:t xml:space="preserve"> 25/05/2017 n. 74. Specifici compiti in materia di prevenzione della corruzione e trasparenza sono stati conferiti agli OIV dal </w:t>
      </w:r>
      <w:proofErr w:type="spellStart"/>
      <w:r w:rsidR="00CD58B4" w:rsidRPr="0070082D">
        <w:rPr>
          <w:rFonts w:ascii="Verdana" w:hAnsi="Verdana" w:cs="Garamond"/>
          <w:color w:val="000000"/>
          <w:sz w:val="20"/>
          <w:szCs w:val="20"/>
        </w:rPr>
        <w:t>D.Lgs.</w:t>
      </w:r>
      <w:proofErr w:type="spellEnd"/>
      <w:r w:rsidR="00CD58B4" w:rsidRPr="0070082D">
        <w:rPr>
          <w:rFonts w:ascii="Verdana" w:hAnsi="Verdana" w:cs="Garamond"/>
          <w:color w:val="000000"/>
          <w:sz w:val="20"/>
          <w:szCs w:val="20"/>
        </w:rPr>
        <w:t xml:space="preserve"> </w:t>
      </w:r>
      <w:r w:rsidR="009D61E4" w:rsidRPr="0070082D">
        <w:rPr>
          <w:rFonts w:ascii="Verdana" w:hAnsi="Verdana" w:cs="Garamond"/>
          <w:color w:val="000000"/>
          <w:sz w:val="20"/>
          <w:szCs w:val="20"/>
        </w:rPr>
        <w:t>e d</w:t>
      </w:r>
      <w:r w:rsidR="00CD58B4" w:rsidRPr="0070082D">
        <w:rPr>
          <w:rFonts w:ascii="Verdana" w:hAnsi="Verdana" w:cs="Garamond"/>
          <w:color w:val="000000"/>
          <w:sz w:val="20"/>
          <w:szCs w:val="20"/>
        </w:rPr>
        <w:t>alla l. 190/2012</w:t>
      </w:r>
      <w:r w:rsidR="00FF717C" w:rsidRPr="0070082D">
        <w:rPr>
          <w:rFonts w:ascii="Verdana" w:hAnsi="Verdana" w:cs="Garamond"/>
          <w:color w:val="000000"/>
          <w:sz w:val="20"/>
          <w:szCs w:val="20"/>
        </w:rPr>
        <w:t>.</w:t>
      </w:r>
    </w:p>
    <w:p w14:paraId="5A83A58A" w14:textId="77777777" w:rsidR="00CF545D" w:rsidRDefault="008302AF" w:rsidP="0070082D">
      <w:pPr>
        <w:spacing w:after="0" w:line="276" w:lineRule="auto"/>
        <w:ind w:left="567"/>
        <w:jc w:val="both"/>
        <w:rPr>
          <w:rFonts w:ascii="Verdana" w:hAnsi="Verdana" w:cs="Garamond"/>
          <w:color w:val="000000"/>
          <w:sz w:val="20"/>
          <w:szCs w:val="20"/>
        </w:rPr>
      </w:pPr>
      <w:r w:rsidRPr="0070082D">
        <w:rPr>
          <w:rFonts w:ascii="Verdana" w:hAnsi="Verdana" w:cs="Garamond"/>
          <w:color w:val="000000"/>
          <w:sz w:val="20"/>
          <w:szCs w:val="20"/>
        </w:rPr>
        <w:t>Tuttavia, g</w:t>
      </w:r>
      <w:r w:rsidR="00CF545D" w:rsidRPr="0070082D">
        <w:rPr>
          <w:rFonts w:ascii="Verdana" w:hAnsi="Verdana" w:cs="Garamond"/>
          <w:color w:val="000000"/>
          <w:sz w:val="20"/>
          <w:szCs w:val="20"/>
        </w:rPr>
        <w:t>li Ordini Professionali no</w:t>
      </w:r>
      <w:r w:rsidR="00CD58B4" w:rsidRPr="0070082D">
        <w:rPr>
          <w:rFonts w:ascii="Verdana" w:hAnsi="Verdana" w:cs="Garamond"/>
          <w:color w:val="000000"/>
          <w:sz w:val="20"/>
          <w:szCs w:val="20"/>
        </w:rPr>
        <w:t>n sono tenuti alla nomina dell’</w:t>
      </w:r>
      <w:r w:rsidR="00CF545D" w:rsidRPr="0070082D">
        <w:rPr>
          <w:rFonts w:ascii="Verdana" w:hAnsi="Verdana" w:cs="Garamond"/>
          <w:color w:val="000000"/>
          <w:sz w:val="20"/>
          <w:szCs w:val="20"/>
        </w:rPr>
        <w:t>OIV conformemente a quanto disposto dal DECRETO-LEGGE 31 agosto 2013, n. 101, convertito dalla legge 30 ottob</w:t>
      </w:r>
      <w:r w:rsidR="00FF717C" w:rsidRPr="0070082D">
        <w:rPr>
          <w:rFonts w:ascii="Verdana" w:hAnsi="Verdana" w:cs="Garamond"/>
          <w:color w:val="000000"/>
          <w:sz w:val="20"/>
          <w:szCs w:val="20"/>
        </w:rPr>
        <w:t>re 2013, n. 125, il quale nell’</w:t>
      </w:r>
      <w:r w:rsidR="00CF545D" w:rsidRPr="0070082D">
        <w:rPr>
          <w:rFonts w:ascii="Verdana" w:hAnsi="Verdana" w:cs="Garamond"/>
          <w:color w:val="000000"/>
          <w:sz w:val="20"/>
          <w:szCs w:val="20"/>
        </w:rPr>
        <w:t>art. 2, comma 2 bis, testualmente dispone: “</w:t>
      </w:r>
      <w:r w:rsidR="00CF545D" w:rsidRPr="0070082D">
        <w:rPr>
          <w:rFonts w:ascii="Verdana" w:hAnsi="Verdana" w:cs="Garamond"/>
          <w:i/>
          <w:color w:val="000000"/>
          <w:sz w:val="18"/>
          <w:szCs w:val="18"/>
        </w:rPr>
        <w:t xml:space="preserve">Gli ordini, i collegi professionali, i </w:t>
      </w:r>
      <w:r w:rsidR="00CF545D" w:rsidRPr="0070082D">
        <w:rPr>
          <w:rFonts w:ascii="Verdana" w:hAnsi="Verdana" w:cs="Garamond"/>
          <w:i/>
          <w:color w:val="000000"/>
          <w:sz w:val="18"/>
          <w:szCs w:val="18"/>
        </w:rPr>
        <w:lastRenderedPageBreak/>
        <w:t xml:space="preserve">relativi organismi nazionali e gli enti aventi natura associativa, con propri regolamenti, si adeguano, tenendo conto delle relative peculiarità, ai principi del </w:t>
      </w:r>
      <w:hyperlink r:id="rId9" w:history="1">
        <w:r w:rsidR="00CF545D" w:rsidRPr="0070082D">
          <w:rPr>
            <w:rFonts w:ascii="Verdana" w:hAnsi="Verdana" w:cs="Garamond"/>
            <w:i/>
            <w:color w:val="000000"/>
            <w:sz w:val="18"/>
            <w:szCs w:val="18"/>
          </w:rPr>
          <w:t>decreto legislativo 30 marzo 2001, n. 165</w:t>
        </w:r>
      </w:hyperlink>
      <w:r w:rsidR="00CF545D" w:rsidRPr="0070082D">
        <w:rPr>
          <w:rFonts w:ascii="Verdana" w:hAnsi="Verdana" w:cs="Garamond"/>
          <w:i/>
          <w:color w:val="000000"/>
          <w:sz w:val="18"/>
          <w:szCs w:val="18"/>
        </w:rPr>
        <w:t>, ad eccezione dell'articolo 4, del decreto legislativo 27 ottobre 2009, n. 150, ad eccezione dell'articolo 14</w:t>
      </w:r>
      <w:r w:rsidR="00002A37" w:rsidRPr="00F67801">
        <w:rPr>
          <w:rStyle w:val="Rimandonotaapidipagina"/>
          <w:rFonts w:ascii="Verdana" w:hAnsi="Verdana" w:cs="Garamond"/>
          <w:i/>
          <w:color w:val="000000"/>
          <w:sz w:val="18"/>
          <w:szCs w:val="18"/>
        </w:rPr>
        <w:footnoteReference w:id="1"/>
      </w:r>
      <w:r w:rsidR="00CF545D" w:rsidRPr="0070082D">
        <w:rPr>
          <w:rFonts w:ascii="Verdana" w:hAnsi="Verdana" w:cs="Garamond"/>
          <w:i/>
          <w:color w:val="000000"/>
          <w:sz w:val="18"/>
          <w:szCs w:val="18"/>
        </w:rPr>
        <w:t xml:space="preserve"> nonché delle disposizioni di cui al titolo III, e ai principi generali di razionalizzazione e contenimento della spesa, in quanto non gravanti sulla finanza pubblica</w:t>
      </w:r>
      <w:r w:rsidR="00CF545D" w:rsidRPr="0070082D">
        <w:rPr>
          <w:rFonts w:ascii="Verdana" w:hAnsi="Verdana" w:cs="Garamond"/>
          <w:color w:val="000000"/>
          <w:sz w:val="20"/>
          <w:szCs w:val="20"/>
        </w:rPr>
        <w:t>.”</w:t>
      </w:r>
    </w:p>
    <w:p w14:paraId="07729766" w14:textId="77777777" w:rsidR="00065E95" w:rsidRDefault="00065E95" w:rsidP="0070082D">
      <w:pPr>
        <w:spacing w:after="0" w:line="276" w:lineRule="auto"/>
        <w:ind w:left="567"/>
        <w:jc w:val="both"/>
        <w:rPr>
          <w:rFonts w:ascii="Verdana" w:hAnsi="Verdana" w:cs="Garamond"/>
          <w:color w:val="000000"/>
          <w:sz w:val="20"/>
          <w:szCs w:val="20"/>
        </w:rPr>
      </w:pPr>
    </w:p>
    <w:p w14:paraId="5226C59F" w14:textId="77777777" w:rsidR="00065E95" w:rsidRPr="0070082D" w:rsidRDefault="00065E95" w:rsidP="0070082D">
      <w:pPr>
        <w:spacing w:after="0" w:line="276" w:lineRule="auto"/>
        <w:ind w:left="567"/>
        <w:jc w:val="both"/>
        <w:rPr>
          <w:rFonts w:ascii="Verdana" w:hAnsi="Verdana" w:cs="Garamond"/>
          <w:color w:val="000000"/>
          <w:sz w:val="20"/>
          <w:szCs w:val="20"/>
        </w:rPr>
      </w:pPr>
    </w:p>
    <w:p w14:paraId="34784CFD" w14:textId="77777777" w:rsidR="0016343C" w:rsidRPr="00B8522A" w:rsidRDefault="00F513A8" w:rsidP="000335F0">
      <w:pPr>
        <w:pStyle w:val="Titolo2"/>
        <w:spacing w:line="276" w:lineRule="auto"/>
      </w:pPr>
      <w:bookmarkStart w:id="57" w:name="_Toc535231507"/>
      <w:bookmarkStart w:id="58" w:name="_Toc63409845"/>
      <w:bookmarkStart w:id="59" w:name="_Toc167696136"/>
      <w:r w:rsidRPr="00B8522A">
        <w:t xml:space="preserve">ARTICOLO </w:t>
      </w:r>
      <w:r w:rsidR="00BC13C8" w:rsidRPr="00B8522A">
        <w:t>4</w:t>
      </w:r>
      <w:r w:rsidR="00B63BC0" w:rsidRPr="00B8522A">
        <w:t xml:space="preserve"> </w:t>
      </w:r>
      <w:r w:rsidRPr="00B8522A">
        <w:t xml:space="preserve">- </w:t>
      </w:r>
      <w:r w:rsidR="0016343C" w:rsidRPr="00B8522A">
        <w:t>Il sistema di prevenzione della corruzione</w:t>
      </w:r>
      <w:bookmarkEnd w:id="57"/>
      <w:bookmarkEnd w:id="58"/>
      <w:bookmarkEnd w:id="59"/>
      <w:r w:rsidR="0016343C" w:rsidRPr="00B8522A">
        <w:t xml:space="preserve"> </w:t>
      </w:r>
    </w:p>
    <w:p w14:paraId="062E52CA" w14:textId="77777777" w:rsidR="00F6340D" w:rsidRPr="00B8522A" w:rsidRDefault="0016343C" w:rsidP="000335F0">
      <w:pPr>
        <w:pStyle w:val="Titolo4"/>
        <w:spacing w:line="276" w:lineRule="auto"/>
      </w:pPr>
      <w:bookmarkStart w:id="60" w:name="_Toc535231509"/>
      <w:r w:rsidRPr="00B8522A">
        <w:t>Analisi del contesto esterno</w:t>
      </w:r>
      <w:bookmarkEnd w:id="60"/>
      <w:r w:rsidRPr="00B8522A">
        <w:t xml:space="preserve"> </w:t>
      </w:r>
    </w:p>
    <w:p w14:paraId="3A2AD0CC" w14:textId="77777777" w:rsidR="00F6340D" w:rsidRPr="00B8522A" w:rsidRDefault="00F6340D" w:rsidP="00804EB7">
      <w:pPr>
        <w:numPr>
          <w:ilvl w:val="0"/>
          <w:numId w:val="34"/>
        </w:numPr>
        <w:spacing w:before="100" w:beforeAutospacing="1" w:after="100" w:afterAutospacing="1" w:line="276" w:lineRule="auto"/>
        <w:ind w:left="567" w:hanging="283"/>
        <w:jc w:val="both"/>
        <w:rPr>
          <w:rFonts w:ascii="Verdana" w:hAnsi="Verdana" w:cs="Garamond"/>
          <w:sz w:val="20"/>
          <w:szCs w:val="20"/>
        </w:rPr>
      </w:pPr>
      <w:r w:rsidRPr="00B8522A">
        <w:rPr>
          <w:rFonts w:ascii="Verdana" w:hAnsi="Verdana" w:cs="Garamond"/>
          <w:sz w:val="20"/>
          <w:szCs w:val="20"/>
        </w:rPr>
        <w:t>Nella determinazione n. 12 del 28/10/2015 Anac ha decretato che la prima e indispensabile fase del processo di gestione del rischio è quella relativa all'analisi del contesto, attraverso la quale ottenere le informazioni necessarie a comprendere come il rischio corruttivo possa verificarsi all'interno dell'Amministrazione per via delle specificità dell'ambiente in cui essa opera in termini di strutture territoriali e di dinamiche sociali, economiche e culturali, o per via delle caratteristiche organizzative interne.</w:t>
      </w:r>
    </w:p>
    <w:p w14:paraId="1798EB8B" w14:textId="77777777" w:rsidR="001112E3" w:rsidRPr="00B8522A" w:rsidRDefault="001112E3" w:rsidP="00804EB7">
      <w:pPr>
        <w:numPr>
          <w:ilvl w:val="0"/>
          <w:numId w:val="34"/>
        </w:numPr>
        <w:autoSpaceDE w:val="0"/>
        <w:autoSpaceDN w:val="0"/>
        <w:adjustRightInd w:val="0"/>
        <w:spacing w:after="0" w:line="276" w:lineRule="auto"/>
        <w:ind w:left="567"/>
        <w:jc w:val="both"/>
        <w:rPr>
          <w:rFonts w:ascii="Verdana" w:hAnsi="Verdana" w:cs="CIDFont+F3"/>
          <w:sz w:val="20"/>
          <w:szCs w:val="20"/>
        </w:rPr>
      </w:pPr>
      <w:r w:rsidRPr="00B8522A">
        <w:rPr>
          <w:rFonts w:ascii="Verdana" w:hAnsi="Verdana" w:cs="CIDFont+F3"/>
          <w:sz w:val="20"/>
          <w:szCs w:val="20"/>
        </w:rPr>
        <w:t xml:space="preserve">L’analisi del contesto esterno ha come obiettivo quello di evidenziare come le caratteristiche dell’ambiente nel quale l’Ordine opera possano favorire il verificarsi di fenomeni corruttivi al proprio interno. Ciò in relazione sia al territorio di riferimento, sia a possibili relazioni con portatori di interessi esterni che possono influenzarne l’attività, anche con specifico riferimento alle strutture che compongono l’Ordine. </w:t>
      </w:r>
    </w:p>
    <w:p w14:paraId="6090E745" w14:textId="0B46323E" w:rsidR="001112E3" w:rsidRDefault="001112E3" w:rsidP="005C5774">
      <w:pPr>
        <w:pStyle w:val="Default"/>
        <w:spacing w:after="0" w:line="276" w:lineRule="auto"/>
        <w:ind w:left="567"/>
        <w:jc w:val="both"/>
        <w:rPr>
          <w:rFonts w:ascii="Verdana" w:hAnsi="Verdana" w:cs="CIDFont+F3"/>
          <w:sz w:val="20"/>
          <w:szCs w:val="20"/>
        </w:rPr>
      </w:pPr>
      <w:r w:rsidRPr="007F2F0A">
        <w:rPr>
          <w:rFonts w:ascii="Verdana" w:hAnsi="Verdana" w:cs="CIDFont+F3"/>
          <w:sz w:val="20"/>
          <w:szCs w:val="20"/>
        </w:rPr>
        <w:t>L’analisi è stata condotta sulla base delle fonti già disponibili e più rilevanti</w:t>
      </w:r>
      <w:r w:rsidR="0081113D" w:rsidRPr="007F2F0A">
        <w:rPr>
          <w:rFonts w:ascii="Verdana" w:hAnsi="Verdana" w:cs="CIDFont+F3"/>
          <w:sz w:val="20"/>
          <w:szCs w:val="20"/>
        </w:rPr>
        <w:t xml:space="preserve"> riscontrate nell</w:t>
      </w:r>
      <w:r w:rsidR="007F2F0A" w:rsidRPr="007F2F0A">
        <w:rPr>
          <w:rFonts w:ascii="Verdana" w:hAnsi="Verdana" w:cs="CIDFont+F3"/>
          <w:sz w:val="20"/>
          <w:szCs w:val="20"/>
        </w:rPr>
        <w:t xml:space="preserve">a </w:t>
      </w:r>
      <w:r w:rsidR="0081113D" w:rsidRPr="007F2F0A">
        <w:rPr>
          <w:rFonts w:ascii="Verdana" w:hAnsi="Verdana" w:cs="CIDFont+F3"/>
          <w:sz w:val="20"/>
          <w:szCs w:val="20"/>
        </w:rPr>
        <w:t>“Attività svolta e risultati conseguiti dalla DIREZIONE INVESTIGATIVA ANTIMAFIA” Relazione semestrale luglio-dicembre 2022</w:t>
      </w:r>
      <w:r w:rsidRPr="007F2F0A">
        <w:rPr>
          <w:rFonts w:ascii="Verdana" w:hAnsi="Verdana" w:cs="CIDFont+F3"/>
          <w:sz w:val="20"/>
          <w:szCs w:val="20"/>
        </w:rPr>
        <w:t>.</w:t>
      </w:r>
    </w:p>
    <w:p w14:paraId="32052F9D" w14:textId="77777777" w:rsidR="00F6340D" w:rsidRPr="00B8522A" w:rsidRDefault="00F6340D" w:rsidP="00E93E55">
      <w:pPr>
        <w:numPr>
          <w:ilvl w:val="0"/>
          <w:numId w:val="53"/>
        </w:numPr>
        <w:autoSpaceDE w:val="0"/>
        <w:autoSpaceDN w:val="0"/>
        <w:adjustRightInd w:val="0"/>
        <w:spacing w:after="0" w:line="276" w:lineRule="auto"/>
        <w:ind w:left="567" w:hanging="283"/>
        <w:jc w:val="both"/>
        <w:rPr>
          <w:rFonts w:ascii="Verdana" w:hAnsi="Verdana" w:cs="Garamond"/>
          <w:color w:val="000000"/>
          <w:sz w:val="20"/>
          <w:szCs w:val="20"/>
        </w:rPr>
      </w:pPr>
      <w:r w:rsidRPr="00B8522A">
        <w:rPr>
          <w:rFonts w:ascii="Verdana" w:hAnsi="Verdana" w:cs="Garamond"/>
          <w:color w:val="000000"/>
          <w:sz w:val="20"/>
          <w:szCs w:val="20"/>
        </w:rPr>
        <w:t xml:space="preserve">Occorre preliminarmente osservare come l’Ordine Professionale, per l’ampiezza delle funzioni espletate, si </w:t>
      </w:r>
      <w:proofErr w:type="spellStart"/>
      <w:r w:rsidRPr="00B8522A">
        <w:rPr>
          <w:rFonts w:ascii="Verdana" w:hAnsi="Verdana" w:cs="Garamond"/>
          <w:color w:val="000000"/>
          <w:sz w:val="20"/>
          <w:szCs w:val="20"/>
        </w:rPr>
        <w:t>inter</w:t>
      </w:r>
      <w:r w:rsidR="006E7385">
        <w:rPr>
          <w:rFonts w:ascii="Verdana" w:hAnsi="Verdana" w:cs="Garamond"/>
          <w:color w:val="000000"/>
          <w:sz w:val="20"/>
          <w:szCs w:val="20"/>
        </w:rPr>
        <w:t>r</w:t>
      </w:r>
      <w:r w:rsidRPr="00B8522A">
        <w:rPr>
          <w:rFonts w:ascii="Verdana" w:hAnsi="Verdana" w:cs="Garamond"/>
          <w:color w:val="000000"/>
          <w:sz w:val="20"/>
          <w:szCs w:val="20"/>
        </w:rPr>
        <w:t>elaziona</w:t>
      </w:r>
      <w:proofErr w:type="spellEnd"/>
      <w:r w:rsidRPr="00B8522A">
        <w:rPr>
          <w:rFonts w:ascii="Verdana" w:hAnsi="Verdana" w:cs="Garamond"/>
          <w:color w:val="000000"/>
          <w:sz w:val="20"/>
          <w:szCs w:val="20"/>
        </w:rPr>
        <w:t xml:space="preserve"> costantemente, nei diversi ambiti delle attività di competenza, con organismi istituzionali operanti in ambito locale, nazionale e, talvolta, europeo</w:t>
      </w:r>
      <w:r w:rsidR="001112E3" w:rsidRPr="00B8522A">
        <w:rPr>
          <w:rFonts w:ascii="Verdana" w:hAnsi="Verdana" w:cs="Garamond"/>
          <w:color w:val="000000"/>
          <w:sz w:val="20"/>
          <w:szCs w:val="20"/>
        </w:rPr>
        <w:t>;</w:t>
      </w:r>
      <w:r w:rsidR="001112E3" w:rsidRPr="00B8522A">
        <w:rPr>
          <w:rFonts w:ascii="Verdana" w:hAnsi="Verdana" w:cs="CIDFont+F3"/>
          <w:sz w:val="20"/>
          <w:szCs w:val="20"/>
        </w:rPr>
        <w:t xml:space="preserve"> l’ambito territoriale si riferisce principalmente al territorio provinciale, globalmente inteso come “territorio di riferimento”</w:t>
      </w:r>
    </w:p>
    <w:p w14:paraId="0C0062F2" w14:textId="77777777" w:rsidR="00FA6370" w:rsidRDefault="00FA6370" w:rsidP="00E93E55">
      <w:pPr>
        <w:numPr>
          <w:ilvl w:val="0"/>
          <w:numId w:val="53"/>
        </w:numPr>
        <w:autoSpaceDE w:val="0"/>
        <w:autoSpaceDN w:val="0"/>
        <w:adjustRightInd w:val="0"/>
        <w:spacing w:after="0" w:line="276" w:lineRule="auto"/>
        <w:ind w:left="567" w:hanging="283"/>
        <w:jc w:val="both"/>
        <w:rPr>
          <w:rFonts w:ascii="Verdana" w:hAnsi="Verdana" w:cs="CIDFont+F3"/>
          <w:sz w:val="20"/>
          <w:szCs w:val="20"/>
        </w:rPr>
      </w:pPr>
      <w:r w:rsidRPr="001022BE">
        <w:rPr>
          <w:rFonts w:ascii="Verdana" w:hAnsi="Verdana" w:cs="CIDFont+F3"/>
          <w:sz w:val="20"/>
          <w:szCs w:val="20"/>
        </w:rPr>
        <w:t>Dall’esame della normativa sopra riportata si evince che i prevalenti ambiti di intervento dell’Ordine non sono mutati rispetto alle annualità precedenti.</w:t>
      </w:r>
    </w:p>
    <w:p w14:paraId="05E08747" w14:textId="77777777" w:rsidR="0081113D" w:rsidRPr="007F2F0A" w:rsidRDefault="0081113D" w:rsidP="0081113D">
      <w:pPr>
        <w:autoSpaceDE w:val="0"/>
        <w:autoSpaceDN w:val="0"/>
        <w:adjustRightInd w:val="0"/>
        <w:spacing w:after="0" w:line="240" w:lineRule="auto"/>
        <w:ind w:left="567"/>
        <w:jc w:val="both"/>
        <w:rPr>
          <w:rFonts w:ascii="Verdana" w:hAnsi="Verdana" w:cs="CIDFont+F3"/>
          <w:sz w:val="20"/>
          <w:szCs w:val="20"/>
        </w:rPr>
      </w:pPr>
      <w:r w:rsidRPr="007F2F0A">
        <w:rPr>
          <w:rFonts w:ascii="Verdana" w:hAnsi="Verdana" w:cs="CIDFont+F3"/>
          <w:sz w:val="20"/>
          <w:szCs w:val="20"/>
        </w:rPr>
        <w:t>A livello statale, l’Esecutivo ha sottolineato in tutta la sua importanza, il costo sociale della criminalità organizzata e la necessità di tutelare il tessuto economico e sociale, per creare una premessa indispensabile per la crescita dei territori in una cornice di sicurezza e legalità.</w:t>
      </w:r>
    </w:p>
    <w:p w14:paraId="11B26C76" w14:textId="3BC914B3" w:rsidR="0081113D" w:rsidRPr="001022BE" w:rsidRDefault="0081113D" w:rsidP="0081113D">
      <w:pPr>
        <w:shd w:val="clear" w:color="auto" w:fill="FFFFFF"/>
        <w:spacing w:after="0" w:line="240" w:lineRule="auto"/>
        <w:ind w:left="567"/>
        <w:jc w:val="both"/>
        <w:rPr>
          <w:rFonts w:ascii="Verdana" w:hAnsi="Verdana" w:cs="CIDFont+F3"/>
          <w:sz w:val="20"/>
          <w:szCs w:val="20"/>
        </w:rPr>
      </w:pPr>
      <w:r w:rsidRPr="007F2F0A">
        <w:rPr>
          <w:rFonts w:ascii="Verdana" w:hAnsi="Verdana" w:cs="CIDFont+F3"/>
          <w:sz w:val="20"/>
          <w:szCs w:val="20"/>
        </w:rPr>
        <w:t xml:space="preserve">In questa ottica, sono state approvate molte leggi importanti. Il provvedimento di maggior rilievo è senza dubbio la riforma del Codice antimafia. Meritano una particolare segnalazione anche la legge sugli ecoreati, il provvedimento in materia di scambio elettorale politico-mafioso, e l’aumento delle pene per il reato di associazione mafiosa di cui al 416 bis; significativi risultati si attendono dal nuovo codice degli appalti per quanto riguarda la corretta gestione degli </w:t>
      </w:r>
      <w:r w:rsidRPr="007F2F0A">
        <w:rPr>
          <w:rFonts w:ascii="Verdana" w:hAnsi="Verdana" w:cs="CIDFont+F3"/>
          <w:sz w:val="20"/>
          <w:szCs w:val="20"/>
        </w:rPr>
        <w:lastRenderedPageBreak/>
        <w:t>affidamenti pubblici. In materia di trasparenza vanno citati i provvedimenti che aumentano le pene per i reati contro la pubblica amministrazione. Risultano altresì approvati gli interventi a tutela degli amministratori locali sotto tiro, oggetto di atti di intimidazione collegati alla loro attività politica, per il</w:t>
      </w:r>
      <w:r w:rsidR="006C5655">
        <w:rPr>
          <w:rFonts w:ascii="Verdana" w:hAnsi="Verdana" w:cs="CIDFont+F3"/>
          <w:sz w:val="20"/>
          <w:szCs w:val="20"/>
        </w:rPr>
        <w:t xml:space="preserve"> </w:t>
      </w:r>
      <w:r w:rsidRPr="007F2F0A">
        <w:rPr>
          <w:rFonts w:ascii="Verdana" w:hAnsi="Verdana" w:cs="CIDFont+F3"/>
          <w:sz w:val="20"/>
          <w:szCs w:val="20"/>
        </w:rPr>
        <w:t>contrasto del caporalato</w:t>
      </w:r>
      <w:r w:rsidR="006C5655">
        <w:rPr>
          <w:rFonts w:ascii="Verdana" w:hAnsi="Verdana" w:cs="CIDFont+F3"/>
          <w:sz w:val="20"/>
          <w:szCs w:val="20"/>
        </w:rPr>
        <w:t xml:space="preserve"> </w:t>
      </w:r>
      <w:r w:rsidRPr="007F2F0A">
        <w:rPr>
          <w:rFonts w:ascii="Verdana" w:hAnsi="Verdana" w:cs="CIDFont+F3"/>
          <w:sz w:val="20"/>
          <w:szCs w:val="20"/>
        </w:rPr>
        <w:t>e sull’istituzione del 21 marzo quale Giornata in memoria delle vittime di mafia.</w:t>
      </w:r>
    </w:p>
    <w:p w14:paraId="2D53E72E" w14:textId="77777777" w:rsidR="00B820DF" w:rsidRPr="009645DF" w:rsidRDefault="00B820DF" w:rsidP="000335F0">
      <w:pPr>
        <w:autoSpaceDE w:val="0"/>
        <w:autoSpaceDN w:val="0"/>
        <w:adjustRightInd w:val="0"/>
        <w:spacing w:after="0" w:line="276" w:lineRule="auto"/>
        <w:jc w:val="both"/>
        <w:rPr>
          <w:rFonts w:ascii="Verdana" w:hAnsi="Verdana"/>
          <w:sz w:val="20"/>
          <w:szCs w:val="20"/>
          <w:highlight w:val="yellow"/>
        </w:rPr>
      </w:pPr>
    </w:p>
    <w:p w14:paraId="06D8AA87" w14:textId="19DFADD0" w:rsidR="00B820DF" w:rsidRPr="008A3CA9" w:rsidRDefault="00B820DF" w:rsidP="000335F0">
      <w:pPr>
        <w:autoSpaceDE w:val="0"/>
        <w:autoSpaceDN w:val="0"/>
        <w:adjustRightInd w:val="0"/>
        <w:spacing w:after="0" w:line="276" w:lineRule="auto"/>
        <w:jc w:val="both"/>
        <w:rPr>
          <w:rFonts w:ascii="Verdana" w:hAnsi="Verdana"/>
          <w:b/>
          <w:bCs/>
          <w:i/>
          <w:sz w:val="20"/>
          <w:szCs w:val="20"/>
        </w:rPr>
      </w:pPr>
      <w:r w:rsidRPr="008A3CA9">
        <w:rPr>
          <w:rFonts w:ascii="Verdana" w:hAnsi="Verdana"/>
          <w:b/>
          <w:bCs/>
          <w:i/>
          <w:sz w:val="20"/>
          <w:szCs w:val="20"/>
        </w:rPr>
        <w:t>PROVINCIA DI V</w:t>
      </w:r>
      <w:r w:rsidR="006C5655">
        <w:rPr>
          <w:rFonts w:ascii="Verdana" w:hAnsi="Verdana"/>
          <w:b/>
          <w:bCs/>
          <w:i/>
          <w:sz w:val="20"/>
          <w:szCs w:val="20"/>
        </w:rPr>
        <w:t>ICENZA</w:t>
      </w:r>
    </w:p>
    <w:p w14:paraId="4112B637" w14:textId="77777777" w:rsidR="00257571" w:rsidRDefault="00257571" w:rsidP="008A3CA9">
      <w:pPr>
        <w:autoSpaceDE w:val="0"/>
        <w:autoSpaceDN w:val="0"/>
        <w:adjustRightInd w:val="0"/>
        <w:spacing w:after="0" w:line="276" w:lineRule="auto"/>
        <w:ind w:left="567"/>
        <w:jc w:val="both"/>
        <w:rPr>
          <w:rFonts w:ascii="Verdana" w:hAnsi="Verdana"/>
          <w:sz w:val="20"/>
          <w:szCs w:val="20"/>
        </w:rPr>
      </w:pPr>
      <w:bookmarkStart w:id="61" w:name="_Toc535231510"/>
    </w:p>
    <w:p w14:paraId="42F5C5FD" w14:textId="21F5FB9B" w:rsidR="008A3CA9" w:rsidRPr="00C93951" w:rsidRDefault="008A3CA9" w:rsidP="00D5143A">
      <w:pPr>
        <w:autoSpaceDE w:val="0"/>
        <w:autoSpaceDN w:val="0"/>
        <w:adjustRightInd w:val="0"/>
        <w:spacing w:after="0" w:line="276" w:lineRule="auto"/>
        <w:ind w:left="567"/>
        <w:jc w:val="both"/>
        <w:rPr>
          <w:rFonts w:ascii="Verdana" w:hAnsi="Verdana"/>
          <w:sz w:val="20"/>
          <w:szCs w:val="20"/>
        </w:rPr>
      </w:pPr>
      <w:r w:rsidRPr="00C93951">
        <w:rPr>
          <w:rFonts w:ascii="Verdana" w:hAnsi="Verdana"/>
          <w:sz w:val="20"/>
          <w:szCs w:val="20"/>
        </w:rPr>
        <w:t>La provincia di V</w:t>
      </w:r>
      <w:r w:rsidR="006C5655">
        <w:rPr>
          <w:rFonts w:ascii="Verdana" w:hAnsi="Verdana"/>
          <w:sz w:val="20"/>
          <w:szCs w:val="20"/>
        </w:rPr>
        <w:t>ICENZA</w:t>
      </w:r>
      <w:r w:rsidRPr="00C93951">
        <w:rPr>
          <w:rFonts w:ascii="Verdana" w:hAnsi="Verdana"/>
          <w:sz w:val="20"/>
          <w:szCs w:val="20"/>
        </w:rPr>
        <w:t>, pur presentando una condizione economica fiorente e dinamica, sia nel settore industriale che commerciale, è stata interessata dalla crisi economica, cui è conseguita la contrazione della produzione, del commercio locale, delle esportazioni e dell’occupazione. Tale peggioramento ha provocato il fallimento di alcune aziende e imprese, anche di consistenti dimensioni, determinando una situazione particolarmente favorevole per l’infiltrazione di organizzazioni delinquenziali, alla ricerca di attività da rilevare per riciclare e reinvestire i proventi illecitamente accumulati.</w:t>
      </w:r>
    </w:p>
    <w:p w14:paraId="69B9659B" w14:textId="77777777" w:rsidR="008A3CA9" w:rsidRPr="00C93951" w:rsidRDefault="008A3CA9" w:rsidP="008A3CA9">
      <w:pPr>
        <w:autoSpaceDE w:val="0"/>
        <w:autoSpaceDN w:val="0"/>
        <w:adjustRightInd w:val="0"/>
        <w:spacing w:after="0" w:line="276" w:lineRule="auto"/>
        <w:ind w:left="567"/>
        <w:jc w:val="both"/>
        <w:rPr>
          <w:rFonts w:ascii="Verdana" w:hAnsi="Verdana"/>
          <w:sz w:val="20"/>
          <w:szCs w:val="20"/>
        </w:rPr>
      </w:pPr>
      <w:r w:rsidRPr="00C93951">
        <w:rPr>
          <w:rFonts w:ascii="Verdana" w:hAnsi="Verdana"/>
          <w:sz w:val="20"/>
          <w:szCs w:val="20"/>
        </w:rPr>
        <w:t xml:space="preserve">Si </w:t>
      </w:r>
      <w:r>
        <w:rPr>
          <w:rFonts w:ascii="Verdana" w:hAnsi="Verdana"/>
          <w:sz w:val="20"/>
          <w:szCs w:val="20"/>
        </w:rPr>
        <w:t>rileva</w:t>
      </w:r>
      <w:r w:rsidRPr="00C93951">
        <w:rPr>
          <w:rFonts w:ascii="Verdana" w:hAnsi="Verdana"/>
          <w:sz w:val="20"/>
          <w:szCs w:val="20"/>
        </w:rPr>
        <w:t>, infatti, la presenza di soggetti contigui alle organizzazioni delinquenziali di tipo mafioso, attratti, in particolare, dagli investimenti inerenti all’edilizia ed interessati all’usura, al riciclaggio di capitali illeciti ed ai reati riguardanti la Pubblica Amministrazione.</w:t>
      </w:r>
    </w:p>
    <w:p w14:paraId="50125CDA" w14:textId="77777777" w:rsidR="008A3CA9" w:rsidRDefault="008A3CA9" w:rsidP="008A3CA9">
      <w:pPr>
        <w:pStyle w:val="Corpotesto"/>
        <w:tabs>
          <w:tab w:val="left" w:pos="4820"/>
        </w:tabs>
        <w:spacing w:before="60" w:line="276" w:lineRule="auto"/>
        <w:ind w:left="567" w:right="77"/>
        <w:jc w:val="both"/>
        <w:rPr>
          <w:rFonts w:ascii="Verdana" w:hAnsi="Verdana"/>
          <w:sz w:val="20"/>
          <w:szCs w:val="20"/>
        </w:rPr>
      </w:pPr>
      <w:r>
        <w:rPr>
          <w:rFonts w:ascii="Verdana" w:hAnsi="Verdana"/>
          <w:sz w:val="20"/>
          <w:szCs w:val="20"/>
        </w:rPr>
        <w:t xml:space="preserve">In </w:t>
      </w:r>
      <w:proofErr w:type="spellStart"/>
      <w:r>
        <w:rPr>
          <w:rFonts w:ascii="Verdana" w:hAnsi="Verdana"/>
          <w:sz w:val="20"/>
          <w:szCs w:val="20"/>
        </w:rPr>
        <w:t>questo</w:t>
      </w:r>
      <w:proofErr w:type="spellEnd"/>
      <w:r>
        <w:rPr>
          <w:rFonts w:ascii="Verdana" w:hAnsi="Verdana"/>
          <w:sz w:val="20"/>
          <w:szCs w:val="20"/>
        </w:rPr>
        <w:t xml:space="preserve"> </w:t>
      </w:r>
      <w:proofErr w:type="spellStart"/>
      <w:r>
        <w:rPr>
          <w:rFonts w:ascii="Verdana" w:hAnsi="Verdana"/>
          <w:sz w:val="20"/>
          <w:szCs w:val="20"/>
        </w:rPr>
        <w:t>contesto</w:t>
      </w:r>
      <w:proofErr w:type="spellEnd"/>
      <w:r>
        <w:rPr>
          <w:rFonts w:ascii="Verdana" w:hAnsi="Verdana"/>
          <w:sz w:val="20"/>
          <w:szCs w:val="20"/>
        </w:rPr>
        <w:t xml:space="preserve"> </w:t>
      </w:r>
      <w:proofErr w:type="spellStart"/>
      <w:r>
        <w:rPr>
          <w:rFonts w:ascii="Verdana" w:hAnsi="Verdana"/>
          <w:sz w:val="20"/>
          <w:szCs w:val="20"/>
        </w:rPr>
        <w:t>l’Ordine</w:t>
      </w:r>
      <w:proofErr w:type="spellEnd"/>
      <w:r>
        <w:rPr>
          <w:rFonts w:ascii="Verdana" w:hAnsi="Verdana"/>
          <w:sz w:val="20"/>
          <w:szCs w:val="20"/>
        </w:rPr>
        <w:t xml:space="preserve"> </w:t>
      </w:r>
      <w:proofErr w:type="spellStart"/>
      <w:r>
        <w:rPr>
          <w:rFonts w:ascii="Verdana" w:hAnsi="Verdana"/>
          <w:sz w:val="20"/>
          <w:szCs w:val="20"/>
        </w:rPr>
        <w:t>intende</w:t>
      </w:r>
      <w:proofErr w:type="spellEnd"/>
      <w:r>
        <w:rPr>
          <w:rFonts w:ascii="Verdana" w:hAnsi="Verdana"/>
          <w:sz w:val="20"/>
          <w:szCs w:val="20"/>
        </w:rPr>
        <w:t xml:space="preserve"> </w:t>
      </w:r>
      <w:proofErr w:type="spellStart"/>
      <w:r>
        <w:rPr>
          <w:rFonts w:ascii="Verdana" w:hAnsi="Verdana"/>
          <w:sz w:val="20"/>
          <w:szCs w:val="20"/>
        </w:rPr>
        <w:t>promuovere</w:t>
      </w:r>
      <w:proofErr w:type="spellEnd"/>
      <w:r>
        <w:rPr>
          <w:rFonts w:ascii="Verdana" w:hAnsi="Verdana"/>
          <w:sz w:val="20"/>
          <w:szCs w:val="20"/>
        </w:rPr>
        <w:t xml:space="preserve"> le </w:t>
      </w:r>
      <w:proofErr w:type="spellStart"/>
      <w:r w:rsidRPr="0077545F">
        <w:rPr>
          <w:rFonts w:ascii="Verdana" w:hAnsi="Verdana"/>
          <w:sz w:val="20"/>
          <w:szCs w:val="20"/>
        </w:rPr>
        <w:t>conoscenze</w:t>
      </w:r>
      <w:proofErr w:type="spellEnd"/>
      <w:r w:rsidRPr="0077545F">
        <w:rPr>
          <w:rFonts w:ascii="Verdana" w:hAnsi="Verdana"/>
          <w:sz w:val="20"/>
          <w:szCs w:val="20"/>
        </w:rPr>
        <w:t xml:space="preserve"> </w:t>
      </w:r>
      <w:proofErr w:type="spellStart"/>
      <w:r w:rsidRPr="0077545F">
        <w:rPr>
          <w:rFonts w:ascii="Verdana" w:hAnsi="Verdana"/>
          <w:sz w:val="20"/>
          <w:szCs w:val="20"/>
        </w:rPr>
        <w:t>necessarie</w:t>
      </w:r>
      <w:proofErr w:type="spellEnd"/>
      <w:r w:rsidRPr="0077545F">
        <w:rPr>
          <w:rFonts w:ascii="Verdana" w:hAnsi="Verdana"/>
          <w:sz w:val="20"/>
          <w:szCs w:val="20"/>
        </w:rPr>
        <w:t xml:space="preserve"> </w:t>
      </w:r>
      <w:r w:rsidR="00CC68BF" w:rsidRPr="00B10222">
        <w:rPr>
          <w:rFonts w:ascii="Verdana" w:hAnsi="Verdana"/>
          <w:sz w:val="20"/>
          <w:szCs w:val="20"/>
        </w:rPr>
        <w:t xml:space="preserve">in </w:t>
      </w:r>
      <w:proofErr w:type="spellStart"/>
      <w:r w:rsidR="00CC68BF" w:rsidRPr="00B10222">
        <w:rPr>
          <w:rFonts w:ascii="Verdana" w:hAnsi="Verdana"/>
          <w:sz w:val="20"/>
          <w:szCs w:val="20"/>
        </w:rPr>
        <w:t>materia</w:t>
      </w:r>
      <w:proofErr w:type="spellEnd"/>
      <w:r w:rsidR="00CC68BF" w:rsidRPr="00B10222">
        <w:rPr>
          <w:rFonts w:ascii="Verdana" w:hAnsi="Verdana"/>
          <w:sz w:val="20"/>
          <w:szCs w:val="20"/>
        </w:rPr>
        <w:t xml:space="preserve"> di</w:t>
      </w:r>
      <w:r w:rsidRPr="00B10222">
        <w:rPr>
          <w:rFonts w:ascii="Verdana" w:hAnsi="Verdana"/>
          <w:sz w:val="20"/>
          <w:szCs w:val="20"/>
        </w:rPr>
        <w:t xml:space="preserve"> </w:t>
      </w:r>
      <w:proofErr w:type="spellStart"/>
      <w:r w:rsidRPr="00B10222">
        <w:rPr>
          <w:rFonts w:ascii="Verdana" w:hAnsi="Verdana"/>
          <w:sz w:val="20"/>
          <w:szCs w:val="20"/>
        </w:rPr>
        <w:t>corruzione</w:t>
      </w:r>
      <w:proofErr w:type="spellEnd"/>
      <w:r w:rsidRPr="00B10222">
        <w:rPr>
          <w:rFonts w:ascii="Verdana" w:hAnsi="Verdana"/>
          <w:sz w:val="20"/>
          <w:szCs w:val="20"/>
        </w:rPr>
        <w:t xml:space="preserve"> </w:t>
      </w:r>
      <w:proofErr w:type="spellStart"/>
      <w:r w:rsidRPr="00B10222">
        <w:rPr>
          <w:rFonts w:ascii="Verdana" w:hAnsi="Verdana"/>
          <w:sz w:val="20"/>
          <w:szCs w:val="20"/>
        </w:rPr>
        <w:t>oltre</w:t>
      </w:r>
      <w:proofErr w:type="spellEnd"/>
      <w:r w:rsidRPr="00B10222">
        <w:rPr>
          <w:rFonts w:ascii="Verdana" w:hAnsi="Verdana"/>
          <w:sz w:val="20"/>
          <w:szCs w:val="20"/>
        </w:rPr>
        <w:t xml:space="preserve"> a </w:t>
      </w:r>
      <w:proofErr w:type="spellStart"/>
      <w:r w:rsidRPr="00B10222">
        <w:rPr>
          <w:rFonts w:ascii="Verdana" w:hAnsi="Verdana"/>
          <w:sz w:val="20"/>
          <w:szCs w:val="20"/>
        </w:rPr>
        <w:t>porre</w:t>
      </w:r>
      <w:proofErr w:type="spellEnd"/>
      <w:r w:rsidRPr="00B10222">
        <w:rPr>
          <w:rFonts w:ascii="Verdana" w:hAnsi="Verdana"/>
          <w:sz w:val="20"/>
          <w:szCs w:val="20"/>
        </w:rPr>
        <w:t xml:space="preserve"> in </w:t>
      </w:r>
      <w:proofErr w:type="spellStart"/>
      <w:r w:rsidRPr="00B10222">
        <w:rPr>
          <w:rFonts w:ascii="Verdana" w:hAnsi="Verdana"/>
          <w:sz w:val="20"/>
          <w:szCs w:val="20"/>
        </w:rPr>
        <w:t>essere</w:t>
      </w:r>
      <w:proofErr w:type="spellEnd"/>
      <w:r w:rsidRPr="00B10222">
        <w:rPr>
          <w:rFonts w:ascii="Verdana" w:hAnsi="Verdana"/>
          <w:sz w:val="20"/>
          <w:szCs w:val="20"/>
        </w:rPr>
        <w:t xml:space="preserve"> </w:t>
      </w:r>
      <w:proofErr w:type="spellStart"/>
      <w:r w:rsidRPr="00B10222">
        <w:rPr>
          <w:rFonts w:ascii="Verdana" w:hAnsi="Verdana"/>
          <w:sz w:val="20"/>
          <w:szCs w:val="20"/>
        </w:rPr>
        <w:t>azioni</w:t>
      </w:r>
      <w:proofErr w:type="spellEnd"/>
      <w:r w:rsidRPr="00B10222">
        <w:rPr>
          <w:rFonts w:ascii="Verdana" w:hAnsi="Verdana"/>
          <w:sz w:val="20"/>
          <w:szCs w:val="20"/>
        </w:rPr>
        <w:t xml:space="preserve"> di </w:t>
      </w:r>
      <w:proofErr w:type="spellStart"/>
      <w:r w:rsidRPr="00B10222">
        <w:rPr>
          <w:rFonts w:ascii="Verdana" w:hAnsi="Verdana"/>
          <w:sz w:val="20"/>
          <w:szCs w:val="20"/>
        </w:rPr>
        <w:t>prevenzione</w:t>
      </w:r>
      <w:proofErr w:type="spellEnd"/>
      <w:r w:rsidRPr="00B10222">
        <w:rPr>
          <w:rFonts w:ascii="Verdana" w:hAnsi="Verdana"/>
          <w:sz w:val="20"/>
          <w:szCs w:val="20"/>
        </w:rPr>
        <w:t xml:space="preserve"> </w:t>
      </w:r>
      <w:proofErr w:type="spellStart"/>
      <w:r w:rsidRPr="00B10222">
        <w:rPr>
          <w:rFonts w:ascii="Verdana" w:hAnsi="Verdana"/>
          <w:sz w:val="20"/>
          <w:szCs w:val="20"/>
        </w:rPr>
        <w:t>della</w:t>
      </w:r>
      <w:proofErr w:type="spellEnd"/>
      <w:r w:rsidRPr="00B10222">
        <w:rPr>
          <w:rFonts w:ascii="Verdana" w:hAnsi="Verdana"/>
          <w:sz w:val="20"/>
          <w:szCs w:val="20"/>
        </w:rPr>
        <w:t xml:space="preserve"> </w:t>
      </w:r>
      <w:proofErr w:type="spellStart"/>
      <w:r w:rsidR="00CC68BF" w:rsidRPr="00B10222">
        <w:rPr>
          <w:rFonts w:ascii="Verdana" w:hAnsi="Verdana"/>
          <w:sz w:val="20"/>
          <w:szCs w:val="20"/>
        </w:rPr>
        <w:t>stessa</w:t>
      </w:r>
      <w:proofErr w:type="spellEnd"/>
      <w:r w:rsidRPr="00B10222">
        <w:rPr>
          <w:rFonts w:ascii="Verdana" w:hAnsi="Verdana"/>
          <w:sz w:val="20"/>
          <w:szCs w:val="20"/>
        </w:rPr>
        <w:t xml:space="preserve"> </w:t>
      </w:r>
      <w:proofErr w:type="spellStart"/>
      <w:r w:rsidRPr="00B10222">
        <w:rPr>
          <w:rFonts w:ascii="Verdana" w:hAnsi="Verdana"/>
          <w:sz w:val="20"/>
          <w:szCs w:val="20"/>
        </w:rPr>
        <w:t>attraverso</w:t>
      </w:r>
      <w:proofErr w:type="spellEnd"/>
      <w:r w:rsidRPr="00B10222">
        <w:rPr>
          <w:rFonts w:ascii="Verdana" w:hAnsi="Verdana"/>
          <w:sz w:val="20"/>
          <w:szCs w:val="20"/>
        </w:rPr>
        <w:t xml:space="preserve"> il </w:t>
      </w:r>
      <w:proofErr w:type="spellStart"/>
      <w:r w:rsidRPr="00B10222">
        <w:rPr>
          <w:rFonts w:ascii="Verdana" w:hAnsi="Verdana"/>
          <w:sz w:val="20"/>
          <w:szCs w:val="20"/>
        </w:rPr>
        <w:t>coinvolgimento</w:t>
      </w:r>
      <w:proofErr w:type="spellEnd"/>
      <w:r w:rsidRPr="00B10222">
        <w:rPr>
          <w:rFonts w:ascii="Verdana" w:hAnsi="Verdana"/>
          <w:sz w:val="20"/>
          <w:szCs w:val="20"/>
        </w:rPr>
        <w:t xml:space="preserve"> dei </w:t>
      </w:r>
      <w:proofErr w:type="spellStart"/>
      <w:r w:rsidRPr="00B10222">
        <w:rPr>
          <w:rFonts w:ascii="Verdana" w:hAnsi="Verdana"/>
          <w:sz w:val="20"/>
          <w:szCs w:val="20"/>
        </w:rPr>
        <w:t>portatori</w:t>
      </w:r>
      <w:proofErr w:type="spellEnd"/>
      <w:r w:rsidRPr="00B10222">
        <w:rPr>
          <w:rFonts w:ascii="Verdana" w:hAnsi="Verdana"/>
          <w:sz w:val="20"/>
          <w:szCs w:val="20"/>
        </w:rPr>
        <w:t xml:space="preserve"> </w:t>
      </w:r>
      <w:proofErr w:type="spellStart"/>
      <w:r w:rsidRPr="00B10222">
        <w:rPr>
          <w:rFonts w:ascii="Verdana" w:hAnsi="Verdana"/>
          <w:sz w:val="20"/>
          <w:szCs w:val="20"/>
        </w:rPr>
        <w:t>d’interesse</w:t>
      </w:r>
      <w:proofErr w:type="spellEnd"/>
      <w:r w:rsidRPr="00B10222">
        <w:rPr>
          <w:rFonts w:ascii="Verdana" w:hAnsi="Verdana"/>
          <w:sz w:val="20"/>
          <w:szCs w:val="20"/>
        </w:rPr>
        <w:t xml:space="preserve"> </w:t>
      </w:r>
      <w:proofErr w:type="spellStart"/>
      <w:r w:rsidRPr="00B10222">
        <w:rPr>
          <w:rFonts w:ascii="Verdana" w:hAnsi="Verdana"/>
          <w:sz w:val="20"/>
          <w:szCs w:val="20"/>
        </w:rPr>
        <w:t>chiamati</w:t>
      </w:r>
      <w:proofErr w:type="spellEnd"/>
      <w:r w:rsidR="00B40C83" w:rsidRPr="00B10222">
        <w:rPr>
          <w:rFonts w:ascii="Verdana" w:hAnsi="Verdana"/>
          <w:sz w:val="20"/>
          <w:szCs w:val="20"/>
        </w:rPr>
        <w:t xml:space="preserve"> </w:t>
      </w:r>
      <w:proofErr w:type="spellStart"/>
      <w:r w:rsidRPr="00B10222">
        <w:rPr>
          <w:rFonts w:ascii="Verdana" w:hAnsi="Verdana"/>
          <w:sz w:val="20"/>
          <w:szCs w:val="20"/>
        </w:rPr>
        <w:t>ad</w:t>
      </w:r>
      <w:proofErr w:type="spellEnd"/>
      <w:r w:rsidR="00B40C83" w:rsidRPr="00B10222">
        <w:rPr>
          <w:rFonts w:ascii="Verdana" w:hAnsi="Verdana"/>
          <w:sz w:val="20"/>
          <w:szCs w:val="20"/>
        </w:rPr>
        <w:t xml:space="preserve"> </w:t>
      </w:r>
      <w:proofErr w:type="spellStart"/>
      <w:r w:rsidRPr="00B10222">
        <w:rPr>
          <w:rFonts w:ascii="Verdana" w:hAnsi="Verdana"/>
          <w:sz w:val="20"/>
          <w:szCs w:val="20"/>
        </w:rPr>
        <w:t>osservare</w:t>
      </w:r>
      <w:proofErr w:type="spellEnd"/>
      <w:r w:rsidRPr="00B10222">
        <w:rPr>
          <w:rFonts w:ascii="Verdana" w:hAnsi="Verdana"/>
          <w:sz w:val="20"/>
          <w:szCs w:val="20"/>
        </w:rPr>
        <w:t xml:space="preserve"> la </w:t>
      </w:r>
      <w:proofErr w:type="spellStart"/>
      <w:r w:rsidRPr="00B10222">
        <w:rPr>
          <w:rFonts w:ascii="Verdana" w:hAnsi="Verdana"/>
          <w:sz w:val="20"/>
          <w:szCs w:val="20"/>
        </w:rPr>
        <w:t>programmazione</w:t>
      </w:r>
      <w:proofErr w:type="spellEnd"/>
      <w:r>
        <w:rPr>
          <w:rFonts w:ascii="Verdana" w:hAnsi="Verdana"/>
          <w:sz w:val="20"/>
          <w:szCs w:val="20"/>
        </w:rPr>
        <w:t xml:space="preserve"> </w:t>
      </w:r>
      <w:proofErr w:type="spellStart"/>
      <w:r>
        <w:rPr>
          <w:rFonts w:ascii="Verdana" w:hAnsi="Verdana"/>
          <w:sz w:val="20"/>
          <w:szCs w:val="20"/>
        </w:rPr>
        <w:t>anticorruzione</w:t>
      </w:r>
      <w:proofErr w:type="spellEnd"/>
      <w:r>
        <w:rPr>
          <w:rFonts w:ascii="Verdana" w:hAnsi="Verdana"/>
          <w:sz w:val="20"/>
          <w:szCs w:val="20"/>
        </w:rPr>
        <w:t xml:space="preserve"> e </w:t>
      </w:r>
      <w:proofErr w:type="spellStart"/>
      <w:r>
        <w:rPr>
          <w:rFonts w:ascii="Verdana" w:hAnsi="Verdana"/>
          <w:sz w:val="20"/>
          <w:szCs w:val="20"/>
        </w:rPr>
        <w:t>trasparenza</w:t>
      </w:r>
      <w:proofErr w:type="spellEnd"/>
      <w:r>
        <w:rPr>
          <w:rFonts w:ascii="Verdana" w:hAnsi="Verdana"/>
          <w:sz w:val="20"/>
          <w:szCs w:val="20"/>
        </w:rPr>
        <w:t>.</w:t>
      </w:r>
    </w:p>
    <w:p w14:paraId="6B8109AF" w14:textId="77777777" w:rsidR="008A3CA9" w:rsidRDefault="008A3CA9" w:rsidP="008A3CA9">
      <w:pPr>
        <w:pStyle w:val="Corpotesto"/>
        <w:tabs>
          <w:tab w:val="left" w:pos="4820"/>
        </w:tabs>
        <w:spacing w:before="60" w:line="276" w:lineRule="auto"/>
        <w:ind w:left="567" w:right="77"/>
        <w:jc w:val="both"/>
        <w:rPr>
          <w:rFonts w:ascii="Verdana" w:hAnsi="Verdana"/>
          <w:sz w:val="20"/>
          <w:szCs w:val="20"/>
        </w:rPr>
      </w:pPr>
      <w:r>
        <w:rPr>
          <w:rFonts w:ascii="Verdana" w:hAnsi="Verdana"/>
          <w:sz w:val="20"/>
          <w:szCs w:val="20"/>
        </w:rPr>
        <w:t xml:space="preserve">Nei </w:t>
      </w:r>
      <w:proofErr w:type="spellStart"/>
      <w:r>
        <w:rPr>
          <w:rFonts w:ascii="Verdana" w:hAnsi="Verdana"/>
          <w:sz w:val="20"/>
          <w:szCs w:val="20"/>
        </w:rPr>
        <w:t>confronti</w:t>
      </w:r>
      <w:proofErr w:type="spellEnd"/>
      <w:r>
        <w:rPr>
          <w:rFonts w:ascii="Verdana" w:hAnsi="Verdana"/>
          <w:sz w:val="20"/>
          <w:szCs w:val="20"/>
        </w:rPr>
        <w:t xml:space="preserve"> di consiglieri, </w:t>
      </w:r>
      <w:proofErr w:type="spellStart"/>
      <w:r>
        <w:rPr>
          <w:rFonts w:ascii="Verdana" w:hAnsi="Verdana"/>
          <w:sz w:val="20"/>
          <w:szCs w:val="20"/>
        </w:rPr>
        <w:t>consulenti</w:t>
      </w:r>
      <w:proofErr w:type="spellEnd"/>
      <w:r>
        <w:rPr>
          <w:rFonts w:ascii="Verdana" w:hAnsi="Verdana"/>
          <w:sz w:val="20"/>
          <w:szCs w:val="20"/>
        </w:rPr>
        <w:t xml:space="preserve">, </w:t>
      </w:r>
      <w:proofErr w:type="spellStart"/>
      <w:r>
        <w:rPr>
          <w:rFonts w:ascii="Verdana" w:hAnsi="Verdana"/>
          <w:sz w:val="20"/>
          <w:szCs w:val="20"/>
        </w:rPr>
        <w:t>collaboratori</w:t>
      </w:r>
      <w:proofErr w:type="spellEnd"/>
      <w:r>
        <w:rPr>
          <w:rFonts w:ascii="Verdana" w:hAnsi="Verdana"/>
          <w:sz w:val="20"/>
          <w:szCs w:val="20"/>
        </w:rPr>
        <w:t xml:space="preserve"> a </w:t>
      </w:r>
      <w:proofErr w:type="spellStart"/>
      <w:r>
        <w:rPr>
          <w:rFonts w:ascii="Verdana" w:hAnsi="Verdana"/>
          <w:sz w:val="20"/>
          <w:szCs w:val="20"/>
        </w:rPr>
        <w:t>vario</w:t>
      </w:r>
      <w:proofErr w:type="spellEnd"/>
      <w:r>
        <w:rPr>
          <w:rFonts w:ascii="Verdana" w:hAnsi="Verdana"/>
          <w:sz w:val="20"/>
          <w:szCs w:val="20"/>
        </w:rPr>
        <w:t xml:space="preserve"> </w:t>
      </w:r>
      <w:proofErr w:type="spellStart"/>
      <w:r>
        <w:rPr>
          <w:rFonts w:ascii="Verdana" w:hAnsi="Verdana"/>
          <w:sz w:val="20"/>
          <w:szCs w:val="20"/>
        </w:rPr>
        <w:t>titolo</w:t>
      </w:r>
      <w:proofErr w:type="spellEnd"/>
      <w:r>
        <w:rPr>
          <w:rFonts w:ascii="Verdana" w:hAnsi="Verdana"/>
          <w:sz w:val="20"/>
          <w:szCs w:val="20"/>
        </w:rPr>
        <w:t xml:space="preserve"> e </w:t>
      </w:r>
      <w:proofErr w:type="spellStart"/>
      <w:r>
        <w:rPr>
          <w:rFonts w:ascii="Verdana" w:hAnsi="Verdana"/>
          <w:sz w:val="20"/>
          <w:szCs w:val="20"/>
        </w:rPr>
        <w:t>fornitori</w:t>
      </w:r>
      <w:proofErr w:type="spellEnd"/>
      <w:r>
        <w:rPr>
          <w:rFonts w:ascii="Verdana" w:hAnsi="Verdana"/>
          <w:sz w:val="20"/>
          <w:szCs w:val="20"/>
        </w:rPr>
        <w:t xml:space="preserve">, </w:t>
      </w:r>
      <w:proofErr w:type="spellStart"/>
      <w:r>
        <w:rPr>
          <w:rFonts w:ascii="Verdana" w:hAnsi="Verdana"/>
          <w:sz w:val="20"/>
          <w:szCs w:val="20"/>
        </w:rPr>
        <w:t>che</w:t>
      </w:r>
      <w:proofErr w:type="spellEnd"/>
      <w:r>
        <w:rPr>
          <w:rFonts w:ascii="Verdana" w:hAnsi="Verdana"/>
          <w:sz w:val="20"/>
          <w:szCs w:val="20"/>
        </w:rPr>
        <w:t xml:space="preserve">, in </w:t>
      </w:r>
      <w:proofErr w:type="spellStart"/>
      <w:r>
        <w:rPr>
          <w:rFonts w:ascii="Verdana" w:hAnsi="Verdana"/>
          <w:sz w:val="20"/>
          <w:szCs w:val="20"/>
        </w:rPr>
        <w:t>virtù</w:t>
      </w:r>
      <w:proofErr w:type="spellEnd"/>
      <w:r>
        <w:rPr>
          <w:rFonts w:ascii="Verdana" w:hAnsi="Verdana"/>
          <w:sz w:val="20"/>
          <w:szCs w:val="20"/>
        </w:rPr>
        <w:t xml:space="preserve"> </w:t>
      </w:r>
      <w:proofErr w:type="spellStart"/>
      <w:r>
        <w:rPr>
          <w:rFonts w:ascii="Verdana" w:hAnsi="Verdana"/>
          <w:sz w:val="20"/>
          <w:szCs w:val="20"/>
        </w:rPr>
        <w:t>della</w:t>
      </w:r>
      <w:proofErr w:type="spellEnd"/>
      <w:r>
        <w:rPr>
          <w:rFonts w:ascii="Verdana" w:hAnsi="Verdana"/>
          <w:sz w:val="20"/>
          <w:szCs w:val="20"/>
        </w:rPr>
        <w:t xml:space="preserve"> </w:t>
      </w:r>
      <w:proofErr w:type="spellStart"/>
      <w:r>
        <w:rPr>
          <w:rFonts w:ascii="Verdana" w:hAnsi="Verdana"/>
          <w:sz w:val="20"/>
          <w:szCs w:val="20"/>
        </w:rPr>
        <w:t>posizione</w:t>
      </w:r>
      <w:proofErr w:type="spellEnd"/>
      <w:r>
        <w:rPr>
          <w:rFonts w:ascii="Verdana" w:hAnsi="Verdana"/>
          <w:sz w:val="20"/>
          <w:szCs w:val="20"/>
        </w:rPr>
        <w:t xml:space="preserve"> </w:t>
      </w:r>
      <w:proofErr w:type="spellStart"/>
      <w:r>
        <w:rPr>
          <w:rFonts w:ascii="Verdana" w:hAnsi="Verdana"/>
          <w:sz w:val="20"/>
          <w:szCs w:val="20"/>
        </w:rPr>
        <w:t>ricoperta</w:t>
      </w:r>
      <w:proofErr w:type="spellEnd"/>
      <w:r>
        <w:rPr>
          <w:rFonts w:ascii="Verdana" w:hAnsi="Verdana"/>
          <w:sz w:val="20"/>
          <w:szCs w:val="20"/>
        </w:rPr>
        <w:t xml:space="preserve">, </w:t>
      </w:r>
      <w:proofErr w:type="spellStart"/>
      <w:r>
        <w:rPr>
          <w:rFonts w:ascii="Verdana" w:hAnsi="Verdana"/>
          <w:sz w:val="20"/>
          <w:szCs w:val="20"/>
        </w:rPr>
        <w:t>hanno</w:t>
      </w:r>
      <w:proofErr w:type="spellEnd"/>
      <w:r>
        <w:rPr>
          <w:rFonts w:ascii="Verdana" w:hAnsi="Verdana"/>
          <w:sz w:val="20"/>
          <w:szCs w:val="20"/>
        </w:rPr>
        <w:t xml:space="preserve"> una </w:t>
      </w:r>
      <w:proofErr w:type="spellStart"/>
      <w:r>
        <w:rPr>
          <w:rFonts w:ascii="Verdana" w:hAnsi="Verdana"/>
          <w:sz w:val="20"/>
          <w:szCs w:val="20"/>
        </w:rPr>
        <w:t>maggiore</w:t>
      </w:r>
      <w:proofErr w:type="spellEnd"/>
      <w:r>
        <w:rPr>
          <w:rFonts w:ascii="Verdana" w:hAnsi="Verdana"/>
          <w:sz w:val="20"/>
          <w:szCs w:val="20"/>
        </w:rPr>
        <w:t xml:space="preserve"> </w:t>
      </w:r>
      <w:proofErr w:type="spellStart"/>
      <w:r>
        <w:rPr>
          <w:rFonts w:ascii="Verdana" w:hAnsi="Verdana"/>
          <w:sz w:val="20"/>
          <w:szCs w:val="20"/>
        </w:rPr>
        <w:t>frequentazione</w:t>
      </w:r>
      <w:proofErr w:type="spellEnd"/>
      <w:r>
        <w:rPr>
          <w:rFonts w:ascii="Verdana" w:hAnsi="Verdana"/>
          <w:sz w:val="20"/>
          <w:szCs w:val="20"/>
        </w:rPr>
        <w:t xml:space="preserve"> con </w:t>
      </w:r>
      <w:proofErr w:type="spellStart"/>
      <w:r>
        <w:rPr>
          <w:rFonts w:ascii="Verdana" w:hAnsi="Verdana"/>
          <w:sz w:val="20"/>
          <w:szCs w:val="20"/>
        </w:rPr>
        <w:t>l’Ordine</w:t>
      </w:r>
      <w:proofErr w:type="spellEnd"/>
      <w:r>
        <w:rPr>
          <w:rFonts w:ascii="Verdana" w:hAnsi="Verdana"/>
          <w:sz w:val="20"/>
          <w:szCs w:val="20"/>
        </w:rPr>
        <w:t xml:space="preserve">, </w:t>
      </w:r>
      <w:proofErr w:type="spellStart"/>
      <w:r>
        <w:rPr>
          <w:rFonts w:ascii="Verdana" w:hAnsi="Verdana"/>
          <w:sz w:val="20"/>
          <w:szCs w:val="20"/>
        </w:rPr>
        <w:t>si</w:t>
      </w:r>
      <w:proofErr w:type="spellEnd"/>
      <w:r>
        <w:rPr>
          <w:rFonts w:ascii="Verdana" w:hAnsi="Verdana"/>
          <w:sz w:val="20"/>
          <w:szCs w:val="20"/>
        </w:rPr>
        <w:t xml:space="preserve"> </w:t>
      </w:r>
      <w:proofErr w:type="spellStart"/>
      <w:r>
        <w:rPr>
          <w:rFonts w:ascii="Verdana" w:hAnsi="Verdana"/>
          <w:sz w:val="20"/>
          <w:szCs w:val="20"/>
        </w:rPr>
        <w:t>monitora</w:t>
      </w:r>
      <w:proofErr w:type="spellEnd"/>
      <w:r>
        <w:rPr>
          <w:rFonts w:ascii="Verdana" w:hAnsi="Verdana"/>
          <w:sz w:val="20"/>
          <w:szCs w:val="20"/>
        </w:rPr>
        <w:t xml:space="preserve"> la </w:t>
      </w:r>
      <w:proofErr w:type="spellStart"/>
      <w:r>
        <w:rPr>
          <w:rFonts w:ascii="Verdana" w:hAnsi="Verdana"/>
          <w:sz w:val="20"/>
          <w:szCs w:val="20"/>
        </w:rPr>
        <w:t>singola</w:t>
      </w:r>
      <w:proofErr w:type="spellEnd"/>
      <w:r>
        <w:rPr>
          <w:rFonts w:ascii="Verdana" w:hAnsi="Verdana"/>
          <w:sz w:val="20"/>
          <w:szCs w:val="20"/>
        </w:rPr>
        <w:t xml:space="preserve"> </w:t>
      </w:r>
      <w:proofErr w:type="spellStart"/>
      <w:r>
        <w:rPr>
          <w:rFonts w:ascii="Verdana" w:hAnsi="Verdana"/>
          <w:sz w:val="20"/>
          <w:szCs w:val="20"/>
        </w:rPr>
        <w:t>situazione</w:t>
      </w:r>
      <w:proofErr w:type="spellEnd"/>
      <w:r>
        <w:rPr>
          <w:rFonts w:ascii="Verdana" w:hAnsi="Verdana"/>
          <w:sz w:val="20"/>
          <w:szCs w:val="20"/>
        </w:rPr>
        <w:t xml:space="preserve"> </w:t>
      </w:r>
      <w:proofErr w:type="spellStart"/>
      <w:r>
        <w:rPr>
          <w:rFonts w:ascii="Verdana" w:hAnsi="Verdana"/>
          <w:sz w:val="20"/>
          <w:szCs w:val="20"/>
        </w:rPr>
        <w:t>tramite</w:t>
      </w:r>
      <w:proofErr w:type="spellEnd"/>
      <w:r>
        <w:rPr>
          <w:rFonts w:ascii="Verdana" w:hAnsi="Verdana"/>
          <w:sz w:val="20"/>
          <w:szCs w:val="20"/>
        </w:rPr>
        <w:t xml:space="preserve"> </w:t>
      </w:r>
      <w:proofErr w:type="spellStart"/>
      <w:r w:rsidRPr="00305F7C">
        <w:rPr>
          <w:rFonts w:ascii="Verdana" w:hAnsi="Verdana"/>
          <w:sz w:val="20"/>
          <w:szCs w:val="20"/>
        </w:rPr>
        <w:t>indicatori</w:t>
      </w:r>
      <w:proofErr w:type="spellEnd"/>
      <w:r w:rsidRPr="00305F7C">
        <w:rPr>
          <w:rFonts w:ascii="Verdana" w:hAnsi="Verdana"/>
          <w:sz w:val="20"/>
          <w:szCs w:val="20"/>
        </w:rPr>
        <w:t xml:space="preserve"> </w:t>
      </w:r>
      <w:proofErr w:type="spellStart"/>
      <w:r w:rsidRPr="00305F7C">
        <w:rPr>
          <w:rFonts w:ascii="Verdana" w:hAnsi="Verdana"/>
          <w:sz w:val="20"/>
          <w:szCs w:val="20"/>
        </w:rPr>
        <w:t>oggettivi</w:t>
      </w:r>
      <w:proofErr w:type="spellEnd"/>
      <w:r w:rsidRPr="00305F7C">
        <w:rPr>
          <w:rFonts w:ascii="Verdana" w:hAnsi="Verdana"/>
          <w:sz w:val="20"/>
          <w:szCs w:val="20"/>
        </w:rPr>
        <w:t xml:space="preserve"> </w:t>
      </w:r>
      <w:proofErr w:type="spellStart"/>
      <w:r>
        <w:rPr>
          <w:rFonts w:ascii="Verdana" w:hAnsi="Verdana"/>
          <w:sz w:val="20"/>
          <w:szCs w:val="20"/>
        </w:rPr>
        <w:t>dati</w:t>
      </w:r>
      <w:proofErr w:type="spellEnd"/>
      <w:r>
        <w:rPr>
          <w:rFonts w:ascii="Verdana" w:hAnsi="Verdana"/>
          <w:sz w:val="20"/>
          <w:szCs w:val="20"/>
        </w:rPr>
        <w:t xml:space="preserve"> </w:t>
      </w:r>
      <w:proofErr w:type="spellStart"/>
      <w:r>
        <w:rPr>
          <w:rFonts w:ascii="Verdana" w:hAnsi="Verdana"/>
          <w:sz w:val="20"/>
          <w:szCs w:val="20"/>
        </w:rPr>
        <w:t>dalla</w:t>
      </w:r>
      <w:proofErr w:type="spellEnd"/>
      <w:r>
        <w:rPr>
          <w:rFonts w:ascii="Verdana" w:hAnsi="Verdana"/>
          <w:sz w:val="20"/>
          <w:szCs w:val="20"/>
        </w:rPr>
        <w:t xml:space="preserve"> </w:t>
      </w:r>
      <w:proofErr w:type="spellStart"/>
      <w:r>
        <w:rPr>
          <w:rFonts w:ascii="Verdana" w:hAnsi="Verdana"/>
          <w:sz w:val="20"/>
          <w:szCs w:val="20"/>
        </w:rPr>
        <w:t>verifica</w:t>
      </w:r>
      <w:proofErr w:type="spellEnd"/>
      <w:r>
        <w:rPr>
          <w:rFonts w:ascii="Verdana" w:hAnsi="Verdana"/>
          <w:sz w:val="20"/>
          <w:szCs w:val="20"/>
        </w:rPr>
        <w:t xml:space="preserve"> </w:t>
      </w:r>
      <w:proofErr w:type="spellStart"/>
      <w:r>
        <w:rPr>
          <w:rFonts w:ascii="Verdana" w:hAnsi="Verdana"/>
          <w:sz w:val="20"/>
          <w:szCs w:val="20"/>
        </w:rPr>
        <w:t>periodica</w:t>
      </w:r>
      <w:proofErr w:type="spellEnd"/>
      <w:r>
        <w:rPr>
          <w:rFonts w:ascii="Verdana" w:hAnsi="Verdana"/>
          <w:sz w:val="20"/>
          <w:szCs w:val="20"/>
        </w:rPr>
        <w:t xml:space="preserve"> </w:t>
      </w:r>
      <w:proofErr w:type="spellStart"/>
      <w:r>
        <w:rPr>
          <w:rFonts w:ascii="Verdana" w:hAnsi="Verdana"/>
          <w:sz w:val="20"/>
          <w:szCs w:val="20"/>
        </w:rPr>
        <w:t>dell’esistenza</w:t>
      </w:r>
      <w:proofErr w:type="spellEnd"/>
      <w:r>
        <w:rPr>
          <w:rFonts w:ascii="Verdana" w:hAnsi="Verdana"/>
          <w:sz w:val="20"/>
          <w:szCs w:val="20"/>
        </w:rPr>
        <w:t xml:space="preserve"> d</w:t>
      </w:r>
      <w:r w:rsidRPr="00305F7C">
        <w:rPr>
          <w:rFonts w:ascii="Verdana" w:hAnsi="Verdana"/>
          <w:sz w:val="20"/>
          <w:szCs w:val="20"/>
        </w:rPr>
        <w:t xml:space="preserve">i </w:t>
      </w:r>
      <w:proofErr w:type="spellStart"/>
      <w:r w:rsidRPr="00305F7C">
        <w:rPr>
          <w:rFonts w:ascii="Verdana" w:hAnsi="Verdana"/>
          <w:sz w:val="20"/>
          <w:szCs w:val="20"/>
        </w:rPr>
        <w:t>condanne</w:t>
      </w:r>
      <w:proofErr w:type="spellEnd"/>
      <w:r w:rsidRPr="00305F7C">
        <w:rPr>
          <w:rFonts w:ascii="Verdana" w:hAnsi="Verdana"/>
          <w:sz w:val="20"/>
          <w:szCs w:val="20"/>
        </w:rPr>
        <w:t xml:space="preserve"> o di </w:t>
      </w:r>
      <w:proofErr w:type="spellStart"/>
      <w:r w:rsidRPr="00305F7C">
        <w:rPr>
          <w:rFonts w:ascii="Verdana" w:hAnsi="Verdana"/>
          <w:sz w:val="20"/>
          <w:szCs w:val="20"/>
        </w:rPr>
        <w:t>denunce</w:t>
      </w:r>
      <w:proofErr w:type="spellEnd"/>
      <w:r w:rsidRPr="00305F7C">
        <w:rPr>
          <w:rFonts w:ascii="Verdana" w:hAnsi="Verdana"/>
          <w:sz w:val="20"/>
          <w:szCs w:val="20"/>
        </w:rPr>
        <w:t xml:space="preserve"> per </w:t>
      </w:r>
      <w:proofErr w:type="spellStart"/>
      <w:r w:rsidRPr="00305F7C">
        <w:rPr>
          <w:rFonts w:ascii="Verdana" w:hAnsi="Verdana"/>
          <w:sz w:val="20"/>
          <w:szCs w:val="20"/>
        </w:rPr>
        <w:t>reati</w:t>
      </w:r>
      <w:proofErr w:type="spellEnd"/>
      <w:r w:rsidRPr="00305F7C">
        <w:rPr>
          <w:rFonts w:ascii="Verdana" w:hAnsi="Verdana"/>
          <w:sz w:val="20"/>
          <w:szCs w:val="20"/>
        </w:rPr>
        <w:t xml:space="preserve"> di </w:t>
      </w:r>
      <w:proofErr w:type="spellStart"/>
      <w:r w:rsidRPr="00305F7C">
        <w:rPr>
          <w:rFonts w:ascii="Verdana" w:hAnsi="Verdana"/>
          <w:sz w:val="20"/>
          <w:szCs w:val="20"/>
        </w:rPr>
        <w:t>corruzione</w:t>
      </w:r>
      <w:proofErr w:type="spellEnd"/>
      <w:r>
        <w:rPr>
          <w:rFonts w:ascii="Verdana" w:hAnsi="Verdana"/>
          <w:sz w:val="20"/>
          <w:szCs w:val="20"/>
        </w:rPr>
        <w:t xml:space="preserve"> a </w:t>
      </w:r>
      <w:proofErr w:type="spellStart"/>
      <w:r>
        <w:rPr>
          <w:rFonts w:ascii="Verdana" w:hAnsi="Verdana"/>
          <w:sz w:val="20"/>
          <w:szCs w:val="20"/>
        </w:rPr>
        <w:t>carico</w:t>
      </w:r>
      <w:proofErr w:type="spellEnd"/>
      <w:r>
        <w:rPr>
          <w:rFonts w:ascii="Verdana" w:hAnsi="Verdana"/>
          <w:sz w:val="20"/>
          <w:szCs w:val="20"/>
        </w:rPr>
        <w:t xml:space="preserve"> degli </w:t>
      </w:r>
      <w:proofErr w:type="spellStart"/>
      <w:r>
        <w:rPr>
          <w:rFonts w:ascii="Verdana" w:hAnsi="Verdana"/>
          <w:sz w:val="20"/>
          <w:szCs w:val="20"/>
        </w:rPr>
        <w:t>stessi</w:t>
      </w:r>
      <w:proofErr w:type="spellEnd"/>
      <w:r>
        <w:rPr>
          <w:rFonts w:ascii="Verdana" w:hAnsi="Verdana"/>
          <w:sz w:val="20"/>
          <w:szCs w:val="20"/>
        </w:rPr>
        <w:t xml:space="preserve"> al fine di </w:t>
      </w:r>
      <w:proofErr w:type="spellStart"/>
      <w:r>
        <w:rPr>
          <w:rFonts w:ascii="Verdana" w:hAnsi="Verdana"/>
          <w:sz w:val="20"/>
          <w:szCs w:val="20"/>
        </w:rPr>
        <w:t>poter</w:t>
      </w:r>
      <w:proofErr w:type="spellEnd"/>
      <w:r>
        <w:rPr>
          <w:rFonts w:ascii="Verdana" w:hAnsi="Verdana"/>
          <w:sz w:val="20"/>
          <w:szCs w:val="20"/>
        </w:rPr>
        <w:t xml:space="preserve"> </w:t>
      </w:r>
      <w:proofErr w:type="spellStart"/>
      <w:r>
        <w:rPr>
          <w:rFonts w:ascii="Verdana" w:hAnsi="Verdana"/>
          <w:sz w:val="20"/>
          <w:szCs w:val="20"/>
        </w:rPr>
        <w:t>intervenire</w:t>
      </w:r>
      <w:proofErr w:type="spellEnd"/>
      <w:r>
        <w:rPr>
          <w:rFonts w:ascii="Verdana" w:hAnsi="Verdana"/>
          <w:sz w:val="20"/>
          <w:szCs w:val="20"/>
        </w:rPr>
        <w:t xml:space="preserve"> </w:t>
      </w:r>
      <w:proofErr w:type="spellStart"/>
      <w:r>
        <w:rPr>
          <w:rFonts w:ascii="Verdana" w:hAnsi="Verdana"/>
          <w:sz w:val="20"/>
          <w:szCs w:val="20"/>
        </w:rPr>
        <w:t>prontamente</w:t>
      </w:r>
      <w:proofErr w:type="spellEnd"/>
      <w:r>
        <w:rPr>
          <w:rFonts w:ascii="Verdana" w:hAnsi="Verdana"/>
          <w:sz w:val="20"/>
          <w:szCs w:val="20"/>
        </w:rPr>
        <w:t>.</w:t>
      </w:r>
    </w:p>
    <w:p w14:paraId="505D6D64" w14:textId="77777777" w:rsidR="008A3CA9" w:rsidRDefault="008A3CA9" w:rsidP="008A3CA9">
      <w:pPr>
        <w:autoSpaceDE w:val="0"/>
        <w:autoSpaceDN w:val="0"/>
        <w:adjustRightInd w:val="0"/>
        <w:spacing w:after="0" w:line="276" w:lineRule="auto"/>
        <w:ind w:left="567"/>
        <w:jc w:val="both"/>
        <w:rPr>
          <w:rFonts w:ascii="Verdana" w:hAnsi="Verdana"/>
          <w:sz w:val="20"/>
          <w:szCs w:val="20"/>
        </w:rPr>
      </w:pPr>
      <w:r>
        <w:rPr>
          <w:rFonts w:ascii="Verdana" w:hAnsi="Verdana"/>
          <w:sz w:val="20"/>
          <w:szCs w:val="20"/>
        </w:rPr>
        <w:t xml:space="preserve">L’Ordine, inoltre, intende portare a conoscenza dei soggetti suddetti il Codice di Comportamento del personale e intende inserire nei contratti/lettere di incarico una specifica clausola risolutiva espressa in caso di inosservanza del Codice medesimo. </w:t>
      </w:r>
    </w:p>
    <w:p w14:paraId="7F81EB5A" w14:textId="74C23642" w:rsidR="0080691E" w:rsidRPr="006C5655" w:rsidRDefault="008A3CA9" w:rsidP="006C5655">
      <w:pPr>
        <w:autoSpaceDE w:val="0"/>
        <w:autoSpaceDN w:val="0"/>
        <w:adjustRightInd w:val="0"/>
        <w:spacing w:after="0" w:line="276" w:lineRule="auto"/>
        <w:ind w:left="567"/>
        <w:jc w:val="both"/>
        <w:rPr>
          <w:rFonts w:ascii="Verdana" w:hAnsi="Verdana"/>
          <w:sz w:val="20"/>
          <w:szCs w:val="20"/>
        </w:rPr>
      </w:pPr>
      <w:r>
        <w:rPr>
          <w:rFonts w:ascii="Verdana" w:hAnsi="Verdana"/>
          <w:sz w:val="20"/>
          <w:szCs w:val="20"/>
        </w:rPr>
        <w:t xml:space="preserve">L’Ordine, </w:t>
      </w:r>
      <w:r w:rsidR="00A53364">
        <w:rPr>
          <w:rFonts w:ascii="Verdana" w:hAnsi="Verdana"/>
          <w:sz w:val="20"/>
          <w:szCs w:val="20"/>
        </w:rPr>
        <w:t>ancora</w:t>
      </w:r>
      <w:r>
        <w:rPr>
          <w:rFonts w:ascii="Verdana" w:hAnsi="Verdana"/>
          <w:sz w:val="20"/>
          <w:szCs w:val="20"/>
        </w:rPr>
        <w:t>, assicura la conoscenza del Piano e dei successivi aggiornamenti annuali attraverso la pubblicazione sul sito internet istituzionale.</w:t>
      </w:r>
    </w:p>
    <w:p w14:paraId="362EE856" w14:textId="77777777" w:rsidR="0080691E" w:rsidRDefault="0080691E" w:rsidP="008A3CA9">
      <w:pPr>
        <w:autoSpaceDE w:val="0"/>
        <w:autoSpaceDN w:val="0"/>
        <w:adjustRightInd w:val="0"/>
        <w:spacing w:after="0" w:line="276" w:lineRule="auto"/>
        <w:ind w:left="567"/>
        <w:jc w:val="both"/>
        <w:rPr>
          <w:rFonts w:ascii="Verdana" w:hAnsi="Verdana" w:cs="CIDFont+F3"/>
          <w:sz w:val="20"/>
          <w:szCs w:val="20"/>
        </w:rPr>
      </w:pPr>
      <w:r w:rsidRPr="0080691E">
        <w:rPr>
          <w:rFonts w:ascii="Verdana" w:hAnsi="Verdana" w:cs="CIDFont+F3"/>
          <w:sz w:val="20"/>
          <w:szCs w:val="20"/>
        </w:rPr>
        <w:t>L’interazione con i soggetti sopra indicati, la frequenza di detta interazione anche in relazione alla</w:t>
      </w:r>
      <w:r>
        <w:rPr>
          <w:rFonts w:ascii="Verdana" w:hAnsi="Verdana" w:cs="CIDFont+F3"/>
          <w:sz w:val="20"/>
          <w:szCs w:val="20"/>
        </w:rPr>
        <w:t xml:space="preserve"> </w:t>
      </w:r>
      <w:r w:rsidRPr="0080691E">
        <w:rPr>
          <w:rFonts w:ascii="Verdana" w:hAnsi="Verdana" w:cs="CIDFont+F3"/>
          <w:sz w:val="20"/>
          <w:szCs w:val="20"/>
        </w:rPr>
        <w:t>numerosità dei soggetti, nonché l’incidenza degli interessi e i fini specifici perseguiti, in forma singola o associata, dai soggetti</w:t>
      </w:r>
      <w:r>
        <w:rPr>
          <w:rFonts w:ascii="Verdana" w:hAnsi="Verdana" w:cs="CIDFont+F3"/>
          <w:sz w:val="20"/>
          <w:szCs w:val="20"/>
        </w:rPr>
        <w:t xml:space="preserve"> </w:t>
      </w:r>
      <w:r w:rsidRPr="0080691E">
        <w:rPr>
          <w:rFonts w:ascii="Verdana" w:hAnsi="Verdana" w:cs="CIDFont+F3"/>
          <w:sz w:val="20"/>
          <w:szCs w:val="20"/>
        </w:rPr>
        <w:t xml:space="preserve">di cui sopra, sono tutti elementi alla luce dei quali è </w:t>
      </w:r>
      <w:r>
        <w:rPr>
          <w:rFonts w:ascii="Verdana" w:hAnsi="Verdana" w:cs="CIDFont+F3"/>
          <w:sz w:val="20"/>
          <w:szCs w:val="20"/>
        </w:rPr>
        <w:t>possibile elaborare la sotto riportata analisi</w:t>
      </w:r>
      <w:r w:rsidR="00141319">
        <w:rPr>
          <w:rFonts w:ascii="Verdana" w:hAnsi="Verdana" w:cs="CIDFont+F3"/>
          <w:sz w:val="20"/>
          <w:szCs w:val="20"/>
        </w:rPr>
        <w:t>:</w:t>
      </w:r>
    </w:p>
    <w:p w14:paraId="093D8C2F" w14:textId="59A870B8" w:rsidR="006C5655" w:rsidRDefault="006C5655">
      <w:pPr>
        <w:spacing w:after="0" w:line="240" w:lineRule="auto"/>
        <w:rPr>
          <w:rFonts w:ascii="Times New Roman" w:hAnsi="Times New Roman"/>
          <w:sz w:val="22"/>
          <w:szCs w:val="24"/>
          <w:lang w:eastAsia="en-US"/>
        </w:rPr>
      </w:pPr>
      <w:r>
        <w:rPr>
          <w:sz w:val="22"/>
        </w:rPr>
        <w:br w:type="page"/>
      </w:r>
    </w:p>
    <w:p w14:paraId="2DF92EAB" w14:textId="77777777" w:rsidR="00141319" w:rsidRPr="006C5655" w:rsidRDefault="00141319" w:rsidP="00141319">
      <w:pPr>
        <w:pStyle w:val="Corpotesto"/>
        <w:rPr>
          <w:sz w:val="22"/>
          <w:lang w:val="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1900"/>
        <w:gridCol w:w="1703"/>
        <w:gridCol w:w="2126"/>
        <w:gridCol w:w="1993"/>
      </w:tblGrid>
      <w:tr w:rsidR="003F3FFC" w14:paraId="03D830C3" w14:textId="77777777" w:rsidTr="00B40C83">
        <w:trPr>
          <w:trHeight w:val="275"/>
          <w:jc w:val="center"/>
        </w:trPr>
        <w:tc>
          <w:tcPr>
            <w:tcW w:w="1512" w:type="dxa"/>
            <w:vMerge w:val="restart"/>
            <w:shd w:val="clear" w:color="auto" w:fill="auto"/>
          </w:tcPr>
          <w:p w14:paraId="1937A2A5" w14:textId="77777777" w:rsidR="003F3FFC" w:rsidRPr="00804EB7" w:rsidRDefault="003F3FFC" w:rsidP="00804EB7">
            <w:pPr>
              <w:pStyle w:val="TableParagraph"/>
              <w:ind w:left="0"/>
              <w:rPr>
                <w:rFonts w:ascii="Garamond"/>
                <w:b/>
                <w:i/>
                <w:sz w:val="18"/>
              </w:rPr>
            </w:pPr>
          </w:p>
          <w:p w14:paraId="066756EE" w14:textId="77777777" w:rsidR="003F3FFC" w:rsidRPr="00804EB7" w:rsidRDefault="003F3FFC" w:rsidP="00804EB7">
            <w:pPr>
              <w:pStyle w:val="TableParagraph"/>
              <w:ind w:left="0"/>
              <w:rPr>
                <w:rFonts w:ascii="Garamond"/>
                <w:b/>
                <w:i/>
                <w:sz w:val="18"/>
              </w:rPr>
            </w:pPr>
          </w:p>
          <w:p w14:paraId="457EAAC6" w14:textId="77777777" w:rsidR="003F3FFC" w:rsidRPr="00804EB7" w:rsidRDefault="003F3FFC" w:rsidP="00804EB7">
            <w:pPr>
              <w:pStyle w:val="TableParagraph"/>
              <w:ind w:left="0"/>
              <w:rPr>
                <w:rFonts w:ascii="Garamond"/>
                <w:b/>
                <w:i/>
                <w:sz w:val="18"/>
              </w:rPr>
            </w:pPr>
          </w:p>
          <w:p w14:paraId="276A3E41" w14:textId="77777777" w:rsidR="003F3FFC" w:rsidRPr="00804EB7" w:rsidRDefault="003F3FFC" w:rsidP="00804EB7">
            <w:pPr>
              <w:pStyle w:val="TableParagraph"/>
              <w:spacing w:before="2"/>
              <w:ind w:left="0"/>
              <w:rPr>
                <w:rFonts w:ascii="Garamond"/>
                <w:b/>
                <w:i/>
                <w:sz w:val="24"/>
              </w:rPr>
            </w:pPr>
          </w:p>
          <w:p w14:paraId="31E312AA" w14:textId="77777777" w:rsidR="003F3FFC" w:rsidRPr="00804EB7" w:rsidRDefault="003F3FFC" w:rsidP="00804EB7">
            <w:pPr>
              <w:pStyle w:val="TableParagraph"/>
              <w:ind w:left="417"/>
              <w:rPr>
                <w:b/>
                <w:i/>
                <w:sz w:val="18"/>
              </w:rPr>
            </w:pPr>
            <w:r w:rsidRPr="00804EB7">
              <w:rPr>
                <w:b/>
                <w:i/>
                <w:sz w:val="18"/>
              </w:rPr>
              <w:t>Soggetto</w:t>
            </w:r>
          </w:p>
        </w:tc>
        <w:tc>
          <w:tcPr>
            <w:tcW w:w="3603" w:type="dxa"/>
            <w:gridSpan w:val="2"/>
            <w:shd w:val="clear" w:color="auto" w:fill="auto"/>
          </w:tcPr>
          <w:p w14:paraId="6F4FCF6F" w14:textId="77777777" w:rsidR="003F3FFC" w:rsidRPr="00804EB7" w:rsidRDefault="003F3FFC" w:rsidP="00804EB7">
            <w:pPr>
              <w:pStyle w:val="TableParagraph"/>
              <w:spacing w:before="27"/>
              <w:ind w:left="712"/>
              <w:rPr>
                <w:b/>
                <w:i/>
                <w:sz w:val="18"/>
              </w:rPr>
            </w:pPr>
            <w:r w:rsidRPr="00804EB7">
              <w:rPr>
                <w:b/>
                <w:i/>
                <w:sz w:val="18"/>
              </w:rPr>
              <w:t>Tipologia di relazione</w:t>
            </w:r>
          </w:p>
        </w:tc>
        <w:tc>
          <w:tcPr>
            <w:tcW w:w="2126" w:type="dxa"/>
            <w:vMerge w:val="restart"/>
            <w:shd w:val="clear" w:color="auto" w:fill="auto"/>
          </w:tcPr>
          <w:p w14:paraId="63D5C0B2" w14:textId="77777777" w:rsidR="003F3FFC" w:rsidRPr="00804EB7" w:rsidRDefault="003F3FFC" w:rsidP="00804EB7">
            <w:pPr>
              <w:pStyle w:val="TableParagraph"/>
              <w:ind w:right="96" w:hanging="2"/>
              <w:jc w:val="center"/>
              <w:rPr>
                <w:b/>
                <w:i/>
                <w:sz w:val="18"/>
              </w:rPr>
            </w:pPr>
            <w:r w:rsidRPr="00804EB7">
              <w:rPr>
                <w:b/>
                <w:i/>
                <w:sz w:val="18"/>
              </w:rPr>
              <w:t>Eventuale incidenza di variabili esogene (es. territoriali; culturali; criminologiche; sociali ed</w:t>
            </w:r>
          </w:p>
          <w:p w14:paraId="1A4E51BF" w14:textId="77777777" w:rsidR="003F3FFC" w:rsidRPr="00804EB7" w:rsidRDefault="003F3FFC" w:rsidP="00804EB7">
            <w:pPr>
              <w:pStyle w:val="TableParagraph"/>
              <w:spacing w:line="199" w:lineRule="exact"/>
              <w:ind w:left="185" w:right="175"/>
              <w:jc w:val="center"/>
              <w:rPr>
                <w:b/>
                <w:i/>
                <w:sz w:val="18"/>
              </w:rPr>
            </w:pPr>
            <w:r w:rsidRPr="00804EB7">
              <w:rPr>
                <w:b/>
                <w:i/>
                <w:sz w:val="18"/>
              </w:rPr>
              <w:t>economiche)</w:t>
            </w:r>
          </w:p>
        </w:tc>
        <w:tc>
          <w:tcPr>
            <w:tcW w:w="1993" w:type="dxa"/>
            <w:vMerge w:val="restart"/>
            <w:shd w:val="clear" w:color="auto" w:fill="auto"/>
            <w:vAlign w:val="center"/>
          </w:tcPr>
          <w:p w14:paraId="49A2C123" w14:textId="77777777" w:rsidR="003F3FFC" w:rsidRPr="00804EB7" w:rsidRDefault="003F3FFC" w:rsidP="00804EB7">
            <w:pPr>
              <w:pStyle w:val="TableParagraph"/>
              <w:ind w:left="249"/>
              <w:rPr>
                <w:b/>
                <w:i/>
                <w:sz w:val="18"/>
                <w:highlight w:val="red"/>
              </w:rPr>
            </w:pPr>
            <w:r w:rsidRPr="003F3FFC">
              <w:rPr>
                <w:b/>
                <w:i/>
                <w:sz w:val="18"/>
              </w:rPr>
              <w:t>Rischio</w:t>
            </w:r>
          </w:p>
        </w:tc>
      </w:tr>
      <w:tr w:rsidR="003F3FFC" w14:paraId="6D09993A" w14:textId="77777777" w:rsidTr="00B40C83">
        <w:trPr>
          <w:trHeight w:val="967"/>
          <w:jc w:val="center"/>
        </w:trPr>
        <w:tc>
          <w:tcPr>
            <w:tcW w:w="1512" w:type="dxa"/>
            <w:vMerge/>
            <w:tcBorders>
              <w:top w:val="nil"/>
            </w:tcBorders>
            <w:shd w:val="clear" w:color="auto" w:fill="auto"/>
          </w:tcPr>
          <w:p w14:paraId="17D3628A" w14:textId="77777777" w:rsidR="003F3FFC" w:rsidRPr="00804EB7" w:rsidRDefault="003F3FFC" w:rsidP="00804EB7">
            <w:pPr>
              <w:widowControl w:val="0"/>
              <w:autoSpaceDE w:val="0"/>
              <w:autoSpaceDN w:val="0"/>
              <w:rPr>
                <w:rFonts w:eastAsia="Calibri"/>
                <w:sz w:val="2"/>
                <w:szCs w:val="2"/>
              </w:rPr>
            </w:pPr>
          </w:p>
        </w:tc>
        <w:tc>
          <w:tcPr>
            <w:tcW w:w="1900" w:type="dxa"/>
            <w:shd w:val="clear" w:color="auto" w:fill="auto"/>
            <w:vAlign w:val="center"/>
          </w:tcPr>
          <w:p w14:paraId="2377F65E" w14:textId="77777777" w:rsidR="003F3FFC" w:rsidRPr="00804EB7" w:rsidRDefault="003F3FFC" w:rsidP="00804EB7">
            <w:pPr>
              <w:pStyle w:val="TableParagraph"/>
              <w:spacing w:line="219" w:lineRule="exact"/>
              <w:ind w:left="518" w:right="508"/>
              <w:jc w:val="center"/>
              <w:rPr>
                <w:i/>
                <w:sz w:val="18"/>
              </w:rPr>
            </w:pPr>
            <w:r w:rsidRPr="00804EB7">
              <w:rPr>
                <w:i/>
                <w:sz w:val="18"/>
              </w:rPr>
              <w:t>Input</w:t>
            </w:r>
          </w:p>
        </w:tc>
        <w:tc>
          <w:tcPr>
            <w:tcW w:w="1701" w:type="dxa"/>
            <w:shd w:val="clear" w:color="auto" w:fill="auto"/>
            <w:vAlign w:val="center"/>
          </w:tcPr>
          <w:p w14:paraId="4C332A65" w14:textId="77777777" w:rsidR="003F3FFC" w:rsidRPr="00804EB7" w:rsidRDefault="003F3FFC" w:rsidP="00804EB7">
            <w:pPr>
              <w:pStyle w:val="TableParagraph"/>
              <w:spacing w:line="219" w:lineRule="exact"/>
              <w:ind w:left="0" w:right="528"/>
              <w:jc w:val="right"/>
              <w:rPr>
                <w:i/>
                <w:sz w:val="18"/>
              </w:rPr>
            </w:pPr>
            <w:r w:rsidRPr="00804EB7">
              <w:rPr>
                <w:i/>
                <w:sz w:val="18"/>
              </w:rPr>
              <w:t>output</w:t>
            </w:r>
          </w:p>
        </w:tc>
        <w:tc>
          <w:tcPr>
            <w:tcW w:w="2126" w:type="dxa"/>
            <w:vMerge/>
            <w:tcBorders>
              <w:top w:val="nil"/>
            </w:tcBorders>
            <w:shd w:val="clear" w:color="auto" w:fill="auto"/>
          </w:tcPr>
          <w:p w14:paraId="61EE5203" w14:textId="77777777" w:rsidR="003F3FFC" w:rsidRPr="00804EB7" w:rsidRDefault="003F3FFC" w:rsidP="00804EB7">
            <w:pPr>
              <w:widowControl w:val="0"/>
              <w:autoSpaceDE w:val="0"/>
              <w:autoSpaceDN w:val="0"/>
              <w:rPr>
                <w:rFonts w:eastAsia="Calibri"/>
                <w:sz w:val="2"/>
                <w:szCs w:val="2"/>
              </w:rPr>
            </w:pPr>
          </w:p>
        </w:tc>
        <w:tc>
          <w:tcPr>
            <w:tcW w:w="1993" w:type="dxa"/>
            <w:vMerge/>
            <w:tcBorders>
              <w:top w:val="nil"/>
            </w:tcBorders>
            <w:shd w:val="clear" w:color="auto" w:fill="auto"/>
          </w:tcPr>
          <w:p w14:paraId="0ECD1775" w14:textId="77777777" w:rsidR="003F3FFC" w:rsidRPr="00804EB7" w:rsidRDefault="003F3FFC" w:rsidP="00804EB7">
            <w:pPr>
              <w:widowControl w:val="0"/>
              <w:autoSpaceDE w:val="0"/>
              <w:autoSpaceDN w:val="0"/>
              <w:rPr>
                <w:rFonts w:eastAsia="Calibri"/>
                <w:sz w:val="2"/>
                <w:szCs w:val="2"/>
                <w:highlight w:val="red"/>
              </w:rPr>
            </w:pPr>
          </w:p>
        </w:tc>
      </w:tr>
      <w:tr w:rsidR="003F3FFC" w14:paraId="443FE918" w14:textId="77777777" w:rsidTr="00B40C83">
        <w:trPr>
          <w:trHeight w:val="660"/>
          <w:jc w:val="center"/>
        </w:trPr>
        <w:tc>
          <w:tcPr>
            <w:tcW w:w="1512" w:type="dxa"/>
            <w:shd w:val="clear" w:color="auto" w:fill="auto"/>
          </w:tcPr>
          <w:p w14:paraId="244828FA" w14:textId="77777777" w:rsidR="003F3FFC" w:rsidRPr="00804EB7" w:rsidRDefault="003F3FFC" w:rsidP="00804EB7">
            <w:pPr>
              <w:pStyle w:val="TableParagraph"/>
              <w:ind w:right="536"/>
              <w:rPr>
                <w:sz w:val="18"/>
              </w:rPr>
            </w:pPr>
            <w:r w:rsidRPr="00804EB7">
              <w:rPr>
                <w:sz w:val="18"/>
              </w:rPr>
              <w:t>Relazioni istituzionali</w:t>
            </w:r>
          </w:p>
        </w:tc>
        <w:tc>
          <w:tcPr>
            <w:tcW w:w="1900" w:type="dxa"/>
            <w:shd w:val="clear" w:color="auto" w:fill="auto"/>
          </w:tcPr>
          <w:p w14:paraId="7F58CFAA" w14:textId="77777777" w:rsidR="003F3FFC" w:rsidRPr="00804EB7" w:rsidRDefault="003F3FFC" w:rsidP="00804EB7">
            <w:pPr>
              <w:pStyle w:val="TableParagraph"/>
              <w:ind w:right="186"/>
              <w:rPr>
                <w:sz w:val="18"/>
              </w:rPr>
            </w:pPr>
            <w:r w:rsidRPr="00804EB7">
              <w:rPr>
                <w:sz w:val="18"/>
              </w:rPr>
              <w:t>-Partecipazione a tavoli tecnici</w:t>
            </w:r>
          </w:p>
        </w:tc>
        <w:tc>
          <w:tcPr>
            <w:tcW w:w="1701" w:type="dxa"/>
            <w:shd w:val="clear" w:color="auto" w:fill="auto"/>
          </w:tcPr>
          <w:p w14:paraId="0D23AC97" w14:textId="77777777" w:rsidR="003F3FFC" w:rsidRPr="00804EB7" w:rsidRDefault="003F3FFC" w:rsidP="00804EB7">
            <w:pPr>
              <w:pStyle w:val="TableParagraph"/>
              <w:spacing w:line="219" w:lineRule="exact"/>
              <w:rPr>
                <w:sz w:val="18"/>
              </w:rPr>
            </w:pPr>
            <w:r w:rsidRPr="00804EB7">
              <w:rPr>
                <w:sz w:val="18"/>
              </w:rPr>
              <w:t>-Segnalazioni</w:t>
            </w:r>
          </w:p>
          <w:p w14:paraId="2CA0CBD6" w14:textId="77777777" w:rsidR="003F3FFC" w:rsidRPr="00804EB7" w:rsidRDefault="003F3FFC" w:rsidP="00B40C83">
            <w:pPr>
              <w:pStyle w:val="TableParagraph"/>
              <w:spacing w:before="1" w:line="220" w:lineRule="atLeast"/>
              <w:rPr>
                <w:sz w:val="18"/>
              </w:rPr>
            </w:pPr>
            <w:r w:rsidRPr="00804EB7">
              <w:rPr>
                <w:sz w:val="18"/>
              </w:rPr>
              <w:t>-Indicazioni operative</w:t>
            </w:r>
          </w:p>
        </w:tc>
        <w:tc>
          <w:tcPr>
            <w:tcW w:w="2126" w:type="dxa"/>
            <w:shd w:val="clear" w:color="auto" w:fill="auto"/>
          </w:tcPr>
          <w:p w14:paraId="2FB8A650" w14:textId="77777777" w:rsidR="003F3FFC" w:rsidRPr="00804EB7" w:rsidRDefault="003F3FFC" w:rsidP="00804EB7">
            <w:pPr>
              <w:pStyle w:val="TableParagraph"/>
              <w:tabs>
                <w:tab w:val="left" w:pos="1069"/>
              </w:tabs>
              <w:ind w:right="96"/>
              <w:rPr>
                <w:sz w:val="18"/>
              </w:rPr>
            </w:pPr>
            <w:r w:rsidRPr="00804EB7">
              <w:rPr>
                <w:sz w:val="18"/>
              </w:rPr>
              <w:t>Sociali</w:t>
            </w:r>
            <w:r>
              <w:rPr>
                <w:sz w:val="18"/>
              </w:rPr>
              <w:t xml:space="preserve"> </w:t>
            </w:r>
            <w:r w:rsidRPr="00804EB7">
              <w:rPr>
                <w:spacing w:val="-10"/>
                <w:sz w:val="18"/>
              </w:rPr>
              <w:t xml:space="preserve">ed </w:t>
            </w:r>
            <w:r w:rsidRPr="00804EB7">
              <w:rPr>
                <w:sz w:val="18"/>
              </w:rPr>
              <w:t>economiche</w:t>
            </w:r>
          </w:p>
        </w:tc>
        <w:tc>
          <w:tcPr>
            <w:tcW w:w="1993" w:type="dxa"/>
            <w:shd w:val="clear" w:color="auto" w:fill="auto"/>
          </w:tcPr>
          <w:p w14:paraId="59D10F2C" w14:textId="77777777" w:rsidR="003F3FFC" w:rsidRPr="00804EB7" w:rsidRDefault="003F3FFC" w:rsidP="00B40C83">
            <w:pPr>
              <w:pStyle w:val="TableParagraph"/>
              <w:spacing w:line="219" w:lineRule="exact"/>
              <w:ind w:left="110"/>
              <w:rPr>
                <w:sz w:val="18"/>
                <w:highlight w:val="red"/>
              </w:rPr>
            </w:pPr>
            <w:r w:rsidRPr="003F3FFC">
              <w:rPr>
                <w:sz w:val="18"/>
              </w:rPr>
              <w:t>Gli interessi potenzialmente significativi del processo oltre a</w:t>
            </w:r>
            <w:r>
              <w:rPr>
                <w:sz w:val="18"/>
              </w:rPr>
              <w:t xml:space="preserve">d una </w:t>
            </w:r>
            <w:r w:rsidRPr="003F3FFC">
              <w:rPr>
                <w:sz w:val="18"/>
              </w:rPr>
              <w:t xml:space="preserve">trasparenza </w:t>
            </w:r>
            <w:r>
              <w:rPr>
                <w:sz w:val="18"/>
              </w:rPr>
              <w:t xml:space="preserve">del processo non codificata, </w:t>
            </w:r>
            <w:r w:rsidRPr="003F3FFC">
              <w:rPr>
                <w:sz w:val="18"/>
              </w:rPr>
              <w:t>portano a ritenere l'attività a rischio corruzione medio.</w:t>
            </w:r>
          </w:p>
        </w:tc>
      </w:tr>
      <w:tr w:rsidR="003F3FFC" w14:paraId="68D7FFE2" w14:textId="77777777" w:rsidTr="00B40C83">
        <w:trPr>
          <w:trHeight w:val="1294"/>
          <w:jc w:val="center"/>
        </w:trPr>
        <w:tc>
          <w:tcPr>
            <w:tcW w:w="1512" w:type="dxa"/>
            <w:shd w:val="clear" w:color="auto" w:fill="auto"/>
          </w:tcPr>
          <w:p w14:paraId="62DE1CF3" w14:textId="77777777" w:rsidR="003F3FFC" w:rsidRPr="00804EB7" w:rsidRDefault="003F3FFC" w:rsidP="00804EB7">
            <w:pPr>
              <w:pStyle w:val="TableParagraph"/>
              <w:spacing w:before="1"/>
              <w:ind w:right="183"/>
              <w:rPr>
                <w:sz w:val="18"/>
              </w:rPr>
            </w:pPr>
            <w:r w:rsidRPr="00804EB7">
              <w:rPr>
                <w:sz w:val="18"/>
              </w:rPr>
              <w:t>Amministrazioni pubbliche centrali</w:t>
            </w:r>
          </w:p>
        </w:tc>
        <w:tc>
          <w:tcPr>
            <w:tcW w:w="1900" w:type="dxa"/>
            <w:shd w:val="clear" w:color="auto" w:fill="auto"/>
          </w:tcPr>
          <w:p w14:paraId="7E09914E" w14:textId="77777777" w:rsidR="003F3FFC" w:rsidRPr="00804EB7" w:rsidRDefault="003F3FFC" w:rsidP="00804EB7">
            <w:pPr>
              <w:pStyle w:val="TableParagraph"/>
              <w:tabs>
                <w:tab w:val="left" w:pos="1215"/>
              </w:tabs>
              <w:spacing w:before="1"/>
              <w:ind w:right="97"/>
              <w:rPr>
                <w:sz w:val="18"/>
              </w:rPr>
            </w:pPr>
            <w:r w:rsidRPr="00804EB7">
              <w:rPr>
                <w:sz w:val="18"/>
              </w:rPr>
              <w:t>-Ricezione</w:t>
            </w:r>
            <w:r w:rsidRPr="00804EB7">
              <w:rPr>
                <w:sz w:val="18"/>
              </w:rPr>
              <w:tab/>
            </w:r>
            <w:r w:rsidRPr="00804EB7">
              <w:rPr>
                <w:spacing w:val="-10"/>
                <w:sz w:val="18"/>
              </w:rPr>
              <w:t xml:space="preserve">di </w:t>
            </w:r>
            <w:r w:rsidRPr="00804EB7">
              <w:rPr>
                <w:sz w:val="18"/>
              </w:rPr>
              <w:t>dati</w:t>
            </w:r>
          </w:p>
          <w:p w14:paraId="50186747" w14:textId="77777777" w:rsidR="003F3FFC" w:rsidRPr="00804EB7" w:rsidRDefault="003F3FFC" w:rsidP="00804EB7">
            <w:pPr>
              <w:pStyle w:val="TableParagraph"/>
              <w:tabs>
                <w:tab w:val="left" w:pos="1215"/>
              </w:tabs>
              <w:ind w:right="97"/>
              <w:rPr>
                <w:sz w:val="18"/>
              </w:rPr>
            </w:pPr>
            <w:r w:rsidRPr="00804EB7">
              <w:rPr>
                <w:sz w:val="18"/>
              </w:rPr>
              <w:t>-Ricezione</w:t>
            </w:r>
            <w:r w:rsidRPr="00804EB7">
              <w:rPr>
                <w:sz w:val="18"/>
              </w:rPr>
              <w:tab/>
            </w:r>
            <w:r w:rsidRPr="00804EB7">
              <w:rPr>
                <w:spacing w:val="-10"/>
                <w:sz w:val="18"/>
              </w:rPr>
              <w:t xml:space="preserve">di </w:t>
            </w:r>
            <w:r w:rsidRPr="00804EB7">
              <w:rPr>
                <w:sz w:val="18"/>
              </w:rPr>
              <w:t>segnalazioni</w:t>
            </w:r>
          </w:p>
          <w:p w14:paraId="533EF811" w14:textId="77777777" w:rsidR="003F3FFC" w:rsidRPr="00804EB7" w:rsidRDefault="003F3FFC" w:rsidP="00804EB7">
            <w:pPr>
              <w:pStyle w:val="TableParagraph"/>
              <w:tabs>
                <w:tab w:val="left" w:pos="1215"/>
              </w:tabs>
              <w:ind w:right="97"/>
              <w:rPr>
                <w:sz w:val="18"/>
              </w:rPr>
            </w:pPr>
            <w:r w:rsidRPr="00804EB7">
              <w:rPr>
                <w:sz w:val="18"/>
              </w:rPr>
              <w:t>-Ricezione</w:t>
            </w:r>
            <w:r w:rsidRPr="00804EB7">
              <w:rPr>
                <w:sz w:val="18"/>
              </w:rPr>
              <w:tab/>
            </w:r>
            <w:r w:rsidRPr="00804EB7">
              <w:rPr>
                <w:spacing w:val="-10"/>
                <w:sz w:val="18"/>
              </w:rPr>
              <w:t xml:space="preserve">di </w:t>
            </w:r>
            <w:r w:rsidRPr="00804EB7">
              <w:rPr>
                <w:sz w:val="18"/>
              </w:rPr>
              <w:t>documentazione</w:t>
            </w:r>
          </w:p>
          <w:p w14:paraId="31BF85E2" w14:textId="77777777" w:rsidR="003F3FFC" w:rsidRPr="00804EB7" w:rsidRDefault="003F3FFC" w:rsidP="00804EB7">
            <w:pPr>
              <w:pStyle w:val="TableParagraph"/>
              <w:ind w:right="186"/>
              <w:rPr>
                <w:sz w:val="18"/>
              </w:rPr>
            </w:pPr>
          </w:p>
        </w:tc>
        <w:tc>
          <w:tcPr>
            <w:tcW w:w="1701" w:type="dxa"/>
            <w:shd w:val="clear" w:color="auto" w:fill="auto"/>
          </w:tcPr>
          <w:p w14:paraId="1B80038C" w14:textId="77777777" w:rsidR="003F3FFC" w:rsidRPr="00804EB7" w:rsidRDefault="003F3FFC" w:rsidP="00B40C83">
            <w:pPr>
              <w:pStyle w:val="TableParagraph"/>
              <w:ind w:right="-5"/>
              <w:rPr>
                <w:sz w:val="18"/>
              </w:rPr>
            </w:pPr>
            <w:r w:rsidRPr="00804EB7">
              <w:rPr>
                <w:sz w:val="18"/>
              </w:rPr>
              <w:t xml:space="preserve">-Cooperazione applicativa </w:t>
            </w:r>
          </w:p>
          <w:p w14:paraId="1914E089" w14:textId="77777777" w:rsidR="003F3FFC" w:rsidRPr="00804EB7" w:rsidRDefault="003F3FFC" w:rsidP="00804EB7">
            <w:pPr>
              <w:pStyle w:val="TableParagraph"/>
              <w:tabs>
                <w:tab w:val="left" w:pos="1236"/>
              </w:tabs>
              <w:spacing w:line="199" w:lineRule="exact"/>
              <w:rPr>
                <w:sz w:val="18"/>
              </w:rPr>
            </w:pPr>
          </w:p>
        </w:tc>
        <w:tc>
          <w:tcPr>
            <w:tcW w:w="2126" w:type="dxa"/>
            <w:shd w:val="clear" w:color="auto" w:fill="auto"/>
          </w:tcPr>
          <w:p w14:paraId="50F6B6F8" w14:textId="77777777" w:rsidR="003F3FFC" w:rsidRPr="00804EB7" w:rsidRDefault="003F3FFC" w:rsidP="00804EB7">
            <w:pPr>
              <w:pStyle w:val="TableParagraph"/>
              <w:tabs>
                <w:tab w:val="left" w:pos="1069"/>
              </w:tabs>
              <w:spacing w:before="1"/>
              <w:ind w:right="95"/>
              <w:rPr>
                <w:sz w:val="18"/>
              </w:rPr>
            </w:pPr>
            <w:r w:rsidRPr="00804EB7">
              <w:rPr>
                <w:sz w:val="18"/>
              </w:rPr>
              <w:t>Territoriali; criminologiche; sociali</w:t>
            </w:r>
            <w:r>
              <w:rPr>
                <w:sz w:val="18"/>
              </w:rPr>
              <w:t xml:space="preserve"> </w:t>
            </w:r>
            <w:r w:rsidRPr="00804EB7">
              <w:rPr>
                <w:spacing w:val="-10"/>
                <w:sz w:val="18"/>
              </w:rPr>
              <w:t xml:space="preserve">ed </w:t>
            </w:r>
            <w:r w:rsidRPr="00804EB7">
              <w:rPr>
                <w:sz w:val="18"/>
              </w:rPr>
              <w:t>economiche</w:t>
            </w:r>
          </w:p>
        </w:tc>
        <w:tc>
          <w:tcPr>
            <w:tcW w:w="1993" w:type="dxa"/>
            <w:shd w:val="clear" w:color="auto" w:fill="auto"/>
          </w:tcPr>
          <w:p w14:paraId="23D621B6" w14:textId="77777777" w:rsidR="003F3FFC" w:rsidRPr="00804EB7" w:rsidRDefault="003F3FFC" w:rsidP="0023151D">
            <w:pPr>
              <w:pStyle w:val="TableParagraph"/>
              <w:spacing w:before="1"/>
              <w:ind w:left="110"/>
              <w:jc w:val="both"/>
              <w:rPr>
                <w:sz w:val="18"/>
                <w:highlight w:val="red"/>
              </w:rPr>
            </w:pPr>
            <w:r w:rsidRPr="003F3FFC">
              <w:rPr>
                <w:sz w:val="18"/>
              </w:rPr>
              <w:t>L</w:t>
            </w:r>
            <w:r>
              <w:rPr>
                <w:sz w:val="18"/>
              </w:rPr>
              <w:t>’ assenza di</w:t>
            </w:r>
            <w:r w:rsidRPr="003F3FFC">
              <w:rPr>
                <w:sz w:val="18"/>
              </w:rPr>
              <w:t xml:space="preserve"> discrezionalità in capo ai singoli porta a ritenere l'attività a rischio corruzione </w:t>
            </w:r>
            <w:r>
              <w:rPr>
                <w:sz w:val="18"/>
              </w:rPr>
              <w:t>basso</w:t>
            </w:r>
            <w:r w:rsidRPr="003F3FFC">
              <w:rPr>
                <w:sz w:val="18"/>
              </w:rPr>
              <w:t>.</w:t>
            </w:r>
          </w:p>
        </w:tc>
      </w:tr>
      <w:tr w:rsidR="003F3FFC" w14:paraId="67480CA0" w14:textId="77777777" w:rsidTr="00B40C83">
        <w:trPr>
          <w:trHeight w:val="1773"/>
          <w:jc w:val="center"/>
        </w:trPr>
        <w:tc>
          <w:tcPr>
            <w:tcW w:w="1512" w:type="dxa"/>
            <w:shd w:val="clear" w:color="auto" w:fill="auto"/>
          </w:tcPr>
          <w:p w14:paraId="418066DB" w14:textId="77777777" w:rsidR="003F3FFC" w:rsidRPr="00804EB7" w:rsidRDefault="003F3FFC" w:rsidP="00804EB7">
            <w:pPr>
              <w:pStyle w:val="TableParagraph"/>
              <w:ind w:right="183"/>
              <w:rPr>
                <w:sz w:val="18"/>
              </w:rPr>
            </w:pPr>
            <w:r w:rsidRPr="00804EB7">
              <w:rPr>
                <w:sz w:val="18"/>
              </w:rPr>
              <w:t>Amministrazioni pubbliche locali</w:t>
            </w:r>
          </w:p>
        </w:tc>
        <w:tc>
          <w:tcPr>
            <w:tcW w:w="1900" w:type="dxa"/>
            <w:shd w:val="clear" w:color="auto" w:fill="auto"/>
          </w:tcPr>
          <w:p w14:paraId="75F6ACA8" w14:textId="77777777" w:rsidR="003F3FFC" w:rsidRPr="00804EB7" w:rsidRDefault="003F3FFC" w:rsidP="0023151D">
            <w:pPr>
              <w:pStyle w:val="TableParagraph"/>
              <w:ind w:right="80"/>
              <w:rPr>
                <w:sz w:val="18"/>
              </w:rPr>
            </w:pPr>
            <w:r w:rsidRPr="00804EB7">
              <w:rPr>
                <w:sz w:val="18"/>
              </w:rPr>
              <w:t>-Ricezione</w:t>
            </w:r>
            <w:r w:rsidR="0023151D">
              <w:rPr>
                <w:sz w:val="18"/>
              </w:rPr>
              <w:t xml:space="preserve"> </w:t>
            </w:r>
            <w:r w:rsidRPr="00804EB7">
              <w:rPr>
                <w:spacing w:val="-10"/>
                <w:sz w:val="18"/>
              </w:rPr>
              <w:t xml:space="preserve">di </w:t>
            </w:r>
            <w:r w:rsidRPr="00804EB7">
              <w:rPr>
                <w:sz w:val="18"/>
              </w:rPr>
              <w:t>dati</w:t>
            </w:r>
          </w:p>
          <w:p w14:paraId="134AA5B7" w14:textId="77777777" w:rsidR="003F3FFC" w:rsidRPr="00804EB7" w:rsidRDefault="003F3FFC" w:rsidP="0023151D">
            <w:pPr>
              <w:pStyle w:val="TableParagraph"/>
              <w:spacing w:before="1"/>
              <w:ind w:right="80"/>
              <w:rPr>
                <w:sz w:val="18"/>
              </w:rPr>
            </w:pPr>
            <w:r w:rsidRPr="00804EB7">
              <w:rPr>
                <w:sz w:val="18"/>
              </w:rPr>
              <w:t>-Ricezione</w:t>
            </w:r>
            <w:r w:rsidR="0023151D">
              <w:rPr>
                <w:sz w:val="18"/>
              </w:rPr>
              <w:t xml:space="preserve"> </w:t>
            </w:r>
            <w:r w:rsidRPr="00804EB7">
              <w:rPr>
                <w:spacing w:val="-10"/>
                <w:sz w:val="18"/>
              </w:rPr>
              <w:t>di</w:t>
            </w:r>
            <w:r w:rsidR="0023151D">
              <w:rPr>
                <w:spacing w:val="-10"/>
                <w:sz w:val="18"/>
              </w:rPr>
              <w:t xml:space="preserve"> </w:t>
            </w:r>
            <w:r w:rsidRPr="00804EB7">
              <w:rPr>
                <w:spacing w:val="-10"/>
                <w:sz w:val="18"/>
              </w:rPr>
              <w:t xml:space="preserve"> </w:t>
            </w:r>
            <w:r w:rsidR="0023151D">
              <w:rPr>
                <w:spacing w:val="-10"/>
                <w:sz w:val="18"/>
              </w:rPr>
              <w:t xml:space="preserve"> s</w:t>
            </w:r>
            <w:r w:rsidRPr="00804EB7">
              <w:rPr>
                <w:sz w:val="18"/>
              </w:rPr>
              <w:t>egnalazioni</w:t>
            </w:r>
          </w:p>
          <w:p w14:paraId="31C41A8C" w14:textId="77777777" w:rsidR="003F3FFC" w:rsidRPr="00804EB7" w:rsidRDefault="003F3FFC" w:rsidP="0023151D">
            <w:pPr>
              <w:pStyle w:val="TableParagraph"/>
              <w:ind w:right="80"/>
              <w:rPr>
                <w:sz w:val="18"/>
              </w:rPr>
            </w:pPr>
            <w:r w:rsidRPr="00804EB7">
              <w:rPr>
                <w:sz w:val="18"/>
              </w:rPr>
              <w:t>-Ricezione</w:t>
            </w:r>
            <w:r w:rsidR="0023151D">
              <w:rPr>
                <w:sz w:val="18"/>
              </w:rPr>
              <w:t xml:space="preserve"> </w:t>
            </w:r>
            <w:r w:rsidRPr="00804EB7">
              <w:rPr>
                <w:spacing w:val="-10"/>
                <w:sz w:val="18"/>
              </w:rPr>
              <w:t xml:space="preserve">di </w:t>
            </w:r>
            <w:r w:rsidRPr="00804EB7">
              <w:rPr>
                <w:sz w:val="18"/>
              </w:rPr>
              <w:t>documentazione</w:t>
            </w:r>
          </w:p>
          <w:p w14:paraId="4B3B481F" w14:textId="77777777" w:rsidR="003F3FFC" w:rsidRPr="00804EB7" w:rsidRDefault="003F3FFC" w:rsidP="0023151D">
            <w:pPr>
              <w:pStyle w:val="TableParagraph"/>
              <w:spacing w:line="219" w:lineRule="exact"/>
              <w:rPr>
                <w:sz w:val="18"/>
              </w:rPr>
            </w:pPr>
            <w:r w:rsidRPr="00804EB7">
              <w:rPr>
                <w:sz w:val="18"/>
              </w:rPr>
              <w:t>-Ricezione</w:t>
            </w:r>
            <w:r w:rsidR="0023151D">
              <w:rPr>
                <w:sz w:val="18"/>
              </w:rPr>
              <w:t xml:space="preserve"> </w:t>
            </w:r>
            <w:r w:rsidRPr="00804EB7">
              <w:rPr>
                <w:sz w:val="18"/>
              </w:rPr>
              <w:t>di</w:t>
            </w:r>
          </w:p>
          <w:p w14:paraId="3C4AB03E" w14:textId="77777777" w:rsidR="003F3FFC" w:rsidRPr="00804EB7" w:rsidRDefault="0023151D" w:rsidP="0023151D">
            <w:pPr>
              <w:pStyle w:val="TableParagraph"/>
              <w:ind w:right="82"/>
              <w:rPr>
                <w:sz w:val="18"/>
              </w:rPr>
            </w:pPr>
            <w:r w:rsidRPr="00804EB7">
              <w:rPr>
                <w:sz w:val="18"/>
              </w:rPr>
              <w:t>R</w:t>
            </w:r>
            <w:r w:rsidR="003F3FFC" w:rsidRPr="00804EB7">
              <w:rPr>
                <w:sz w:val="18"/>
              </w:rPr>
              <w:t>ichieste</w:t>
            </w:r>
            <w:r>
              <w:rPr>
                <w:sz w:val="18"/>
              </w:rPr>
              <w:t xml:space="preserve"> </w:t>
            </w:r>
            <w:r w:rsidR="003F3FFC" w:rsidRPr="00804EB7">
              <w:rPr>
                <w:spacing w:val="-10"/>
                <w:sz w:val="18"/>
              </w:rPr>
              <w:t xml:space="preserve">di </w:t>
            </w:r>
            <w:r w:rsidR="003F3FFC" w:rsidRPr="00804EB7">
              <w:rPr>
                <w:sz w:val="18"/>
              </w:rPr>
              <w:t>pareri</w:t>
            </w:r>
          </w:p>
        </w:tc>
        <w:tc>
          <w:tcPr>
            <w:tcW w:w="1701" w:type="dxa"/>
            <w:shd w:val="clear" w:color="auto" w:fill="auto"/>
          </w:tcPr>
          <w:p w14:paraId="18581258" w14:textId="77777777" w:rsidR="003F3FFC" w:rsidRPr="00804EB7" w:rsidRDefault="003F3FFC" w:rsidP="00804EB7">
            <w:pPr>
              <w:pStyle w:val="TableParagraph"/>
              <w:ind w:left="124" w:right="98"/>
              <w:jc w:val="both"/>
              <w:rPr>
                <w:sz w:val="18"/>
              </w:rPr>
            </w:pPr>
            <w:r w:rsidRPr="00804EB7">
              <w:rPr>
                <w:sz w:val="18"/>
              </w:rPr>
              <w:t xml:space="preserve">-Emanazione </w:t>
            </w:r>
            <w:r w:rsidRPr="00804EB7">
              <w:rPr>
                <w:spacing w:val="-7"/>
                <w:sz w:val="18"/>
              </w:rPr>
              <w:t xml:space="preserve">di </w:t>
            </w:r>
            <w:r w:rsidRPr="00804EB7">
              <w:rPr>
                <w:sz w:val="18"/>
              </w:rPr>
              <w:t xml:space="preserve">atti </w:t>
            </w:r>
          </w:p>
          <w:p w14:paraId="05C468F4" w14:textId="77777777" w:rsidR="003F3FFC" w:rsidRPr="00804EB7" w:rsidRDefault="003F3FFC" w:rsidP="00804EB7">
            <w:pPr>
              <w:pStyle w:val="TableParagraph"/>
              <w:spacing w:line="219" w:lineRule="exact"/>
              <w:ind w:left="124"/>
              <w:rPr>
                <w:sz w:val="18"/>
              </w:rPr>
            </w:pPr>
          </w:p>
          <w:p w14:paraId="5AFB07D8" w14:textId="77777777" w:rsidR="003F3FFC" w:rsidRPr="00804EB7" w:rsidRDefault="003F3FFC" w:rsidP="00804EB7">
            <w:pPr>
              <w:pStyle w:val="TableParagraph"/>
              <w:spacing w:line="199" w:lineRule="exact"/>
              <w:ind w:left="124"/>
              <w:jc w:val="both"/>
              <w:rPr>
                <w:sz w:val="18"/>
              </w:rPr>
            </w:pPr>
          </w:p>
        </w:tc>
        <w:tc>
          <w:tcPr>
            <w:tcW w:w="2126" w:type="dxa"/>
            <w:shd w:val="clear" w:color="auto" w:fill="auto"/>
          </w:tcPr>
          <w:p w14:paraId="6B68D3F1" w14:textId="77777777" w:rsidR="003F3FFC" w:rsidRPr="00804EB7" w:rsidRDefault="003F3FFC" w:rsidP="00804EB7">
            <w:pPr>
              <w:pStyle w:val="TableParagraph"/>
              <w:tabs>
                <w:tab w:val="left" w:pos="1069"/>
              </w:tabs>
              <w:ind w:right="96"/>
              <w:rPr>
                <w:sz w:val="18"/>
              </w:rPr>
            </w:pPr>
            <w:r w:rsidRPr="00804EB7">
              <w:rPr>
                <w:sz w:val="18"/>
              </w:rPr>
              <w:t>Territoriali; criminologiche; sociali</w:t>
            </w:r>
            <w:r w:rsidR="0023151D">
              <w:rPr>
                <w:sz w:val="18"/>
              </w:rPr>
              <w:t xml:space="preserve"> </w:t>
            </w:r>
            <w:r w:rsidRPr="00804EB7">
              <w:rPr>
                <w:spacing w:val="-10"/>
                <w:sz w:val="18"/>
              </w:rPr>
              <w:t xml:space="preserve">ed </w:t>
            </w:r>
            <w:r w:rsidRPr="00804EB7">
              <w:rPr>
                <w:sz w:val="18"/>
              </w:rPr>
              <w:t>economiche</w:t>
            </w:r>
          </w:p>
        </w:tc>
        <w:tc>
          <w:tcPr>
            <w:tcW w:w="1993" w:type="dxa"/>
            <w:shd w:val="clear" w:color="auto" w:fill="auto"/>
          </w:tcPr>
          <w:p w14:paraId="2F97A2A9" w14:textId="77777777" w:rsidR="003F3FFC" w:rsidRPr="00804EB7" w:rsidRDefault="0023151D" w:rsidP="00804EB7">
            <w:pPr>
              <w:pStyle w:val="TableParagraph"/>
              <w:spacing w:line="219" w:lineRule="exact"/>
              <w:ind w:left="110"/>
              <w:rPr>
                <w:sz w:val="18"/>
                <w:highlight w:val="red"/>
              </w:rPr>
            </w:pPr>
            <w:r w:rsidRPr="003F3FFC">
              <w:rPr>
                <w:sz w:val="18"/>
              </w:rPr>
              <w:t>Gli interessi potenzialmente significativi del processo oltre a</w:t>
            </w:r>
            <w:r>
              <w:rPr>
                <w:sz w:val="18"/>
              </w:rPr>
              <w:t xml:space="preserve">d una </w:t>
            </w:r>
            <w:r w:rsidRPr="003F3FFC">
              <w:rPr>
                <w:sz w:val="18"/>
              </w:rPr>
              <w:t xml:space="preserve">trasparenza </w:t>
            </w:r>
            <w:r>
              <w:rPr>
                <w:sz w:val="18"/>
              </w:rPr>
              <w:t xml:space="preserve">del processo non codificata, </w:t>
            </w:r>
            <w:r w:rsidRPr="003F3FFC">
              <w:rPr>
                <w:sz w:val="18"/>
              </w:rPr>
              <w:t>portano a ritenere l'attività a rischio corruzione medio</w:t>
            </w:r>
          </w:p>
        </w:tc>
      </w:tr>
      <w:tr w:rsidR="0023151D" w14:paraId="37EBC169" w14:textId="77777777" w:rsidTr="00B40C83">
        <w:trPr>
          <w:trHeight w:val="1400"/>
          <w:jc w:val="center"/>
        </w:trPr>
        <w:tc>
          <w:tcPr>
            <w:tcW w:w="1512" w:type="dxa"/>
            <w:shd w:val="clear" w:color="auto" w:fill="auto"/>
          </w:tcPr>
          <w:p w14:paraId="52195128" w14:textId="77777777" w:rsidR="0023151D" w:rsidRPr="00804EB7" w:rsidRDefault="0023151D" w:rsidP="0023151D">
            <w:pPr>
              <w:pStyle w:val="TableParagraph"/>
              <w:spacing w:before="1"/>
              <w:ind w:right="437"/>
              <w:rPr>
                <w:sz w:val="18"/>
              </w:rPr>
            </w:pPr>
            <w:r w:rsidRPr="00804EB7">
              <w:rPr>
                <w:sz w:val="18"/>
              </w:rPr>
              <w:t>Ordini professionali</w:t>
            </w:r>
          </w:p>
        </w:tc>
        <w:tc>
          <w:tcPr>
            <w:tcW w:w="1900" w:type="dxa"/>
            <w:shd w:val="clear" w:color="auto" w:fill="auto"/>
          </w:tcPr>
          <w:p w14:paraId="304B4F1D" w14:textId="77777777" w:rsidR="0023151D" w:rsidRPr="00804EB7" w:rsidRDefault="0023151D" w:rsidP="0023151D">
            <w:pPr>
              <w:pStyle w:val="TableParagraph"/>
              <w:spacing w:before="1"/>
              <w:ind w:right="97"/>
              <w:rPr>
                <w:sz w:val="18"/>
              </w:rPr>
            </w:pPr>
            <w:r w:rsidRPr="00804EB7">
              <w:rPr>
                <w:sz w:val="18"/>
              </w:rPr>
              <w:t>-Ricezione</w:t>
            </w:r>
            <w:r>
              <w:rPr>
                <w:sz w:val="18"/>
              </w:rPr>
              <w:t xml:space="preserve"> </w:t>
            </w:r>
            <w:r w:rsidRPr="00804EB7">
              <w:rPr>
                <w:spacing w:val="-10"/>
                <w:sz w:val="18"/>
              </w:rPr>
              <w:t xml:space="preserve">di </w:t>
            </w:r>
            <w:r w:rsidRPr="00804EB7">
              <w:rPr>
                <w:sz w:val="18"/>
              </w:rPr>
              <w:t>dati</w:t>
            </w:r>
          </w:p>
          <w:p w14:paraId="5426CE5F" w14:textId="77777777" w:rsidR="0023151D" w:rsidRPr="00804EB7" w:rsidRDefault="0023151D" w:rsidP="0023151D">
            <w:pPr>
              <w:pStyle w:val="TableParagraph"/>
              <w:ind w:right="97"/>
              <w:rPr>
                <w:sz w:val="18"/>
              </w:rPr>
            </w:pPr>
            <w:r w:rsidRPr="00804EB7">
              <w:rPr>
                <w:sz w:val="18"/>
              </w:rPr>
              <w:t>-Ricezione</w:t>
            </w:r>
            <w:r>
              <w:rPr>
                <w:sz w:val="18"/>
              </w:rPr>
              <w:t xml:space="preserve"> </w:t>
            </w:r>
            <w:r w:rsidRPr="00804EB7">
              <w:rPr>
                <w:spacing w:val="-10"/>
                <w:sz w:val="18"/>
              </w:rPr>
              <w:t xml:space="preserve">di </w:t>
            </w:r>
            <w:r w:rsidRPr="00804EB7">
              <w:rPr>
                <w:sz w:val="18"/>
              </w:rPr>
              <w:t>segnalazioni</w:t>
            </w:r>
          </w:p>
          <w:p w14:paraId="6FC7ED3F" w14:textId="77777777" w:rsidR="0023151D" w:rsidRPr="00804EB7" w:rsidRDefault="0023151D" w:rsidP="0023151D">
            <w:pPr>
              <w:pStyle w:val="TableParagraph"/>
              <w:ind w:right="97"/>
              <w:rPr>
                <w:sz w:val="18"/>
              </w:rPr>
            </w:pPr>
            <w:r w:rsidRPr="00804EB7">
              <w:rPr>
                <w:sz w:val="18"/>
              </w:rPr>
              <w:t>-Ricezione</w:t>
            </w:r>
            <w:r>
              <w:rPr>
                <w:sz w:val="18"/>
              </w:rPr>
              <w:t xml:space="preserve"> </w:t>
            </w:r>
            <w:r w:rsidRPr="00804EB7">
              <w:rPr>
                <w:spacing w:val="-10"/>
                <w:sz w:val="18"/>
              </w:rPr>
              <w:t xml:space="preserve">di </w:t>
            </w:r>
            <w:r w:rsidRPr="00804EB7">
              <w:rPr>
                <w:spacing w:val="-1"/>
                <w:sz w:val="18"/>
              </w:rPr>
              <w:t>documentazione</w:t>
            </w:r>
          </w:p>
          <w:p w14:paraId="63E588D0" w14:textId="77777777" w:rsidR="0023151D" w:rsidRPr="00804EB7" w:rsidRDefault="0023151D" w:rsidP="0023151D">
            <w:pPr>
              <w:pStyle w:val="TableParagraph"/>
              <w:tabs>
                <w:tab w:val="left" w:pos="1196"/>
              </w:tabs>
              <w:spacing w:before="1" w:line="220" w:lineRule="atLeast"/>
              <w:ind w:right="99"/>
              <w:rPr>
                <w:sz w:val="18"/>
              </w:rPr>
            </w:pPr>
          </w:p>
        </w:tc>
        <w:tc>
          <w:tcPr>
            <w:tcW w:w="1701" w:type="dxa"/>
            <w:shd w:val="clear" w:color="auto" w:fill="auto"/>
          </w:tcPr>
          <w:p w14:paraId="77BE885F" w14:textId="77777777" w:rsidR="0023151D" w:rsidRPr="00804EB7" w:rsidRDefault="0023151D" w:rsidP="0023151D">
            <w:pPr>
              <w:pStyle w:val="TableParagraph"/>
              <w:ind w:right="98"/>
              <w:jc w:val="both"/>
              <w:rPr>
                <w:sz w:val="18"/>
              </w:rPr>
            </w:pPr>
            <w:r w:rsidRPr="00804EB7">
              <w:rPr>
                <w:sz w:val="18"/>
              </w:rPr>
              <w:t xml:space="preserve">-Emanazione </w:t>
            </w:r>
            <w:r w:rsidRPr="00804EB7">
              <w:rPr>
                <w:spacing w:val="-7"/>
                <w:sz w:val="18"/>
              </w:rPr>
              <w:t xml:space="preserve">di </w:t>
            </w:r>
            <w:r w:rsidRPr="00804EB7">
              <w:rPr>
                <w:sz w:val="18"/>
              </w:rPr>
              <w:t xml:space="preserve">atti a </w:t>
            </w:r>
            <w:r w:rsidRPr="00804EB7">
              <w:rPr>
                <w:spacing w:val="-3"/>
                <w:sz w:val="18"/>
              </w:rPr>
              <w:t xml:space="preserve">carattere </w:t>
            </w:r>
            <w:r w:rsidRPr="00804EB7">
              <w:rPr>
                <w:sz w:val="18"/>
              </w:rPr>
              <w:t>generale</w:t>
            </w:r>
          </w:p>
          <w:p w14:paraId="6382AB88" w14:textId="77777777" w:rsidR="0023151D" w:rsidRPr="00804EB7" w:rsidRDefault="0023151D" w:rsidP="0023151D">
            <w:pPr>
              <w:pStyle w:val="TableParagraph"/>
              <w:spacing w:before="1" w:line="199" w:lineRule="exact"/>
              <w:rPr>
                <w:sz w:val="18"/>
              </w:rPr>
            </w:pPr>
          </w:p>
        </w:tc>
        <w:tc>
          <w:tcPr>
            <w:tcW w:w="2126" w:type="dxa"/>
            <w:shd w:val="clear" w:color="auto" w:fill="auto"/>
          </w:tcPr>
          <w:p w14:paraId="26FB6689" w14:textId="77777777" w:rsidR="0023151D" w:rsidRPr="00804EB7" w:rsidRDefault="0023151D" w:rsidP="0023151D">
            <w:pPr>
              <w:pStyle w:val="TableParagraph"/>
              <w:tabs>
                <w:tab w:val="left" w:pos="1069"/>
              </w:tabs>
              <w:spacing w:before="1"/>
              <w:ind w:right="96"/>
              <w:rPr>
                <w:sz w:val="18"/>
              </w:rPr>
            </w:pPr>
            <w:r w:rsidRPr="00804EB7">
              <w:rPr>
                <w:sz w:val="18"/>
              </w:rPr>
              <w:t>Culturali; sociali</w:t>
            </w:r>
            <w:r w:rsidRPr="00804EB7">
              <w:rPr>
                <w:sz w:val="18"/>
              </w:rPr>
              <w:tab/>
            </w:r>
            <w:r w:rsidRPr="00804EB7">
              <w:rPr>
                <w:spacing w:val="-10"/>
                <w:sz w:val="18"/>
              </w:rPr>
              <w:t xml:space="preserve">ed </w:t>
            </w:r>
            <w:r w:rsidRPr="00804EB7">
              <w:rPr>
                <w:sz w:val="18"/>
              </w:rPr>
              <w:t>economiche</w:t>
            </w:r>
          </w:p>
        </w:tc>
        <w:tc>
          <w:tcPr>
            <w:tcW w:w="1993" w:type="dxa"/>
            <w:shd w:val="clear" w:color="auto" w:fill="auto"/>
          </w:tcPr>
          <w:p w14:paraId="15995F5A" w14:textId="77777777" w:rsidR="0023151D" w:rsidRPr="00804EB7" w:rsidRDefault="0023151D" w:rsidP="0023151D">
            <w:pPr>
              <w:pStyle w:val="TableParagraph"/>
              <w:spacing w:before="1"/>
              <w:ind w:left="110"/>
              <w:rPr>
                <w:sz w:val="18"/>
                <w:highlight w:val="red"/>
              </w:rPr>
            </w:pPr>
            <w:r w:rsidRPr="003F3FFC">
              <w:rPr>
                <w:sz w:val="18"/>
              </w:rPr>
              <w:t>Gli interessi potenzialmente significativi del processo oltre a</w:t>
            </w:r>
            <w:r>
              <w:rPr>
                <w:sz w:val="18"/>
              </w:rPr>
              <w:t xml:space="preserve">d una </w:t>
            </w:r>
            <w:r w:rsidRPr="003F3FFC">
              <w:rPr>
                <w:sz w:val="18"/>
              </w:rPr>
              <w:t xml:space="preserve">trasparenza </w:t>
            </w:r>
            <w:r>
              <w:rPr>
                <w:sz w:val="18"/>
              </w:rPr>
              <w:t xml:space="preserve">del processo non codificata, </w:t>
            </w:r>
            <w:r w:rsidRPr="003F3FFC">
              <w:rPr>
                <w:sz w:val="18"/>
              </w:rPr>
              <w:t>portano a ritenere l'attività a rischio corruzione medio</w:t>
            </w:r>
          </w:p>
        </w:tc>
      </w:tr>
      <w:tr w:rsidR="0023151D" w14:paraId="0432CB69" w14:textId="77777777" w:rsidTr="00B40C83">
        <w:trPr>
          <w:trHeight w:val="878"/>
          <w:jc w:val="center"/>
        </w:trPr>
        <w:tc>
          <w:tcPr>
            <w:tcW w:w="1512" w:type="dxa"/>
            <w:shd w:val="clear" w:color="auto" w:fill="auto"/>
          </w:tcPr>
          <w:p w14:paraId="6A679815" w14:textId="77777777" w:rsidR="0023151D" w:rsidRPr="00804EB7" w:rsidRDefault="0023151D" w:rsidP="0023151D">
            <w:pPr>
              <w:pStyle w:val="TableParagraph"/>
              <w:spacing w:before="1"/>
              <w:rPr>
                <w:sz w:val="18"/>
              </w:rPr>
            </w:pPr>
            <w:r w:rsidRPr="00804EB7">
              <w:rPr>
                <w:sz w:val="18"/>
              </w:rPr>
              <w:t>Cittadini</w:t>
            </w:r>
          </w:p>
        </w:tc>
        <w:tc>
          <w:tcPr>
            <w:tcW w:w="1900" w:type="dxa"/>
            <w:shd w:val="clear" w:color="auto" w:fill="auto"/>
          </w:tcPr>
          <w:p w14:paraId="23424DA6" w14:textId="77777777" w:rsidR="0023151D" w:rsidRPr="00804EB7" w:rsidRDefault="0023151D" w:rsidP="00C27A27">
            <w:pPr>
              <w:pStyle w:val="TableParagraph"/>
              <w:spacing w:before="1"/>
              <w:ind w:right="97"/>
              <w:rPr>
                <w:sz w:val="18"/>
              </w:rPr>
            </w:pPr>
            <w:r w:rsidRPr="00804EB7">
              <w:rPr>
                <w:sz w:val="18"/>
              </w:rPr>
              <w:t>-Ricezione</w:t>
            </w:r>
            <w:r w:rsidR="00C27A27">
              <w:rPr>
                <w:sz w:val="18"/>
              </w:rPr>
              <w:t xml:space="preserve"> </w:t>
            </w:r>
            <w:r w:rsidRPr="00804EB7">
              <w:rPr>
                <w:spacing w:val="-10"/>
                <w:sz w:val="18"/>
              </w:rPr>
              <w:t xml:space="preserve">di </w:t>
            </w:r>
            <w:r w:rsidRPr="00804EB7">
              <w:rPr>
                <w:sz w:val="18"/>
              </w:rPr>
              <w:t>segnalazioni</w:t>
            </w:r>
          </w:p>
        </w:tc>
        <w:tc>
          <w:tcPr>
            <w:tcW w:w="1701" w:type="dxa"/>
            <w:shd w:val="clear" w:color="auto" w:fill="auto"/>
          </w:tcPr>
          <w:p w14:paraId="41A9A1FC" w14:textId="77777777" w:rsidR="0023151D" w:rsidRPr="00804EB7" w:rsidRDefault="0023151D" w:rsidP="00C27A27">
            <w:pPr>
              <w:pStyle w:val="TableParagraph"/>
              <w:tabs>
                <w:tab w:val="left" w:pos="1254"/>
              </w:tabs>
              <w:spacing w:before="1" w:line="219" w:lineRule="exact"/>
              <w:rPr>
                <w:sz w:val="18"/>
              </w:rPr>
            </w:pPr>
            <w:r w:rsidRPr="00804EB7">
              <w:rPr>
                <w:sz w:val="18"/>
              </w:rPr>
              <w:t>-Esito</w:t>
            </w:r>
            <w:r w:rsidR="00C27A27">
              <w:rPr>
                <w:sz w:val="18"/>
              </w:rPr>
              <w:t xml:space="preserve"> </w:t>
            </w:r>
            <w:r w:rsidRPr="00804EB7">
              <w:rPr>
                <w:sz w:val="18"/>
              </w:rPr>
              <w:t>dei</w:t>
            </w:r>
            <w:r w:rsidR="00C27A27">
              <w:rPr>
                <w:sz w:val="18"/>
              </w:rPr>
              <w:t xml:space="preserve"> </w:t>
            </w:r>
            <w:r w:rsidRPr="00804EB7">
              <w:rPr>
                <w:sz w:val="18"/>
              </w:rPr>
              <w:t>procedimenti aperti a seguito</w:t>
            </w:r>
            <w:r w:rsidRPr="00804EB7">
              <w:rPr>
                <w:spacing w:val="13"/>
                <w:sz w:val="18"/>
              </w:rPr>
              <w:t xml:space="preserve"> </w:t>
            </w:r>
            <w:r w:rsidRPr="00804EB7">
              <w:rPr>
                <w:spacing w:val="-8"/>
                <w:sz w:val="18"/>
              </w:rPr>
              <w:t>di</w:t>
            </w:r>
          </w:p>
          <w:p w14:paraId="23B821BB" w14:textId="77777777" w:rsidR="0023151D" w:rsidRPr="00804EB7" w:rsidRDefault="0023151D" w:rsidP="0023151D">
            <w:pPr>
              <w:pStyle w:val="TableParagraph"/>
              <w:spacing w:line="199" w:lineRule="exact"/>
              <w:rPr>
                <w:sz w:val="18"/>
              </w:rPr>
            </w:pPr>
            <w:r w:rsidRPr="00804EB7">
              <w:rPr>
                <w:sz w:val="18"/>
              </w:rPr>
              <w:t>segnalazione</w:t>
            </w:r>
          </w:p>
        </w:tc>
        <w:tc>
          <w:tcPr>
            <w:tcW w:w="2126" w:type="dxa"/>
            <w:shd w:val="clear" w:color="auto" w:fill="auto"/>
          </w:tcPr>
          <w:p w14:paraId="69F2CCF6" w14:textId="77777777" w:rsidR="0023151D" w:rsidRPr="00804EB7" w:rsidRDefault="0023151D" w:rsidP="0023151D">
            <w:pPr>
              <w:pStyle w:val="TableParagraph"/>
              <w:spacing w:before="1"/>
              <w:ind w:right="403"/>
              <w:rPr>
                <w:sz w:val="18"/>
              </w:rPr>
            </w:pPr>
            <w:r w:rsidRPr="00804EB7">
              <w:rPr>
                <w:sz w:val="18"/>
              </w:rPr>
              <w:t>Territoriali; sociali;</w:t>
            </w:r>
          </w:p>
        </w:tc>
        <w:tc>
          <w:tcPr>
            <w:tcW w:w="1993" w:type="dxa"/>
            <w:shd w:val="clear" w:color="auto" w:fill="auto"/>
          </w:tcPr>
          <w:p w14:paraId="22ADE4E4" w14:textId="77777777" w:rsidR="0023151D" w:rsidRPr="00804EB7" w:rsidRDefault="00C27A27" w:rsidP="0023151D">
            <w:pPr>
              <w:pStyle w:val="TableParagraph"/>
              <w:spacing w:before="1"/>
              <w:ind w:left="110"/>
              <w:rPr>
                <w:sz w:val="18"/>
                <w:highlight w:val="red"/>
              </w:rPr>
            </w:pPr>
            <w:r w:rsidRPr="003F3FFC">
              <w:rPr>
                <w:sz w:val="18"/>
              </w:rPr>
              <w:t>Gli interessi potenzialmente significativi del processo oltre a</w:t>
            </w:r>
            <w:r>
              <w:rPr>
                <w:sz w:val="18"/>
              </w:rPr>
              <w:t xml:space="preserve">d una </w:t>
            </w:r>
            <w:r w:rsidRPr="003F3FFC">
              <w:rPr>
                <w:sz w:val="18"/>
              </w:rPr>
              <w:t xml:space="preserve">trasparenza </w:t>
            </w:r>
            <w:r>
              <w:rPr>
                <w:sz w:val="18"/>
              </w:rPr>
              <w:t xml:space="preserve">del processo non codificata, </w:t>
            </w:r>
            <w:r w:rsidRPr="003F3FFC">
              <w:rPr>
                <w:sz w:val="18"/>
              </w:rPr>
              <w:t>portano a ritenere l'attività a rischio corruzione medio</w:t>
            </w:r>
          </w:p>
        </w:tc>
      </w:tr>
      <w:tr w:rsidR="0023151D" w14:paraId="2734E324" w14:textId="77777777" w:rsidTr="00B40C83">
        <w:trPr>
          <w:trHeight w:val="653"/>
          <w:jc w:val="center"/>
        </w:trPr>
        <w:tc>
          <w:tcPr>
            <w:tcW w:w="1512" w:type="dxa"/>
            <w:shd w:val="clear" w:color="auto" w:fill="auto"/>
          </w:tcPr>
          <w:p w14:paraId="2BB220AF" w14:textId="77777777" w:rsidR="0023151D" w:rsidRPr="00804EB7" w:rsidRDefault="0023151D" w:rsidP="0023151D">
            <w:pPr>
              <w:pStyle w:val="TableParagraph"/>
              <w:ind w:right="622"/>
              <w:rPr>
                <w:sz w:val="18"/>
              </w:rPr>
            </w:pPr>
            <w:r w:rsidRPr="00804EB7">
              <w:rPr>
                <w:sz w:val="18"/>
              </w:rPr>
              <w:t>Operatori economici</w:t>
            </w:r>
          </w:p>
        </w:tc>
        <w:tc>
          <w:tcPr>
            <w:tcW w:w="1900" w:type="dxa"/>
            <w:shd w:val="clear" w:color="auto" w:fill="auto"/>
          </w:tcPr>
          <w:p w14:paraId="6B9CB37C" w14:textId="77777777" w:rsidR="0023151D" w:rsidRPr="00804EB7" w:rsidRDefault="0023151D" w:rsidP="0023151D">
            <w:pPr>
              <w:pStyle w:val="TableParagraph"/>
              <w:tabs>
                <w:tab w:val="left" w:pos="1198"/>
              </w:tabs>
              <w:ind w:right="97"/>
              <w:rPr>
                <w:sz w:val="18"/>
              </w:rPr>
            </w:pPr>
            <w:r w:rsidRPr="00804EB7">
              <w:rPr>
                <w:sz w:val="18"/>
              </w:rPr>
              <w:t>-Ricezione</w:t>
            </w:r>
            <w:r w:rsidR="00B40C83">
              <w:rPr>
                <w:sz w:val="18"/>
              </w:rPr>
              <w:t xml:space="preserve"> </w:t>
            </w:r>
            <w:r w:rsidRPr="00804EB7">
              <w:rPr>
                <w:spacing w:val="-10"/>
                <w:sz w:val="18"/>
              </w:rPr>
              <w:t>di</w:t>
            </w:r>
            <w:r w:rsidR="00B40C83">
              <w:rPr>
                <w:spacing w:val="-10"/>
                <w:sz w:val="18"/>
              </w:rPr>
              <w:t xml:space="preserve"> </w:t>
            </w:r>
            <w:r w:rsidRPr="00804EB7">
              <w:rPr>
                <w:spacing w:val="-1"/>
                <w:sz w:val="18"/>
              </w:rPr>
              <w:t>documentazione</w:t>
            </w:r>
          </w:p>
          <w:p w14:paraId="759E9B0C" w14:textId="77777777" w:rsidR="0023151D" w:rsidRPr="00804EB7" w:rsidRDefault="0023151D" w:rsidP="0023151D">
            <w:pPr>
              <w:pStyle w:val="TableParagraph"/>
              <w:spacing w:line="199" w:lineRule="exact"/>
              <w:rPr>
                <w:sz w:val="18"/>
              </w:rPr>
            </w:pPr>
          </w:p>
        </w:tc>
        <w:tc>
          <w:tcPr>
            <w:tcW w:w="1701" w:type="dxa"/>
            <w:shd w:val="clear" w:color="auto" w:fill="auto"/>
          </w:tcPr>
          <w:p w14:paraId="60AF1710" w14:textId="77777777" w:rsidR="0023151D" w:rsidRPr="00804EB7" w:rsidRDefault="0023151D" w:rsidP="0023151D">
            <w:pPr>
              <w:pStyle w:val="TableParagraph"/>
              <w:ind w:right="99"/>
              <w:jc w:val="both"/>
              <w:rPr>
                <w:sz w:val="18"/>
              </w:rPr>
            </w:pPr>
            <w:r w:rsidRPr="00804EB7">
              <w:rPr>
                <w:sz w:val="18"/>
              </w:rPr>
              <w:t xml:space="preserve">- Emanazione </w:t>
            </w:r>
            <w:r w:rsidRPr="00804EB7">
              <w:rPr>
                <w:spacing w:val="-7"/>
                <w:sz w:val="18"/>
              </w:rPr>
              <w:t xml:space="preserve">di </w:t>
            </w:r>
            <w:r w:rsidRPr="00804EB7">
              <w:rPr>
                <w:sz w:val="18"/>
              </w:rPr>
              <w:t xml:space="preserve">atti </w:t>
            </w:r>
          </w:p>
        </w:tc>
        <w:tc>
          <w:tcPr>
            <w:tcW w:w="2126" w:type="dxa"/>
            <w:shd w:val="clear" w:color="auto" w:fill="auto"/>
          </w:tcPr>
          <w:p w14:paraId="3814BCD2" w14:textId="77777777" w:rsidR="0023151D" w:rsidRPr="00804EB7" w:rsidRDefault="0023151D" w:rsidP="0023151D">
            <w:pPr>
              <w:pStyle w:val="TableParagraph"/>
              <w:tabs>
                <w:tab w:val="left" w:pos="1069"/>
              </w:tabs>
              <w:ind w:right="96"/>
              <w:rPr>
                <w:sz w:val="18"/>
              </w:rPr>
            </w:pPr>
            <w:r w:rsidRPr="00804EB7">
              <w:rPr>
                <w:sz w:val="18"/>
              </w:rPr>
              <w:t>Territoriali; criminologiche; sociali</w:t>
            </w:r>
            <w:r w:rsidR="00C27A27">
              <w:rPr>
                <w:sz w:val="18"/>
              </w:rPr>
              <w:t xml:space="preserve"> </w:t>
            </w:r>
            <w:r w:rsidRPr="00804EB7">
              <w:rPr>
                <w:spacing w:val="-10"/>
                <w:sz w:val="18"/>
              </w:rPr>
              <w:t xml:space="preserve">ed </w:t>
            </w:r>
            <w:r w:rsidRPr="00804EB7">
              <w:rPr>
                <w:sz w:val="18"/>
              </w:rPr>
              <w:t>economiche</w:t>
            </w:r>
          </w:p>
        </w:tc>
        <w:tc>
          <w:tcPr>
            <w:tcW w:w="1993" w:type="dxa"/>
            <w:shd w:val="clear" w:color="auto" w:fill="auto"/>
          </w:tcPr>
          <w:p w14:paraId="0E9C8F5F" w14:textId="77777777" w:rsidR="0023151D" w:rsidRPr="00804EB7" w:rsidRDefault="00C27A27" w:rsidP="0023151D">
            <w:pPr>
              <w:pStyle w:val="TableParagraph"/>
              <w:spacing w:line="219" w:lineRule="exact"/>
              <w:ind w:left="110"/>
              <w:rPr>
                <w:sz w:val="18"/>
                <w:highlight w:val="red"/>
              </w:rPr>
            </w:pPr>
            <w:r w:rsidRPr="00C27A27">
              <w:rPr>
                <w:sz w:val="18"/>
              </w:rPr>
              <w:t>La discrezionalità in capo ai singoli porta a ritenere l'attività a rischio corruzione medio</w:t>
            </w:r>
            <w:r>
              <w:rPr>
                <w:sz w:val="18"/>
              </w:rPr>
              <w:t>-alto</w:t>
            </w:r>
          </w:p>
        </w:tc>
      </w:tr>
      <w:tr w:rsidR="0023151D" w14:paraId="78054342" w14:textId="77777777" w:rsidTr="00B40C83">
        <w:trPr>
          <w:trHeight w:val="699"/>
          <w:jc w:val="center"/>
        </w:trPr>
        <w:tc>
          <w:tcPr>
            <w:tcW w:w="1512" w:type="dxa"/>
            <w:shd w:val="clear" w:color="auto" w:fill="auto"/>
          </w:tcPr>
          <w:p w14:paraId="32FA9553" w14:textId="77777777" w:rsidR="0023151D" w:rsidRPr="00804EB7" w:rsidRDefault="0023151D" w:rsidP="0023151D">
            <w:pPr>
              <w:pStyle w:val="TableParagraph"/>
              <w:spacing w:before="1"/>
              <w:ind w:right="535"/>
              <w:rPr>
                <w:sz w:val="18"/>
              </w:rPr>
            </w:pPr>
            <w:r w:rsidRPr="00804EB7">
              <w:rPr>
                <w:sz w:val="18"/>
              </w:rPr>
              <w:t>Osservatori Regionali</w:t>
            </w:r>
          </w:p>
        </w:tc>
        <w:tc>
          <w:tcPr>
            <w:tcW w:w="1900" w:type="dxa"/>
            <w:shd w:val="clear" w:color="auto" w:fill="auto"/>
          </w:tcPr>
          <w:p w14:paraId="523F624D" w14:textId="77777777" w:rsidR="0023151D" w:rsidRPr="00804EB7" w:rsidRDefault="0023151D" w:rsidP="0023151D">
            <w:pPr>
              <w:pStyle w:val="TableParagraph"/>
              <w:tabs>
                <w:tab w:val="left" w:pos="1198"/>
              </w:tabs>
              <w:spacing w:before="1"/>
              <w:ind w:right="97"/>
              <w:rPr>
                <w:sz w:val="18"/>
              </w:rPr>
            </w:pPr>
            <w:r w:rsidRPr="00804EB7">
              <w:rPr>
                <w:sz w:val="18"/>
              </w:rPr>
              <w:t>-Ricezione</w:t>
            </w:r>
            <w:r w:rsidR="00B40C83">
              <w:rPr>
                <w:sz w:val="18"/>
              </w:rPr>
              <w:t xml:space="preserve"> </w:t>
            </w:r>
            <w:r w:rsidRPr="00804EB7">
              <w:rPr>
                <w:spacing w:val="-10"/>
                <w:sz w:val="18"/>
              </w:rPr>
              <w:t xml:space="preserve">di </w:t>
            </w:r>
            <w:r w:rsidRPr="00804EB7">
              <w:rPr>
                <w:sz w:val="18"/>
              </w:rPr>
              <w:t>dati</w:t>
            </w:r>
          </w:p>
        </w:tc>
        <w:tc>
          <w:tcPr>
            <w:tcW w:w="1701" w:type="dxa"/>
            <w:shd w:val="clear" w:color="auto" w:fill="auto"/>
          </w:tcPr>
          <w:p w14:paraId="64AAF2F2" w14:textId="77777777" w:rsidR="0023151D" w:rsidRPr="00804EB7" w:rsidRDefault="0023151D" w:rsidP="00C27A27">
            <w:pPr>
              <w:pStyle w:val="TableParagraph"/>
              <w:spacing w:before="1"/>
              <w:ind w:right="98"/>
              <w:rPr>
                <w:sz w:val="18"/>
              </w:rPr>
            </w:pPr>
            <w:r w:rsidRPr="00804EB7">
              <w:rPr>
                <w:sz w:val="18"/>
              </w:rPr>
              <w:t>-Trasmissione</w:t>
            </w:r>
            <w:r w:rsidR="00C27A27">
              <w:rPr>
                <w:sz w:val="18"/>
              </w:rPr>
              <w:t xml:space="preserve"> </w:t>
            </w:r>
            <w:r w:rsidRPr="00804EB7">
              <w:rPr>
                <w:spacing w:val="-8"/>
                <w:sz w:val="18"/>
              </w:rPr>
              <w:t xml:space="preserve">di </w:t>
            </w:r>
            <w:r w:rsidRPr="00804EB7">
              <w:rPr>
                <w:sz w:val="18"/>
              </w:rPr>
              <w:t>dati</w:t>
            </w:r>
          </w:p>
        </w:tc>
        <w:tc>
          <w:tcPr>
            <w:tcW w:w="2126" w:type="dxa"/>
            <w:shd w:val="clear" w:color="auto" w:fill="auto"/>
          </w:tcPr>
          <w:p w14:paraId="0D3718FD" w14:textId="77777777" w:rsidR="0023151D" w:rsidRPr="00804EB7" w:rsidRDefault="0023151D" w:rsidP="0023151D">
            <w:pPr>
              <w:pStyle w:val="TableParagraph"/>
              <w:spacing w:before="1"/>
              <w:rPr>
                <w:sz w:val="18"/>
              </w:rPr>
            </w:pPr>
            <w:r w:rsidRPr="00804EB7">
              <w:rPr>
                <w:sz w:val="18"/>
              </w:rPr>
              <w:t>Territoriali;</w:t>
            </w:r>
          </w:p>
        </w:tc>
        <w:tc>
          <w:tcPr>
            <w:tcW w:w="1993" w:type="dxa"/>
            <w:shd w:val="clear" w:color="auto" w:fill="auto"/>
          </w:tcPr>
          <w:p w14:paraId="15C66B0B" w14:textId="77777777" w:rsidR="0023151D" w:rsidRPr="00804EB7" w:rsidRDefault="00C27A27" w:rsidP="0023151D">
            <w:pPr>
              <w:pStyle w:val="TableParagraph"/>
              <w:spacing w:before="1"/>
              <w:ind w:left="110"/>
              <w:rPr>
                <w:sz w:val="18"/>
                <w:highlight w:val="red"/>
              </w:rPr>
            </w:pPr>
            <w:r w:rsidRPr="00C27A27">
              <w:rPr>
                <w:sz w:val="18"/>
              </w:rPr>
              <w:t>L</w:t>
            </w:r>
            <w:r>
              <w:rPr>
                <w:sz w:val="18"/>
              </w:rPr>
              <w:t>’</w:t>
            </w:r>
            <w:r w:rsidRPr="00C27A27">
              <w:rPr>
                <w:sz w:val="18"/>
              </w:rPr>
              <w:t>a</w:t>
            </w:r>
            <w:r>
              <w:rPr>
                <w:sz w:val="18"/>
              </w:rPr>
              <w:t>ssenza di</w:t>
            </w:r>
            <w:r w:rsidRPr="00C27A27">
              <w:rPr>
                <w:sz w:val="18"/>
              </w:rPr>
              <w:t xml:space="preserve"> discrezionalità in capo ai singoli porta a ritenere l'attività a rischio corruzione </w:t>
            </w:r>
            <w:r>
              <w:rPr>
                <w:sz w:val="18"/>
              </w:rPr>
              <w:t>inesistente</w:t>
            </w:r>
          </w:p>
        </w:tc>
      </w:tr>
      <w:tr w:rsidR="0023151D" w14:paraId="26FBC188" w14:textId="77777777" w:rsidTr="00B40C83">
        <w:trPr>
          <w:trHeight w:val="997"/>
          <w:jc w:val="center"/>
        </w:trPr>
        <w:tc>
          <w:tcPr>
            <w:tcW w:w="1512" w:type="dxa"/>
            <w:shd w:val="clear" w:color="auto" w:fill="auto"/>
          </w:tcPr>
          <w:p w14:paraId="7CF23901" w14:textId="77777777" w:rsidR="0023151D" w:rsidRPr="00804EB7" w:rsidRDefault="0023151D" w:rsidP="0023151D">
            <w:pPr>
              <w:pStyle w:val="TableParagraph"/>
              <w:tabs>
                <w:tab w:val="left" w:pos="1175"/>
              </w:tabs>
              <w:spacing w:before="1"/>
              <w:ind w:right="98"/>
              <w:rPr>
                <w:sz w:val="18"/>
              </w:rPr>
            </w:pPr>
            <w:r w:rsidRPr="00804EB7">
              <w:rPr>
                <w:sz w:val="18"/>
              </w:rPr>
              <w:lastRenderedPageBreak/>
              <w:t>Organizzazioni sindacali</w:t>
            </w:r>
            <w:r w:rsidRPr="00804EB7">
              <w:rPr>
                <w:sz w:val="18"/>
              </w:rPr>
              <w:tab/>
            </w:r>
            <w:r w:rsidRPr="00804EB7">
              <w:rPr>
                <w:spacing w:val="-6"/>
                <w:sz w:val="18"/>
              </w:rPr>
              <w:t xml:space="preserve">dei </w:t>
            </w:r>
            <w:r w:rsidRPr="00804EB7">
              <w:rPr>
                <w:sz w:val="18"/>
              </w:rPr>
              <w:t>lavoratori</w:t>
            </w:r>
          </w:p>
        </w:tc>
        <w:tc>
          <w:tcPr>
            <w:tcW w:w="1900" w:type="dxa"/>
            <w:shd w:val="clear" w:color="auto" w:fill="auto"/>
          </w:tcPr>
          <w:p w14:paraId="7381C948" w14:textId="77777777" w:rsidR="0023151D" w:rsidRPr="00804EB7" w:rsidRDefault="0023151D" w:rsidP="00B40C83">
            <w:pPr>
              <w:pStyle w:val="TableParagraph"/>
              <w:tabs>
                <w:tab w:val="left" w:pos="1795"/>
              </w:tabs>
              <w:spacing w:before="1"/>
              <w:ind w:right="97"/>
              <w:rPr>
                <w:sz w:val="18"/>
              </w:rPr>
            </w:pPr>
            <w:r w:rsidRPr="00804EB7">
              <w:rPr>
                <w:sz w:val="18"/>
              </w:rPr>
              <w:t>-Ricezione</w:t>
            </w:r>
            <w:r w:rsidR="00B40C83">
              <w:rPr>
                <w:sz w:val="18"/>
              </w:rPr>
              <w:t xml:space="preserve"> </w:t>
            </w:r>
            <w:r w:rsidRPr="00804EB7">
              <w:rPr>
                <w:spacing w:val="-10"/>
                <w:sz w:val="18"/>
              </w:rPr>
              <w:t xml:space="preserve">di </w:t>
            </w:r>
            <w:r w:rsidRPr="00804EB7">
              <w:rPr>
                <w:sz w:val="18"/>
              </w:rPr>
              <w:t>segnalazioni</w:t>
            </w:r>
          </w:p>
          <w:p w14:paraId="5513BAFA" w14:textId="77777777" w:rsidR="0023151D" w:rsidRPr="00804EB7" w:rsidRDefault="0023151D" w:rsidP="0023151D">
            <w:pPr>
              <w:pStyle w:val="TableParagraph"/>
              <w:tabs>
                <w:tab w:val="left" w:pos="1198"/>
              </w:tabs>
              <w:spacing w:line="219" w:lineRule="exact"/>
              <w:rPr>
                <w:sz w:val="18"/>
              </w:rPr>
            </w:pPr>
            <w:r w:rsidRPr="00804EB7">
              <w:rPr>
                <w:sz w:val="18"/>
              </w:rPr>
              <w:t>-Ricezione</w:t>
            </w:r>
            <w:r w:rsidRPr="00804EB7">
              <w:rPr>
                <w:sz w:val="18"/>
              </w:rPr>
              <w:tab/>
              <w:t>di</w:t>
            </w:r>
          </w:p>
          <w:p w14:paraId="70F8F158" w14:textId="77777777" w:rsidR="0023151D" w:rsidRPr="00804EB7" w:rsidRDefault="0023151D" w:rsidP="0023151D">
            <w:pPr>
              <w:pStyle w:val="TableParagraph"/>
              <w:tabs>
                <w:tab w:val="left" w:pos="1196"/>
              </w:tabs>
              <w:ind w:right="99"/>
              <w:rPr>
                <w:sz w:val="18"/>
              </w:rPr>
            </w:pPr>
            <w:r w:rsidRPr="00804EB7">
              <w:rPr>
                <w:sz w:val="18"/>
              </w:rPr>
              <w:t>richieste</w:t>
            </w:r>
            <w:r w:rsidRPr="00804EB7">
              <w:rPr>
                <w:sz w:val="18"/>
              </w:rPr>
              <w:tab/>
            </w:r>
          </w:p>
        </w:tc>
        <w:tc>
          <w:tcPr>
            <w:tcW w:w="1701" w:type="dxa"/>
            <w:shd w:val="clear" w:color="auto" w:fill="auto"/>
          </w:tcPr>
          <w:p w14:paraId="194FA5B9" w14:textId="77777777" w:rsidR="0023151D" w:rsidRPr="00804EB7" w:rsidRDefault="0023151D" w:rsidP="0023151D">
            <w:pPr>
              <w:pStyle w:val="TableParagraph"/>
              <w:ind w:right="98"/>
              <w:jc w:val="both"/>
              <w:rPr>
                <w:sz w:val="18"/>
              </w:rPr>
            </w:pPr>
            <w:r w:rsidRPr="00804EB7">
              <w:rPr>
                <w:sz w:val="18"/>
              </w:rPr>
              <w:t xml:space="preserve">-Emanazione </w:t>
            </w:r>
            <w:r w:rsidRPr="00804EB7">
              <w:rPr>
                <w:spacing w:val="-7"/>
                <w:sz w:val="18"/>
              </w:rPr>
              <w:t xml:space="preserve">di </w:t>
            </w:r>
            <w:r w:rsidRPr="00804EB7">
              <w:rPr>
                <w:sz w:val="18"/>
              </w:rPr>
              <w:t xml:space="preserve">atti a </w:t>
            </w:r>
            <w:r w:rsidRPr="00804EB7">
              <w:rPr>
                <w:spacing w:val="-3"/>
                <w:sz w:val="18"/>
              </w:rPr>
              <w:t xml:space="preserve">carattere </w:t>
            </w:r>
            <w:r w:rsidRPr="00804EB7">
              <w:rPr>
                <w:sz w:val="18"/>
              </w:rPr>
              <w:t>generale</w:t>
            </w:r>
          </w:p>
          <w:p w14:paraId="1F955B4A" w14:textId="77777777" w:rsidR="0023151D" w:rsidRPr="00804EB7" w:rsidRDefault="0023151D" w:rsidP="0023151D">
            <w:pPr>
              <w:pStyle w:val="TableParagraph"/>
              <w:spacing w:line="198" w:lineRule="exact"/>
              <w:rPr>
                <w:sz w:val="18"/>
              </w:rPr>
            </w:pPr>
            <w:r w:rsidRPr="00804EB7">
              <w:rPr>
                <w:sz w:val="18"/>
              </w:rPr>
              <w:t>-Audizioni</w:t>
            </w:r>
          </w:p>
        </w:tc>
        <w:tc>
          <w:tcPr>
            <w:tcW w:w="2126" w:type="dxa"/>
            <w:shd w:val="clear" w:color="auto" w:fill="auto"/>
          </w:tcPr>
          <w:p w14:paraId="3FDBD863" w14:textId="77777777" w:rsidR="0023151D" w:rsidRPr="00804EB7" w:rsidRDefault="0023151D" w:rsidP="0023151D">
            <w:pPr>
              <w:pStyle w:val="TableParagraph"/>
              <w:tabs>
                <w:tab w:val="left" w:pos="1070"/>
              </w:tabs>
              <w:spacing w:before="1"/>
              <w:ind w:right="95"/>
              <w:jc w:val="both"/>
              <w:rPr>
                <w:sz w:val="18"/>
              </w:rPr>
            </w:pPr>
            <w:r w:rsidRPr="00804EB7">
              <w:rPr>
                <w:spacing w:val="-1"/>
                <w:sz w:val="18"/>
              </w:rPr>
              <w:t>Criminologiche;</w:t>
            </w:r>
            <w:r w:rsidR="00C27A27">
              <w:rPr>
                <w:spacing w:val="-1"/>
                <w:sz w:val="18"/>
              </w:rPr>
              <w:t xml:space="preserve"> </w:t>
            </w:r>
            <w:r w:rsidRPr="00804EB7">
              <w:rPr>
                <w:sz w:val="18"/>
              </w:rPr>
              <w:t>sociali</w:t>
            </w:r>
            <w:r w:rsidR="00C27A27">
              <w:rPr>
                <w:sz w:val="18"/>
              </w:rPr>
              <w:t xml:space="preserve"> </w:t>
            </w:r>
            <w:r w:rsidRPr="00804EB7">
              <w:rPr>
                <w:spacing w:val="-10"/>
                <w:sz w:val="18"/>
              </w:rPr>
              <w:t xml:space="preserve">ed </w:t>
            </w:r>
            <w:r w:rsidRPr="00804EB7">
              <w:rPr>
                <w:sz w:val="18"/>
              </w:rPr>
              <w:t>economiche</w:t>
            </w:r>
          </w:p>
        </w:tc>
        <w:tc>
          <w:tcPr>
            <w:tcW w:w="1993" w:type="dxa"/>
            <w:shd w:val="clear" w:color="auto" w:fill="auto"/>
          </w:tcPr>
          <w:p w14:paraId="700911C6" w14:textId="77777777" w:rsidR="0023151D" w:rsidRPr="00804EB7" w:rsidRDefault="00C27A27" w:rsidP="0023151D">
            <w:pPr>
              <w:pStyle w:val="TableParagraph"/>
              <w:spacing w:before="1"/>
              <w:ind w:left="110"/>
              <w:rPr>
                <w:sz w:val="18"/>
                <w:highlight w:val="red"/>
              </w:rPr>
            </w:pPr>
            <w:r w:rsidRPr="00C27A27">
              <w:rPr>
                <w:sz w:val="18"/>
              </w:rPr>
              <w:t>La discrezionalità in capo ai singoli porta a ritenere l'attività a rischio corruzione medio</w:t>
            </w:r>
            <w:r>
              <w:rPr>
                <w:sz w:val="18"/>
              </w:rPr>
              <w:t>-alto</w:t>
            </w:r>
          </w:p>
        </w:tc>
      </w:tr>
      <w:tr w:rsidR="0023151D" w14:paraId="6B50B46A" w14:textId="77777777" w:rsidTr="00B40C83">
        <w:trPr>
          <w:trHeight w:val="785"/>
          <w:jc w:val="center"/>
        </w:trPr>
        <w:tc>
          <w:tcPr>
            <w:tcW w:w="1512" w:type="dxa"/>
            <w:shd w:val="clear" w:color="auto" w:fill="auto"/>
          </w:tcPr>
          <w:p w14:paraId="233C47C3" w14:textId="77777777" w:rsidR="0023151D" w:rsidRPr="00804EB7" w:rsidRDefault="0023151D" w:rsidP="0023151D">
            <w:pPr>
              <w:pStyle w:val="TableParagraph"/>
              <w:spacing w:before="1"/>
              <w:ind w:right="96"/>
              <w:rPr>
                <w:sz w:val="18"/>
              </w:rPr>
            </w:pPr>
            <w:r w:rsidRPr="00804EB7">
              <w:rPr>
                <w:sz w:val="18"/>
              </w:rPr>
              <w:t>Associazioni degli Ordini professionali</w:t>
            </w:r>
          </w:p>
        </w:tc>
        <w:tc>
          <w:tcPr>
            <w:tcW w:w="1900" w:type="dxa"/>
            <w:shd w:val="clear" w:color="auto" w:fill="auto"/>
          </w:tcPr>
          <w:p w14:paraId="5A99D702" w14:textId="77777777" w:rsidR="0023151D" w:rsidRPr="00804EB7" w:rsidRDefault="0023151D" w:rsidP="0023151D">
            <w:pPr>
              <w:pStyle w:val="TableParagraph"/>
              <w:tabs>
                <w:tab w:val="left" w:pos="1198"/>
              </w:tabs>
              <w:ind w:right="97"/>
              <w:rPr>
                <w:sz w:val="18"/>
              </w:rPr>
            </w:pPr>
            <w:r w:rsidRPr="00804EB7">
              <w:rPr>
                <w:sz w:val="18"/>
              </w:rPr>
              <w:t>-Ricezione</w:t>
            </w:r>
            <w:r w:rsidRPr="00804EB7">
              <w:rPr>
                <w:sz w:val="18"/>
              </w:rPr>
              <w:tab/>
            </w:r>
            <w:r w:rsidRPr="00804EB7">
              <w:rPr>
                <w:spacing w:val="-10"/>
                <w:sz w:val="18"/>
              </w:rPr>
              <w:t xml:space="preserve">di </w:t>
            </w:r>
            <w:r w:rsidRPr="00804EB7">
              <w:rPr>
                <w:spacing w:val="-1"/>
                <w:sz w:val="18"/>
              </w:rPr>
              <w:t>documentazione</w:t>
            </w:r>
          </w:p>
          <w:p w14:paraId="5ADA5964" w14:textId="77777777" w:rsidR="0023151D" w:rsidRPr="00804EB7" w:rsidRDefault="0023151D" w:rsidP="0023151D">
            <w:pPr>
              <w:pStyle w:val="TableParagraph"/>
              <w:spacing w:line="199" w:lineRule="exact"/>
              <w:rPr>
                <w:sz w:val="18"/>
              </w:rPr>
            </w:pPr>
          </w:p>
        </w:tc>
        <w:tc>
          <w:tcPr>
            <w:tcW w:w="1701" w:type="dxa"/>
            <w:shd w:val="clear" w:color="auto" w:fill="auto"/>
          </w:tcPr>
          <w:p w14:paraId="05A4403A" w14:textId="77777777" w:rsidR="0023151D" w:rsidRPr="00804EB7" w:rsidRDefault="0023151D" w:rsidP="0023151D">
            <w:pPr>
              <w:pStyle w:val="TableParagraph"/>
              <w:ind w:right="98"/>
              <w:jc w:val="both"/>
              <w:rPr>
                <w:sz w:val="18"/>
              </w:rPr>
            </w:pPr>
            <w:r w:rsidRPr="00804EB7">
              <w:rPr>
                <w:sz w:val="18"/>
              </w:rPr>
              <w:t xml:space="preserve">-Emanazione </w:t>
            </w:r>
            <w:r w:rsidRPr="00804EB7">
              <w:rPr>
                <w:spacing w:val="-7"/>
                <w:sz w:val="18"/>
              </w:rPr>
              <w:t xml:space="preserve">di </w:t>
            </w:r>
            <w:r w:rsidRPr="00804EB7">
              <w:rPr>
                <w:sz w:val="18"/>
              </w:rPr>
              <w:t xml:space="preserve">atti a </w:t>
            </w:r>
            <w:r w:rsidRPr="00804EB7">
              <w:rPr>
                <w:spacing w:val="-3"/>
                <w:sz w:val="18"/>
              </w:rPr>
              <w:t xml:space="preserve">carattere </w:t>
            </w:r>
            <w:r w:rsidRPr="00804EB7">
              <w:rPr>
                <w:sz w:val="18"/>
              </w:rPr>
              <w:t>generale</w:t>
            </w:r>
          </w:p>
        </w:tc>
        <w:tc>
          <w:tcPr>
            <w:tcW w:w="2126" w:type="dxa"/>
            <w:shd w:val="clear" w:color="auto" w:fill="auto"/>
          </w:tcPr>
          <w:p w14:paraId="09409DF5" w14:textId="77777777" w:rsidR="0023151D" w:rsidRPr="00804EB7" w:rsidRDefault="0023151D" w:rsidP="0023151D">
            <w:pPr>
              <w:pStyle w:val="TableParagraph"/>
              <w:tabs>
                <w:tab w:val="left" w:pos="1069"/>
              </w:tabs>
              <w:spacing w:before="1"/>
              <w:ind w:right="96"/>
              <w:rPr>
                <w:sz w:val="18"/>
              </w:rPr>
            </w:pPr>
            <w:r w:rsidRPr="00804EB7">
              <w:rPr>
                <w:sz w:val="18"/>
              </w:rPr>
              <w:t>Sociali</w:t>
            </w:r>
            <w:r w:rsidRPr="00804EB7">
              <w:rPr>
                <w:sz w:val="18"/>
              </w:rPr>
              <w:tab/>
            </w:r>
            <w:r w:rsidRPr="00804EB7">
              <w:rPr>
                <w:spacing w:val="-10"/>
                <w:sz w:val="18"/>
              </w:rPr>
              <w:t xml:space="preserve">ed </w:t>
            </w:r>
            <w:r w:rsidRPr="00804EB7">
              <w:rPr>
                <w:sz w:val="18"/>
              </w:rPr>
              <w:t>economiche</w:t>
            </w:r>
          </w:p>
        </w:tc>
        <w:tc>
          <w:tcPr>
            <w:tcW w:w="1993" w:type="dxa"/>
            <w:shd w:val="clear" w:color="auto" w:fill="auto"/>
          </w:tcPr>
          <w:p w14:paraId="0EF86BEA" w14:textId="77777777" w:rsidR="0023151D" w:rsidRPr="00804EB7" w:rsidRDefault="00C27A27" w:rsidP="0023151D">
            <w:pPr>
              <w:pStyle w:val="TableParagraph"/>
              <w:spacing w:before="1"/>
              <w:ind w:left="110"/>
              <w:rPr>
                <w:sz w:val="18"/>
                <w:highlight w:val="red"/>
              </w:rPr>
            </w:pPr>
            <w:r w:rsidRPr="003F3FFC">
              <w:rPr>
                <w:sz w:val="18"/>
              </w:rPr>
              <w:t>Gli interessi potenzialmente significativi del processo oltre a</w:t>
            </w:r>
            <w:r>
              <w:rPr>
                <w:sz w:val="18"/>
              </w:rPr>
              <w:t xml:space="preserve">d una </w:t>
            </w:r>
            <w:r w:rsidRPr="003F3FFC">
              <w:rPr>
                <w:sz w:val="18"/>
              </w:rPr>
              <w:t xml:space="preserve">trasparenza </w:t>
            </w:r>
            <w:r>
              <w:rPr>
                <w:sz w:val="18"/>
              </w:rPr>
              <w:t xml:space="preserve">del processo non codificata, </w:t>
            </w:r>
            <w:r w:rsidRPr="003F3FFC">
              <w:rPr>
                <w:sz w:val="18"/>
              </w:rPr>
              <w:t>portano a ritenere l'attività a rischio corruzione medio</w:t>
            </w:r>
          </w:p>
        </w:tc>
      </w:tr>
      <w:tr w:rsidR="0023151D" w14:paraId="51D3F396" w14:textId="77777777" w:rsidTr="00B40C83">
        <w:trPr>
          <w:trHeight w:val="931"/>
          <w:jc w:val="center"/>
        </w:trPr>
        <w:tc>
          <w:tcPr>
            <w:tcW w:w="1512" w:type="dxa"/>
            <w:shd w:val="clear" w:color="auto" w:fill="auto"/>
          </w:tcPr>
          <w:p w14:paraId="1226407F" w14:textId="77777777" w:rsidR="0023151D" w:rsidRPr="00804EB7" w:rsidRDefault="0023151D" w:rsidP="0023151D">
            <w:pPr>
              <w:pStyle w:val="TableParagraph"/>
              <w:tabs>
                <w:tab w:val="left" w:pos="1263"/>
              </w:tabs>
              <w:spacing w:before="1"/>
              <w:ind w:right="98"/>
              <w:rPr>
                <w:sz w:val="18"/>
              </w:rPr>
            </w:pPr>
            <w:r>
              <w:rPr>
                <w:sz w:val="18"/>
              </w:rPr>
              <w:t>C</w:t>
            </w:r>
            <w:r w:rsidRPr="00804EB7">
              <w:rPr>
                <w:sz w:val="18"/>
              </w:rPr>
              <w:t>amer</w:t>
            </w:r>
            <w:r>
              <w:rPr>
                <w:sz w:val="18"/>
              </w:rPr>
              <w:t>a</w:t>
            </w:r>
            <w:r w:rsidRPr="00804EB7">
              <w:rPr>
                <w:sz w:val="18"/>
              </w:rPr>
              <w:tab/>
            </w:r>
            <w:r w:rsidRPr="00804EB7">
              <w:rPr>
                <w:spacing w:val="-8"/>
                <w:sz w:val="18"/>
              </w:rPr>
              <w:t xml:space="preserve">di </w:t>
            </w:r>
            <w:r w:rsidRPr="00804EB7">
              <w:rPr>
                <w:sz w:val="18"/>
              </w:rPr>
              <w:t>commercio</w:t>
            </w:r>
          </w:p>
        </w:tc>
        <w:tc>
          <w:tcPr>
            <w:tcW w:w="1900" w:type="dxa"/>
            <w:shd w:val="clear" w:color="auto" w:fill="auto"/>
          </w:tcPr>
          <w:p w14:paraId="6084F085" w14:textId="77777777" w:rsidR="0023151D" w:rsidRPr="00804EB7" w:rsidRDefault="0023151D" w:rsidP="0023151D">
            <w:pPr>
              <w:pStyle w:val="TableParagraph"/>
              <w:tabs>
                <w:tab w:val="left" w:pos="1198"/>
              </w:tabs>
              <w:spacing w:before="1"/>
              <w:ind w:right="97"/>
              <w:rPr>
                <w:sz w:val="18"/>
              </w:rPr>
            </w:pPr>
            <w:r w:rsidRPr="00804EB7">
              <w:rPr>
                <w:sz w:val="18"/>
              </w:rPr>
              <w:t>-Ricezione</w:t>
            </w:r>
            <w:r w:rsidRPr="00804EB7">
              <w:rPr>
                <w:sz w:val="18"/>
              </w:rPr>
              <w:tab/>
            </w:r>
            <w:r w:rsidRPr="00804EB7">
              <w:rPr>
                <w:spacing w:val="-10"/>
                <w:sz w:val="18"/>
              </w:rPr>
              <w:t xml:space="preserve">di </w:t>
            </w:r>
            <w:r w:rsidRPr="00804EB7">
              <w:rPr>
                <w:sz w:val="18"/>
              </w:rPr>
              <w:t>segnalazioni</w:t>
            </w:r>
          </w:p>
          <w:p w14:paraId="670C1AD8" w14:textId="77777777" w:rsidR="0023151D" w:rsidRPr="00804EB7" w:rsidRDefault="0023151D" w:rsidP="0023151D">
            <w:pPr>
              <w:pStyle w:val="TableParagraph"/>
              <w:tabs>
                <w:tab w:val="left" w:pos="1198"/>
              </w:tabs>
              <w:ind w:right="97"/>
              <w:rPr>
                <w:sz w:val="18"/>
              </w:rPr>
            </w:pPr>
            <w:r w:rsidRPr="00804EB7">
              <w:rPr>
                <w:sz w:val="18"/>
              </w:rPr>
              <w:t>-Ricezione</w:t>
            </w:r>
            <w:r w:rsidRPr="00804EB7">
              <w:rPr>
                <w:sz w:val="18"/>
              </w:rPr>
              <w:tab/>
            </w:r>
            <w:r w:rsidRPr="00804EB7">
              <w:rPr>
                <w:spacing w:val="-10"/>
                <w:sz w:val="18"/>
              </w:rPr>
              <w:t xml:space="preserve">di </w:t>
            </w:r>
            <w:r w:rsidRPr="00804EB7">
              <w:rPr>
                <w:spacing w:val="-1"/>
                <w:sz w:val="18"/>
              </w:rPr>
              <w:t>documentazione</w:t>
            </w:r>
          </w:p>
          <w:p w14:paraId="566ECC53" w14:textId="77777777" w:rsidR="0023151D" w:rsidRPr="00804EB7" w:rsidRDefault="0023151D" w:rsidP="0023151D">
            <w:pPr>
              <w:pStyle w:val="TableParagraph"/>
              <w:spacing w:before="1" w:line="199" w:lineRule="exact"/>
              <w:rPr>
                <w:sz w:val="18"/>
              </w:rPr>
            </w:pPr>
          </w:p>
        </w:tc>
        <w:tc>
          <w:tcPr>
            <w:tcW w:w="1701" w:type="dxa"/>
            <w:shd w:val="clear" w:color="auto" w:fill="auto"/>
          </w:tcPr>
          <w:p w14:paraId="73A16FA7" w14:textId="77777777" w:rsidR="0023151D" w:rsidRPr="00804EB7" w:rsidRDefault="00404177" w:rsidP="0023151D">
            <w:pPr>
              <w:pStyle w:val="TableParagraph"/>
              <w:rPr>
                <w:sz w:val="18"/>
              </w:rPr>
            </w:pPr>
            <w:r w:rsidRPr="00804EB7">
              <w:rPr>
                <w:sz w:val="18"/>
              </w:rPr>
              <w:t>-Trasmissione</w:t>
            </w:r>
            <w:r>
              <w:rPr>
                <w:sz w:val="18"/>
              </w:rPr>
              <w:t xml:space="preserve"> </w:t>
            </w:r>
            <w:r w:rsidRPr="00804EB7">
              <w:rPr>
                <w:spacing w:val="-8"/>
                <w:sz w:val="18"/>
              </w:rPr>
              <w:t xml:space="preserve">di </w:t>
            </w:r>
            <w:r w:rsidRPr="00804EB7">
              <w:rPr>
                <w:sz w:val="18"/>
              </w:rPr>
              <w:t>dati</w:t>
            </w:r>
          </w:p>
        </w:tc>
        <w:tc>
          <w:tcPr>
            <w:tcW w:w="2126" w:type="dxa"/>
            <w:shd w:val="clear" w:color="auto" w:fill="auto"/>
          </w:tcPr>
          <w:p w14:paraId="13456244" w14:textId="77777777" w:rsidR="0023151D" w:rsidRPr="00804EB7" w:rsidRDefault="0023151D" w:rsidP="0023151D">
            <w:pPr>
              <w:pStyle w:val="TableParagraph"/>
              <w:tabs>
                <w:tab w:val="left" w:pos="1069"/>
              </w:tabs>
              <w:spacing w:before="1"/>
              <w:ind w:right="96"/>
              <w:rPr>
                <w:sz w:val="18"/>
              </w:rPr>
            </w:pPr>
            <w:r w:rsidRPr="00804EB7">
              <w:rPr>
                <w:sz w:val="18"/>
              </w:rPr>
              <w:t>Sociali</w:t>
            </w:r>
            <w:r w:rsidRPr="00804EB7">
              <w:rPr>
                <w:sz w:val="18"/>
              </w:rPr>
              <w:tab/>
            </w:r>
            <w:r w:rsidRPr="00804EB7">
              <w:rPr>
                <w:spacing w:val="-10"/>
                <w:sz w:val="18"/>
              </w:rPr>
              <w:t xml:space="preserve">ed </w:t>
            </w:r>
            <w:r w:rsidRPr="00804EB7">
              <w:rPr>
                <w:sz w:val="18"/>
              </w:rPr>
              <w:t>economiche</w:t>
            </w:r>
          </w:p>
        </w:tc>
        <w:tc>
          <w:tcPr>
            <w:tcW w:w="1993" w:type="dxa"/>
            <w:shd w:val="clear" w:color="auto" w:fill="auto"/>
          </w:tcPr>
          <w:p w14:paraId="67D78346" w14:textId="77777777" w:rsidR="0023151D" w:rsidRPr="00804EB7" w:rsidRDefault="00C27A27" w:rsidP="0023151D">
            <w:pPr>
              <w:pStyle w:val="TableParagraph"/>
              <w:spacing w:before="1"/>
              <w:ind w:left="110"/>
              <w:rPr>
                <w:sz w:val="18"/>
                <w:highlight w:val="red"/>
              </w:rPr>
            </w:pPr>
            <w:r w:rsidRPr="003F3FFC">
              <w:rPr>
                <w:sz w:val="18"/>
              </w:rPr>
              <w:t>L</w:t>
            </w:r>
            <w:r>
              <w:rPr>
                <w:sz w:val="18"/>
              </w:rPr>
              <w:t>’ assenza di</w:t>
            </w:r>
            <w:r w:rsidRPr="003F3FFC">
              <w:rPr>
                <w:sz w:val="18"/>
              </w:rPr>
              <w:t xml:space="preserve"> discrezionalità in capo ai singoli porta a ritenere l'attività a rischio corruzione </w:t>
            </w:r>
            <w:r w:rsidR="00404177">
              <w:rPr>
                <w:sz w:val="18"/>
              </w:rPr>
              <w:t>inesistente</w:t>
            </w:r>
          </w:p>
        </w:tc>
      </w:tr>
    </w:tbl>
    <w:p w14:paraId="4B34B58E" w14:textId="77777777" w:rsidR="00141319" w:rsidRDefault="00141319" w:rsidP="00141319"/>
    <w:p w14:paraId="4025F049" w14:textId="77777777" w:rsidR="0095082B" w:rsidRPr="0080691E" w:rsidRDefault="0080691E" w:rsidP="0080691E">
      <w:pPr>
        <w:autoSpaceDE w:val="0"/>
        <w:autoSpaceDN w:val="0"/>
        <w:adjustRightInd w:val="0"/>
        <w:spacing w:after="0" w:line="276" w:lineRule="auto"/>
        <w:jc w:val="both"/>
        <w:rPr>
          <w:rFonts w:ascii="Verdana" w:hAnsi="Verdana"/>
          <w:b/>
          <w:bCs/>
          <w:i/>
          <w:iCs/>
          <w:sz w:val="20"/>
          <w:szCs w:val="20"/>
        </w:rPr>
      </w:pPr>
      <w:r w:rsidRPr="0080691E">
        <w:rPr>
          <w:rFonts w:ascii="Verdana" w:hAnsi="Verdana" w:cs="CIDFont+F3"/>
          <w:sz w:val="20"/>
          <w:szCs w:val="20"/>
        </w:rPr>
        <w:t>Le risultanze delle valutazioni svolte hanno indotto ad assumere una posizione massimamente</w:t>
      </w:r>
      <w:r>
        <w:rPr>
          <w:rFonts w:ascii="Verdana" w:hAnsi="Verdana" w:cs="CIDFont+F3"/>
          <w:sz w:val="20"/>
          <w:szCs w:val="20"/>
        </w:rPr>
        <w:t xml:space="preserve"> </w:t>
      </w:r>
      <w:r w:rsidRPr="0080691E">
        <w:rPr>
          <w:rFonts w:ascii="Verdana" w:hAnsi="Verdana" w:cs="CIDFont+F3"/>
          <w:sz w:val="20"/>
          <w:szCs w:val="20"/>
        </w:rPr>
        <w:t>garantista ai fini della misurazione del rischio relativo al contesto esterno</w:t>
      </w:r>
      <w:r>
        <w:rPr>
          <w:rFonts w:ascii="Verdana" w:hAnsi="Verdana" w:cs="CIDFont+F3"/>
          <w:sz w:val="20"/>
          <w:szCs w:val="20"/>
        </w:rPr>
        <w:t>.</w:t>
      </w:r>
    </w:p>
    <w:p w14:paraId="0A800959" w14:textId="77777777" w:rsidR="000E4C71" w:rsidRDefault="000E4C71" w:rsidP="000335F0">
      <w:pPr>
        <w:pStyle w:val="Titolo4"/>
        <w:spacing w:line="276" w:lineRule="auto"/>
      </w:pPr>
    </w:p>
    <w:p w14:paraId="6CF3533A" w14:textId="77777777" w:rsidR="0016343C" w:rsidRDefault="0016343C" w:rsidP="000335F0">
      <w:pPr>
        <w:pStyle w:val="Titolo4"/>
        <w:spacing w:line="276" w:lineRule="auto"/>
      </w:pPr>
      <w:r w:rsidRPr="0016343C">
        <w:t>Analisi del contesto interno.</w:t>
      </w:r>
      <w:bookmarkEnd w:id="61"/>
      <w:r w:rsidRPr="0016343C">
        <w:t xml:space="preserve"> </w:t>
      </w:r>
    </w:p>
    <w:p w14:paraId="43B7A806" w14:textId="77777777" w:rsidR="0016343C" w:rsidRDefault="005414A1" w:rsidP="0013309E">
      <w:pPr>
        <w:numPr>
          <w:ilvl w:val="0"/>
          <w:numId w:val="35"/>
        </w:numPr>
        <w:spacing w:before="240" w:after="0" w:line="276" w:lineRule="auto"/>
        <w:ind w:left="567" w:hanging="283"/>
        <w:jc w:val="both"/>
        <w:rPr>
          <w:rFonts w:ascii="Verdana" w:hAnsi="Verdana" w:cs="Garamond"/>
          <w:color w:val="000000"/>
          <w:sz w:val="20"/>
          <w:szCs w:val="20"/>
        </w:rPr>
      </w:pPr>
      <w:r w:rsidRPr="0095082B">
        <w:rPr>
          <w:rFonts w:ascii="Verdana" w:hAnsi="Verdana" w:cs="Garamond"/>
          <w:color w:val="000000"/>
          <w:sz w:val="20"/>
          <w:szCs w:val="20"/>
        </w:rPr>
        <w:t>Preliminarmente l</w:t>
      </w:r>
      <w:r w:rsidR="0016343C" w:rsidRPr="0095082B">
        <w:rPr>
          <w:rFonts w:ascii="Verdana" w:hAnsi="Verdana" w:cs="Garamond"/>
          <w:color w:val="000000"/>
          <w:sz w:val="20"/>
          <w:szCs w:val="20"/>
        </w:rPr>
        <w:t xml:space="preserve">’analisi del contesto interno </w:t>
      </w:r>
      <w:r w:rsidRPr="0095082B">
        <w:rPr>
          <w:rFonts w:ascii="Verdana" w:hAnsi="Verdana" w:cs="Garamond"/>
          <w:color w:val="000000"/>
          <w:sz w:val="20"/>
          <w:szCs w:val="20"/>
        </w:rPr>
        <w:t xml:space="preserve">riguarda la valutazione complessiva in ottica </w:t>
      </w:r>
      <w:proofErr w:type="spellStart"/>
      <w:r w:rsidRPr="0095082B">
        <w:rPr>
          <w:rFonts w:ascii="Verdana" w:hAnsi="Verdana" w:cs="Garamond"/>
          <w:color w:val="000000"/>
          <w:sz w:val="20"/>
          <w:szCs w:val="20"/>
        </w:rPr>
        <w:t>anticorruttiva</w:t>
      </w:r>
      <w:proofErr w:type="spellEnd"/>
      <w:r w:rsidRPr="0095082B">
        <w:rPr>
          <w:rFonts w:ascii="Verdana" w:hAnsi="Verdana" w:cs="Garamond"/>
          <w:color w:val="000000"/>
          <w:sz w:val="20"/>
          <w:szCs w:val="20"/>
        </w:rPr>
        <w:t xml:space="preserve"> </w:t>
      </w:r>
      <w:r w:rsidR="00DC3680" w:rsidRPr="0095082B">
        <w:rPr>
          <w:rFonts w:ascii="Verdana" w:hAnsi="Verdana" w:cs="Garamond"/>
          <w:color w:val="000000"/>
          <w:sz w:val="20"/>
          <w:szCs w:val="20"/>
        </w:rPr>
        <w:t>dell’assetto organizzativo dell’ente, emers</w:t>
      </w:r>
      <w:r w:rsidR="00B40C83">
        <w:rPr>
          <w:rFonts w:ascii="Verdana" w:hAnsi="Verdana" w:cs="Garamond"/>
          <w:color w:val="000000"/>
          <w:sz w:val="20"/>
          <w:szCs w:val="20"/>
        </w:rPr>
        <w:t>o</w:t>
      </w:r>
      <w:r w:rsidR="00DC3680" w:rsidRPr="0095082B">
        <w:rPr>
          <w:rFonts w:ascii="Verdana" w:hAnsi="Verdana" w:cs="Garamond"/>
          <w:color w:val="000000"/>
          <w:sz w:val="20"/>
          <w:szCs w:val="20"/>
        </w:rPr>
        <w:t xml:space="preserve"> all’art.</w:t>
      </w:r>
      <w:r w:rsidR="0095082B" w:rsidRPr="0095082B">
        <w:rPr>
          <w:rFonts w:ascii="Verdana" w:hAnsi="Verdana" w:cs="Garamond"/>
          <w:color w:val="000000"/>
          <w:sz w:val="20"/>
          <w:szCs w:val="20"/>
        </w:rPr>
        <w:t xml:space="preserve"> </w:t>
      </w:r>
      <w:r w:rsidR="00DC3680" w:rsidRPr="0095082B">
        <w:rPr>
          <w:rFonts w:ascii="Verdana" w:hAnsi="Verdana" w:cs="Garamond"/>
          <w:color w:val="000000"/>
          <w:sz w:val="20"/>
          <w:szCs w:val="20"/>
        </w:rPr>
        <w:t>3.</w:t>
      </w:r>
      <w:r w:rsidR="0016343C" w:rsidRPr="0095082B">
        <w:rPr>
          <w:rFonts w:ascii="Verdana" w:hAnsi="Verdana" w:cs="Garamond"/>
          <w:color w:val="000000"/>
          <w:sz w:val="20"/>
          <w:szCs w:val="20"/>
        </w:rPr>
        <w:t xml:space="preserve"> L’utilità dell’analis</w:t>
      </w:r>
      <w:r w:rsidR="00486578">
        <w:rPr>
          <w:rFonts w:ascii="Verdana" w:hAnsi="Verdana" w:cs="Garamond"/>
          <w:color w:val="000000"/>
          <w:sz w:val="20"/>
          <w:szCs w:val="20"/>
        </w:rPr>
        <w:t xml:space="preserve">i </w:t>
      </w:r>
      <w:r w:rsidR="0095082B" w:rsidRPr="0095082B">
        <w:rPr>
          <w:rFonts w:ascii="Verdana" w:hAnsi="Verdana" w:cs="Garamond"/>
          <w:color w:val="000000"/>
          <w:sz w:val="20"/>
          <w:szCs w:val="20"/>
        </w:rPr>
        <w:t xml:space="preserve">del </w:t>
      </w:r>
      <w:r w:rsidR="0016343C" w:rsidRPr="0095082B">
        <w:rPr>
          <w:rFonts w:ascii="Verdana" w:hAnsi="Verdana" w:cs="Garamond"/>
          <w:color w:val="000000"/>
          <w:sz w:val="20"/>
          <w:szCs w:val="20"/>
        </w:rPr>
        <w:t>contesto interno si rileva particolarmente efficace per evidenziare</w:t>
      </w:r>
      <w:r w:rsidR="00E2123E" w:rsidRPr="0095082B">
        <w:rPr>
          <w:rFonts w:ascii="Verdana" w:hAnsi="Verdana" w:cs="Garamond"/>
          <w:color w:val="000000"/>
          <w:sz w:val="20"/>
          <w:szCs w:val="20"/>
        </w:rPr>
        <w:t xml:space="preserve"> </w:t>
      </w:r>
      <w:r w:rsidR="0016343C" w:rsidRPr="0095082B">
        <w:rPr>
          <w:rFonts w:ascii="Verdana" w:hAnsi="Verdana" w:cs="Garamond"/>
          <w:color w:val="000000"/>
          <w:sz w:val="20"/>
          <w:szCs w:val="20"/>
        </w:rPr>
        <w:t>il livello di complessità</w:t>
      </w:r>
      <w:r w:rsidR="0016343C" w:rsidRPr="0016343C">
        <w:rPr>
          <w:rFonts w:ascii="Verdana" w:hAnsi="Verdana" w:cs="Garamond"/>
          <w:color w:val="000000"/>
          <w:sz w:val="20"/>
          <w:szCs w:val="20"/>
        </w:rPr>
        <w:t xml:space="preserve"> dell’Amministrazione. </w:t>
      </w:r>
    </w:p>
    <w:p w14:paraId="77B5D979" w14:textId="77777777" w:rsidR="00F5189F" w:rsidRPr="0095082B" w:rsidRDefault="00F5189F" w:rsidP="0013309E">
      <w:pPr>
        <w:numPr>
          <w:ilvl w:val="0"/>
          <w:numId w:val="35"/>
        </w:numPr>
        <w:spacing w:before="240" w:after="0" w:line="276" w:lineRule="auto"/>
        <w:ind w:left="567" w:hanging="283"/>
        <w:jc w:val="both"/>
        <w:rPr>
          <w:rFonts w:ascii="Verdana" w:hAnsi="Verdana" w:cs="Garamond"/>
          <w:color w:val="000000"/>
          <w:sz w:val="20"/>
          <w:szCs w:val="20"/>
        </w:rPr>
      </w:pPr>
      <w:proofErr w:type="gramStart"/>
      <w:r w:rsidRPr="0095082B">
        <w:rPr>
          <w:rFonts w:ascii="Verdana" w:hAnsi="Verdana" w:cs="Garamond"/>
          <w:color w:val="000000"/>
          <w:sz w:val="20"/>
          <w:szCs w:val="20"/>
        </w:rPr>
        <w:t>La fase centrale dell’analisi del contesto interno,</w:t>
      </w:r>
      <w:proofErr w:type="gramEnd"/>
      <w:r w:rsidRPr="0095082B">
        <w:rPr>
          <w:rFonts w:ascii="Verdana" w:hAnsi="Verdana" w:cs="Garamond"/>
          <w:color w:val="000000"/>
          <w:sz w:val="20"/>
          <w:szCs w:val="20"/>
        </w:rPr>
        <w:t xml:space="preserve"> riguarda la mappatura dei processi consistente nella individuazione e analisi dei processi organizzativi.</w:t>
      </w:r>
    </w:p>
    <w:p w14:paraId="1664FB5C" w14:textId="77777777" w:rsidR="005922F4" w:rsidRPr="00DC3680" w:rsidRDefault="005922F4" w:rsidP="0013309E">
      <w:pPr>
        <w:numPr>
          <w:ilvl w:val="0"/>
          <w:numId w:val="35"/>
        </w:numPr>
        <w:spacing w:before="240" w:after="0" w:line="276" w:lineRule="auto"/>
        <w:ind w:left="567" w:hanging="283"/>
        <w:jc w:val="both"/>
        <w:rPr>
          <w:rFonts w:ascii="Verdana" w:hAnsi="Verdana"/>
          <w:sz w:val="20"/>
          <w:szCs w:val="20"/>
        </w:rPr>
      </w:pPr>
      <w:r w:rsidRPr="00DC3680">
        <w:rPr>
          <w:rFonts w:ascii="Verdana" w:hAnsi="Verdana"/>
          <w:sz w:val="20"/>
          <w:szCs w:val="20"/>
        </w:rPr>
        <w:t xml:space="preserve">L’Ordine è, ai sensi dell’art. 6, </w:t>
      </w:r>
      <w:proofErr w:type="spellStart"/>
      <w:r w:rsidRPr="00DC3680">
        <w:rPr>
          <w:rFonts w:ascii="Verdana" w:hAnsi="Verdana"/>
          <w:sz w:val="20"/>
          <w:szCs w:val="20"/>
        </w:rPr>
        <w:t>D.Lgs.</w:t>
      </w:r>
      <w:proofErr w:type="spellEnd"/>
      <w:r w:rsidRPr="00DC3680">
        <w:rPr>
          <w:rFonts w:ascii="Verdana" w:hAnsi="Verdana"/>
          <w:sz w:val="20"/>
          <w:szCs w:val="20"/>
        </w:rPr>
        <w:t xml:space="preserve"> 28 giugno 2005, n. 139, un ente pubblico non economico a carattere associativo, dotato di autonomia patrimoniale e finanziaria, che determina la propria organizzazione con appositi regolamenti, nel rispetto delle disposizioni di legge, ed è soggetto alla vigilanza del Consiglio Nazionale dei Dottori Commercialisti e degli Esperti Contabili e del Ministero della Giustizia. I Componenti del Consiglio dell’Ordine sono eletti dall'Assemblea degli Iscritti e durano in carica </w:t>
      </w:r>
      <w:proofErr w:type="gramStart"/>
      <w:r w:rsidRPr="00DC3680">
        <w:rPr>
          <w:rFonts w:ascii="Verdana" w:hAnsi="Verdana"/>
          <w:sz w:val="20"/>
          <w:szCs w:val="20"/>
        </w:rPr>
        <w:t>4</w:t>
      </w:r>
      <w:proofErr w:type="gramEnd"/>
      <w:r w:rsidRPr="00DC3680">
        <w:rPr>
          <w:rFonts w:ascii="Verdana" w:hAnsi="Verdana"/>
          <w:sz w:val="20"/>
          <w:szCs w:val="20"/>
        </w:rPr>
        <w:t xml:space="preserve"> anni.</w:t>
      </w:r>
    </w:p>
    <w:p w14:paraId="3B0BAA66" w14:textId="77777777" w:rsidR="005922F4" w:rsidRPr="00DC3680" w:rsidRDefault="005922F4" w:rsidP="0013309E">
      <w:pPr>
        <w:numPr>
          <w:ilvl w:val="0"/>
          <w:numId w:val="35"/>
        </w:numPr>
        <w:spacing w:before="240" w:after="0" w:line="240" w:lineRule="auto"/>
        <w:ind w:left="567" w:hanging="283"/>
        <w:jc w:val="both"/>
        <w:rPr>
          <w:rFonts w:ascii="Verdana" w:hAnsi="Verdana"/>
          <w:sz w:val="20"/>
          <w:szCs w:val="20"/>
        </w:rPr>
      </w:pPr>
      <w:r w:rsidRPr="00DC3680">
        <w:rPr>
          <w:rFonts w:ascii="Verdana" w:hAnsi="Verdana"/>
          <w:sz w:val="20"/>
          <w:szCs w:val="20"/>
        </w:rPr>
        <w:t>Come previsto dall’Ordinamento Professionale, l’Ordine svolge attività istituzionali e attività aggiuntive, rese a favore degli Iscritti e di soggetti terzi richiedenti, pubblici o privati.</w:t>
      </w:r>
    </w:p>
    <w:p w14:paraId="4994EAD0" w14:textId="77777777" w:rsidR="0013309E" w:rsidRPr="0013309E" w:rsidRDefault="005922F4" w:rsidP="0013309E">
      <w:pPr>
        <w:numPr>
          <w:ilvl w:val="0"/>
          <w:numId w:val="35"/>
        </w:numPr>
        <w:spacing w:before="240" w:after="0" w:line="240" w:lineRule="auto"/>
        <w:ind w:left="567" w:hanging="283"/>
        <w:jc w:val="both"/>
        <w:rPr>
          <w:rFonts w:ascii="Verdana" w:hAnsi="Verdana" w:cs="Garamond"/>
          <w:color w:val="000000"/>
          <w:sz w:val="20"/>
          <w:szCs w:val="20"/>
        </w:rPr>
      </w:pPr>
      <w:r w:rsidRPr="0013309E">
        <w:rPr>
          <w:rFonts w:ascii="Verdana" w:hAnsi="Verdana"/>
          <w:sz w:val="20"/>
          <w:szCs w:val="20"/>
        </w:rPr>
        <w:t xml:space="preserve">Per l’esercizio di tali attribuzioni, l’Ordine si avvale di una struttura composta dal Consiglio </w:t>
      </w:r>
      <w:r w:rsidR="00DC3680" w:rsidRPr="0013309E">
        <w:rPr>
          <w:rFonts w:ascii="Verdana" w:hAnsi="Verdana"/>
          <w:sz w:val="20"/>
          <w:szCs w:val="20"/>
        </w:rPr>
        <w:t>dell’Ordine</w:t>
      </w:r>
      <w:r w:rsidRPr="0013309E">
        <w:rPr>
          <w:rFonts w:ascii="Verdana" w:hAnsi="Verdana"/>
          <w:sz w:val="20"/>
          <w:szCs w:val="20"/>
        </w:rPr>
        <w:t xml:space="preserve"> – composto da 15 consiglieri – dal Consiglio di Disciplina Territoriale – composto da 15 membri – e dalla struttura amministrativa.</w:t>
      </w:r>
    </w:p>
    <w:p w14:paraId="71010CA5" w14:textId="77777777" w:rsidR="00580B74" w:rsidRPr="0013309E" w:rsidRDefault="00580B74" w:rsidP="0013309E">
      <w:pPr>
        <w:numPr>
          <w:ilvl w:val="0"/>
          <w:numId w:val="35"/>
        </w:numPr>
        <w:spacing w:before="240" w:after="0" w:line="240" w:lineRule="auto"/>
        <w:ind w:left="567" w:hanging="283"/>
        <w:jc w:val="both"/>
        <w:rPr>
          <w:rFonts w:ascii="Verdana" w:hAnsi="Verdana" w:cs="Garamond"/>
          <w:color w:val="000000"/>
          <w:sz w:val="20"/>
          <w:szCs w:val="20"/>
        </w:rPr>
      </w:pPr>
      <w:r w:rsidRPr="0013309E">
        <w:rPr>
          <w:rFonts w:ascii="Verdana" w:hAnsi="Verdana" w:cs="Garamond"/>
          <w:color w:val="000000"/>
          <w:sz w:val="20"/>
          <w:szCs w:val="20"/>
        </w:rPr>
        <w:t xml:space="preserve">Sono </w:t>
      </w:r>
      <w:r w:rsidR="00486578" w:rsidRPr="0013309E">
        <w:rPr>
          <w:rFonts w:ascii="Verdana" w:hAnsi="Verdana" w:cs="Garamond"/>
          <w:color w:val="000000"/>
          <w:sz w:val="20"/>
          <w:szCs w:val="20"/>
        </w:rPr>
        <w:t>o</w:t>
      </w:r>
      <w:r w:rsidRPr="0013309E">
        <w:rPr>
          <w:rFonts w:ascii="Verdana" w:hAnsi="Verdana" w:cs="Garamond"/>
          <w:color w:val="000000"/>
          <w:sz w:val="20"/>
          <w:szCs w:val="20"/>
        </w:rPr>
        <w:t>rgani dell'Ordine territoriale il Consiglio, il Presidente, l'Assemblea degli iscritti e il Collegio dei revisori:</w:t>
      </w:r>
    </w:p>
    <w:p w14:paraId="504F0309" w14:textId="77777777" w:rsidR="00E2123E" w:rsidRDefault="00E2123E" w:rsidP="00580B74">
      <w:pPr>
        <w:spacing w:before="240" w:line="276" w:lineRule="auto"/>
        <w:ind w:left="567"/>
        <w:jc w:val="both"/>
        <w:rPr>
          <w:rFonts w:ascii="Verdana" w:hAnsi="Verdana" w:cs="Garamond"/>
          <w:color w:val="000000"/>
          <w:sz w:val="20"/>
          <w:szCs w:val="20"/>
        </w:rPr>
      </w:pPr>
      <w:r w:rsidRPr="00E2123E">
        <w:rPr>
          <w:rFonts w:ascii="Verdana" w:hAnsi="Verdana" w:cs="Garamond"/>
          <w:b/>
          <w:color w:val="000000"/>
          <w:sz w:val="20"/>
          <w:szCs w:val="20"/>
        </w:rPr>
        <w:lastRenderedPageBreak/>
        <w:t>Consiglio dell'Ordine</w:t>
      </w:r>
      <w:r>
        <w:rPr>
          <w:rFonts w:ascii="Verdana" w:hAnsi="Verdana" w:cs="Garamond"/>
          <w:color w:val="000000"/>
          <w:sz w:val="20"/>
          <w:szCs w:val="20"/>
        </w:rPr>
        <w:t xml:space="preserve">: è </w:t>
      </w:r>
      <w:r w:rsidRPr="00E2123E">
        <w:rPr>
          <w:rFonts w:ascii="Verdana" w:hAnsi="Verdana" w:cs="Garamond"/>
          <w:color w:val="000000"/>
          <w:sz w:val="20"/>
          <w:szCs w:val="20"/>
        </w:rPr>
        <w:t>composto da membri eletti, tra gli iscritti nell'Albo, sia nella Sezione A Commercialisti sia nella Sezione B Esperti contabili, ripartiti in misura direttamente proporzionale al numero degli iscritti nelle rispettive sezioni alla data di convocazione dell'Assemblea elettorale</w:t>
      </w:r>
    </w:p>
    <w:p w14:paraId="02345C18" w14:textId="77777777" w:rsidR="00074C82" w:rsidRDefault="00E2123E" w:rsidP="00580B74">
      <w:pPr>
        <w:spacing w:before="240" w:line="276" w:lineRule="auto"/>
        <w:ind w:left="567"/>
        <w:jc w:val="both"/>
        <w:rPr>
          <w:rFonts w:ascii="Verdana" w:hAnsi="Verdana" w:cs="Garamond"/>
          <w:color w:val="000000"/>
          <w:sz w:val="20"/>
          <w:szCs w:val="20"/>
        </w:rPr>
      </w:pPr>
      <w:r>
        <w:rPr>
          <w:rFonts w:ascii="Verdana" w:hAnsi="Verdana" w:cs="Garamond"/>
          <w:b/>
          <w:color w:val="000000"/>
          <w:sz w:val="20"/>
          <w:szCs w:val="20"/>
        </w:rPr>
        <w:t>P</w:t>
      </w:r>
      <w:r w:rsidRPr="00E2123E">
        <w:rPr>
          <w:rFonts w:ascii="Verdana" w:hAnsi="Verdana" w:cs="Garamond"/>
          <w:b/>
          <w:color w:val="000000"/>
          <w:sz w:val="20"/>
          <w:szCs w:val="20"/>
        </w:rPr>
        <w:t>residente</w:t>
      </w:r>
      <w:r>
        <w:rPr>
          <w:rFonts w:ascii="Verdana" w:hAnsi="Verdana" w:cs="Garamond"/>
          <w:color w:val="000000"/>
          <w:sz w:val="20"/>
          <w:szCs w:val="20"/>
        </w:rPr>
        <w:t xml:space="preserve">: </w:t>
      </w:r>
      <w:r w:rsidRPr="00E2123E">
        <w:rPr>
          <w:rFonts w:ascii="Verdana" w:hAnsi="Verdana" w:cs="Garamond"/>
          <w:color w:val="000000"/>
          <w:sz w:val="20"/>
          <w:szCs w:val="20"/>
        </w:rPr>
        <w:t>ha la rappresentanza dell'Ordine, presiede il Consiglio ed esercita le altre attribuzioni a lui conferite nel presente decreto legislativo e da ogni altra disposizione legislativa</w:t>
      </w:r>
      <w:r>
        <w:rPr>
          <w:rFonts w:ascii="Verdana" w:hAnsi="Verdana" w:cs="Garamond"/>
          <w:color w:val="000000"/>
          <w:sz w:val="20"/>
          <w:szCs w:val="20"/>
        </w:rPr>
        <w:t xml:space="preserve"> </w:t>
      </w:r>
      <w:r w:rsidRPr="00E2123E">
        <w:rPr>
          <w:rFonts w:ascii="Verdana" w:hAnsi="Verdana" w:cs="Garamond"/>
          <w:color w:val="000000"/>
          <w:sz w:val="20"/>
          <w:szCs w:val="20"/>
        </w:rPr>
        <w:t>o regolamentare</w:t>
      </w:r>
    </w:p>
    <w:p w14:paraId="2DBDC6CF" w14:textId="77777777" w:rsidR="00E2123E" w:rsidRDefault="00074C82" w:rsidP="00580B74">
      <w:pPr>
        <w:spacing w:before="240" w:line="276" w:lineRule="auto"/>
        <w:ind w:left="567"/>
        <w:jc w:val="both"/>
        <w:rPr>
          <w:rFonts w:ascii="Verdana" w:hAnsi="Verdana" w:cs="Garamond"/>
          <w:color w:val="000000"/>
          <w:sz w:val="20"/>
          <w:szCs w:val="20"/>
        </w:rPr>
      </w:pPr>
      <w:r w:rsidRPr="00074C82">
        <w:rPr>
          <w:rFonts w:ascii="Verdana" w:hAnsi="Verdana" w:cs="Garamond"/>
          <w:b/>
          <w:color w:val="000000"/>
          <w:sz w:val="20"/>
          <w:szCs w:val="20"/>
        </w:rPr>
        <w:t>Assemblea</w:t>
      </w:r>
      <w:r>
        <w:rPr>
          <w:rFonts w:ascii="Verdana" w:hAnsi="Verdana" w:cs="Garamond"/>
          <w:color w:val="000000"/>
          <w:sz w:val="20"/>
          <w:szCs w:val="20"/>
        </w:rPr>
        <w:t>: costituita</w:t>
      </w:r>
      <w:r w:rsidRPr="00074C82">
        <w:t xml:space="preserve"> </w:t>
      </w:r>
      <w:r>
        <w:rPr>
          <w:rFonts w:ascii="Verdana" w:hAnsi="Verdana" w:cs="Garamond"/>
          <w:color w:val="000000"/>
          <w:sz w:val="20"/>
          <w:szCs w:val="20"/>
        </w:rPr>
        <w:t>da</w:t>
      </w:r>
      <w:r w:rsidRPr="00074C82">
        <w:rPr>
          <w:rFonts w:ascii="Verdana" w:hAnsi="Verdana" w:cs="Garamond"/>
          <w:color w:val="000000"/>
          <w:sz w:val="20"/>
          <w:szCs w:val="20"/>
        </w:rPr>
        <w:t>gli iscritti nell'Albo e nell'elenco</w:t>
      </w:r>
      <w:r>
        <w:rPr>
          <w:rFonts w:ascii="Verdana" w:hAnsi="Verdana" w:cs="Garamond"/>
          <w:color w:val="000000"/>
          <w:sz w:val="20"/>
          <w:szCs w:val="20"/>
        </w:rPr>
        <w:t xml:space="preserve"> Speciale</w:t>
      </w:r>
    </w:p>
    <w:p w14:paraId="6480AE9E" w14:textId="77777777" w:rsidR="00C8014C" w:rsidRPr="00F67801" w:rsidRDefault="00C8014C" w:rsidP="00580B74">
      <w:pPr>
        <w:spacing w:before="240" w:line="276" w:lineRule="auto"/>
        <w:ind w:left="567"/>
        <w:jc w:val="both"/>
        <w:rPr>
          <w:rFonts w:ascii="Verdana" w:hAnsi="Verdana" w:cs="Garamond"/>
          <w:color w:val="000000"/>
          <w:sz w:val="20"/>
          <w:szCs w:val="20"/>
        </w:rPr>
      </w:pPr>
      <w:r w:rsidRPr="00F67801">
        <w:rPr>
          <w:rFonts w:ascii="Verdana" w:hAnsi="Verdana" w:cs="Garamond"/>
          <w:b/>
          <w:color w:val="000000"/>
          <w:sz w:val="20"/>
          <w:szCs w:val="20"/>
        </w:rPr>
        <w:t>Collegio dei revisori</w:t>
      </w:r>
      <w:r w:rsidRPr="00F67801">
        <w:rPr>
          <w:rFonts w:ascii="Verdana" w:hAnsi="Verdana" w:cs="Garamond"/>
          <w:color w:val="000000"/>
          <w:sz w:val="20"/>
          <w:szCs w:val="20"/>
        </w:rPr>
        <w:t>: è composto da tre membri effettivi e due supplenti nominati fra gli iscritti nell'Albo e nel registro dei revisori contabili.</w:t>
      </w:r>
      <w:r w:rsidRPr="00F67801">
        <w:t xml:space="preserve"> V</w:t>
      </w:r>
      <w:r w:rsidRPr="00F67801">
        <w:rPr>
          <w:rFonts w:ascii="Verdana" w:hAnsi="Verdana" w:cs="Garamond"/>
          <w:color w:val="000000"/>
          <w:sz w:val="20"/>
          <w:szCs w:val="20"/>
        </w:rPr>
        <w:t>igila sull'osservanza della legge e dell'ordinamento, sul</w:t>
      </w:r>
      <w:r w:rsidR="0095082B">
        <w:rPr>
          <w:rFonts w:ascii="Verdana" w:hAnsi="Verdana" w:cs="Garamond"/>
          <w:color w:val="000000"/>
          <w:sz w:val="20"/>
          <w:szCs w:val="20"/>
        </w:rPr>
        <w:t xml:space="preserve"> </w:t>
      </w:r>
      <w:r w:rsidRPr="00F67801">
        <w:rPr>
          <w:rFonts w:ascii="Verdana" w:hAnsi="Verdana" w:cs="Garamond"/>
          <w:color w:val="000000"/>
          <w:sz w:val="20"/>
          <w:szCs w:val="20"/>
        </w:rPr>
        <w:t>rispetto dei principi di corretta amministrazione, sull'adeguatezza dell'assetto organizzativo, amministrativo e contabile adottato dal Consiglio</w:t>
      </w:r>
      <w:r w:rsidR="001D6099" w:rsidRPr="00F67801">
        <w:rPr>
          <w:rFonts w:ascii="Verdana" w:hAnsi="Verdana" w:cs="Garamond"/>
          <w:color w:val="000000"/>
          <w:sz w:val="20"/>
          <w:szCs w:val="20"/>
        </w:rPr>
        <w:t xml:space="preserve"> </w:t>
      </w:r>
      <w:r w:rsidRPr="00F67801">
        <w:rPr>
          <w:rFonts w:ascii="Verdana" w:hAnsi="Verdana" w:cs="Garamond"/>
          <w:color w:val="000000"/>
          <w:sz w:val="20"/>
          <w:szCs w:val="20"/>
        </w:rPr>
        <w:t xml:space="preserve">dell'Ordine e controlla la tenuta dei conti e la correttezza dei bilanci </w:t>
      </w:r>
    </w:p>
    <w:p w14:paraId="37B7D5D1" w14:textId="521D5735" w:rsidR="0016343C" w:rsidRDefault="005636CF" w:rsidP="00580B74">
      <w:pPr>
        <w:spacing w:before="100" w:beforeAutospacing="1" w:after="100" w:afterAutospacing="1" w:line="276" w:lineRule="auto"/>
        <w:ind w:left="567"/>
        <w:jc w:val="both"/>
        <w:rPr>
          <w:rFonts w:ascii="Verdana" w:hAnsi="Verdana" w:cs="Garamond"/>
          <w:color w:val="000000"/>
          <w:sz w:val="20"/>
          <w:szCs w:val="20"/>
        </w:rPr>
      </w:pPr>
      <w:r w:rsidRPr="00F67801">
        <w:rPr>
          <w:rFonts w:ascii="Verdana" w:hAnsi="Verdana" w:cs="Garamond"/>
          <w:color w:val="000000"/>
          <w:sz w:val="20"/>
          <w:szCs w:val="20"/>
        </w:rPr>
        <w:t xml:space="preserve">L’organizzazione dell’ODCEC </w:t>
      </w:r>
      <w:r w:rsidR="00EE3CB0" w:rsidRPr="00F67801">
        <w:rPr>
          <w:rFonts w:ascii="Verdana" w:hAnsi="Verdana" w:cs="Garamond"/>
          <w:color w:val="000000"/>
          <w:sz w:val="20"/>
          <w:szCs w:val="20"/>
        </w:rPr>
        <w:t>di V</w:t>
      </w:r>
      <w:r w:rsidR="006C5655">
        <w:rPr>
          <w:rFonts w:ascii="Verdana" w:hAnsi="Verdana" w:cs="Garamond"/>
          <w:color w:val="000000"/>
          <w:sz w:val="20"/>
          <w:szCs w:val="20"/>
        </w:rPr>
        <w:t>ICENZA</w:t>
      </w:r>
      <w:r w:rsidR="00AF2ED1" w:rsidRPr="00F67801">
        <w:rPr>
          <w:rFonts w:ascii="Verdana" w:hAnsi="Verdana" w:cs="Garamond"/>
          <w:color w:val="000000"/>
          <w:sz w:val="20"/>
          <w:szCs w:val="20"/>
        </w:rPr>
        <w:t xml:space="preserve"> è costituita</w:t>
      </w:r>
      <w:r w:rsidRPr="00F67801">
        <w:rPr>
          <w:rFonts w:ascii="Verdana" w:hAnsi="Verdana" w:cs="Garamond"/>
          <w:color w:val="000000"/>
          <w:sz w:val="20"/>
          <w:szCs w:val="20"/>
        </w:rPr>
        <w:t xml:space="preserve"> dall’ufficio di Segreteria ed i dipendenti sono </w:t>
      </w:r>
      <w:r w:rsidRPr="00AE7768">
        <w:rPr>
          <w:rFonts w:ascii="Verdana" w:hAnsi="Verdana" w:cs="Garamond"/>
          <w:color w:val="000000"/>
          <w:sz w:val="20"/>
          <w:szCs w:val="20"/>
        </w:rPr>
        <w:t>complessivamente</w:t>
      </w:r>
      <w:r w:rsidR="00203FBC" w:rsidRPr="00AE7768">
        <w:rPr>
          <w:rFonts w:ascii="Verdana" w:hAnsi="Verdana" w:cs="Garamond"/>
          <w:sz w:val="20"/>
          <w:szCs w:val="20"/>
        </w:rPr>
        <w:t xml:space="preserve"> 6</w:t>
      </w:r>
      <w:r w:rsidRPr="00AE7768">
        <w:rPr>
          <w:rFonts w:ascii="Verdana" w:hAnsi="Verdana" w:cs="Garamond"/>
          <w:color w:val="000000"/>
          <w:sz w:val="20"/>
          <w:szCs w:val="20"/>
        </w:rPr>
        <w:t>.</w:t>
      </w:r>
    </w:p>
    <w:p w14:paraId="2292746A" w14:textId="77777777" w:rsidR="00286BC4" w:rsidRPr="00BD716A" w:rsidRDefault="00286BC4" w:rsidP="000335F0">
      <w:pPr>
        <w:spacing w:before="100" w:beforeAutospacing="1" w:after="0" w:line="276" w:lineRule="auto"/>
        <w:jc w:val="both"/>
        <w:rPr>
          <w:rFonts w:ascii="Verdana" w:hAnsi="Verdana" w:cs="Garamond"/>
          <w:color w:val="000000"/>
          <w:sz w:val="10"/>
          <w:szCs w:val="10"/>
        </w:rPr>
      </w:pPr>
    </w:p>
    <w:p w14:paraId="6788D6E7" w14:textId="77777777" w:rsidR="0016343C" w:rsidRPr="00EE3CB0" w:rsidRDefault="008C2EF5" w:rsidP="000335F0">
      <w:pPr>
        <w:pStyle w:val="Titolo2"/>
        <w:spacing w:after="0" w:line="276" w:lineRule="auto"/>
      </w:pPr>
      <w:bookmarkStart w:id="62" w:name="_Toc535231511"/>
      <w:bookmarkStart w:id="63" w:name="_Toc63409846"/>
      <w:bookmarkStart w:id="64" w:name="_Toc167696137"/>
      <w:r w:rsidRPr="00EE3CB0">
        <w:t xml:space="preserve">ARTICOLO </w:t>
      </w:r>
      <w:r w:rsidR="009D392C">
        <w:t>5</w:t>
      </w:r>
      <w:r w:rsidRPr="00EE3CB0">
        <w:t xml:space="preserve"> - </w:t>
      </w:r>
      <w:r w:rsidR="0016343C" w:rsidRPr="00EE3CB0">
        <w:t>Indirizzi strategici</w:t>
      </w:r>
      <w:bookmarkEnd w:id="62"/>
      <w:bookmarkEnd w:id="63"/>
      <w:bookmarkEnd w:id="64"/>
      <w:r w:rsidR="0016343C" w:rsidRPr="00EE3CB0">
        <w:t xml:space="preserve"> </w:t>
      </w:r>
    </w:p>
    <w:p w14:paraId="0D733B70" w14:textId="476D45FB" w:rsidR="00497CCF" w:rsidRDefault="0016343C" w:rsidP="00497CCF">
      <w:pPr>
        <w:numPr>
          <w:ilvl w:val="0"/>
          <w:numId w:val="36"/>
        </w:numPr>
        <w:spacing w:before="100" w:beforeAutospacing="1" w:after="0" w:line="276" w:lineRule="auto"/>
        <w:ind w:left="567" w:hanging="283"/>
        <w:jc w:val="both"/>
        <w:rPr>
          <w:rFonts w:ascii="Verdana" w:hAnsi="Verdana" w:cs="Garamond"/>
          <w:color w:val="000000"/>
          <w:sz w:val="20"/>
          <w:szCs w:val="20"/>
        </w:rPr>
      </w:pPr>
      <w:r w:rsidRPr="0016343C">
        <w:rPr>
          <w:rFonts w:ascii="Verdana" w:hAnsi="Verdana" w:cs="Garamond"/>
          <w:color w:val="000000"/>
          <w:sz w:val="20"/>
          <w:szCs w:val="20"/>
        </w:rPr>
        <w:t>Il Piano triennale costituisce, per ciascuna Amministrazione, un’occasione concreta per poter procedere ad una innovazione dei propri processi organizzativi, nonché di addivenire all’individuazione di specifiche e concrete misure atte a prevenire la corruzione.</w:t>
      </w:r>
      <w:r w:rsidR="00497CCF">
        <w:rPr>
          <w:rFonts w:ascii="Verdana" w:hAnsi="Verdana" w:cs="Garamond"/>
          <w:color w:val="000000"/>
          <w:sz w:val="20"/>
          <w:szCs w:val="20"/>
        </w:rPr>
        <w:t xml:space="preserve"> </w:t>
      </w:r>
      <w:r w:rsidRPr="0016343C">
        <w:rPr>
          <w:rFonts w:ascii="Verdana" w:hAnsi="Verdana" w:cs="Garamond"/>
          <w:color w:val="000000"/>
          <w:sz w:val="20"/>
          <w:szCs w:val="20"/>
        </w:rPr>
        <w:t>Tali misure dovranno, infatti, tradursi in azioni “precise e fattibili, verificabili nella loro effettiva realizzazione” e non configurarsi come un mero adempimento burocratico fine a s</w:t>
      </w:r>
      <w:r w:rsidR="00486578">
        <w:rPr>
          <w:rFonts w:ascii="Verdana" w:hAnsi="Verdana" w:cs="Garamond"/>
          <w:color w:val="000000"/>
          <w:sz w:val="20"/>
          <w:szCs w:val="20"/>
        </w:rPr>
        <w:t>é</w:t>
      </w:r>
      <w:r w:rsidRPr="0016343C">
        <w:rPr>
          <w:rFonts w:ascii="Verdana" w:hAnsi="Verdana" w:cs="Garamond"/>
          <w:color w:val="000000"/>
          <w:sz w:val="20"/>
          <w:szCs w:val="20"/>
        </w:rPr>
        <w:t xml:space="preserve"> stesso.</w:t>
      </w:r>
    </w:p>
    <w:p w14:paraId="7C909712" w14:textId="77777777" w:rsidR="00497CCF" w:rsidRPr="00497CCF" w:rsidRDefault="00497CCF" w:rsidP="00497CCF">
      <w:pPr>
        <w:spacing w:after="0" w:line="276" w:lineRule="auto"/>
        <w:ind w:left="567"/>
        <w:jc w:val="both"/>
        <w:rPr>
          <w:rFonts w:ascii="Verdana" w:hAnsi="Verdana" w:cs="Garamond"/>
          <w:color w:val="000000"/>
          <w:sz w:val="20"/>
          <w:szCs w:val="20"/>
        </w:rPr>
      </w:pPr>
    </w:p>
    <w:p w14:paraId="338D1997" w14:textId="4066BE6E" w:rsidR="00497CCF" w:rsidRPr="00497CCF" w:rsidRDefault="00FC3BB8" w:rsidP="00497CCF">
      <w:pPr>
        <w:numPr>
          <w:ilvl w:val="0"/>
          <w:numId w:val="36"/>
        </w:numPr>
        <w:autoSpaceDE w:val="0"/>
        <w:autoSpaceDN w:val="0"/>
        <w:adjustRightInd w:val="0"/>
        <w:spacing w:before="100" w:beforeAutospacing="1" w:after="0" w:line="276" w:lineRule="auto"/>
        <w:ind w:left="567" w:hanging="283"/>
        <w:jc w:val="both"/>
        <w:rPr>
          <w:rFonts w:ascii="Verdana" w:hAnsi="Verdana" w:cs="Garamond"/>
          <w:color w:val="000000"/>
          <w:sz w:val="20"/>
          <w:szCs w:val="20"/>
        </w:rPr>
      </w:pPr>
      <w:r w:rsidRPr="00390BC4">
        <w:rPr>
          <w:rFonts w:ascii="Verdana" w:hAnsi="Verdana" w:cs="Garamond"/>
          <w:color w:val="000000"/>
          <w:sz w:val="20"/>
          <w:szCs w:val="20"/>
        </w:rPr>
        <w:t>La programmazione delle attività attuative delle misure generali è stata, preventivamente condivisa con il Consiglio dell’Ordine in considerazione non solo dei profili strettamente connessi alla programmazione strategica ed operativa, ma anche perché si tratta di strumenti ad applicazione generalizzata e di governo di sistema che incidono sull’apparato complessivo della prevenzione della corruzione e intervengono in materia trasversale sull’intera amministrazione. La condivisione con il Consiglio dell’Ordine</w:t>
      </w:r>
      <w:r w:rsidRPr="00390BC4">
        <w:rPr>
          <w:rFonts w:ascii="Verdana" w:hAnsi="Verdana" w:cs="CIDFont+F3"/>
          <w:sz w:val="20"/>
          <w:szCs w:val="20"/>
        </w:rPr>
        <w:t>, pertanto, rafforza l’attività di coordinamento dell’azione amministrativa.</w:t>
      </w:r>
    </w:p>
    <w:p w14:paraId="2EFE1530" w14:textId="77777777" w:rsidR="0016343C" w:rsidRDefault="0016343C" w:rsidP="00804EB7">
      <w:pPr>
        <w:numPr>
          <w:ilvl w:val="0"/>
          <w:numId w:val="36"/>
        </w:numPr>
        <w:spacing w:before="100" w:beforeAutospacing="1" w:after="0" w:line="276" w:lineRule="auto"/>
        <w:ind w:left="567" w:hanging="283"/>
        <w:jc w:val="both"/>
        <w:rPr>
          <w:rFonts w:ascii="Verdana" w:hAnsi="Verdana" w:cs="Garamond"/>
          <w:color w:val="000000"/>
          <w:sz w:val="20"/>
          <w:szCs w:val="20"/>
        </w:rPr>
      </w:pPr>
      <w:r w:rsidRPr="00390BC4">
        <w:rPr>
          <w:rFonts w:ascii="Verdana" w:hAnsi="Verdana" w:cs="Garamond"/>
          <w:color w:val="000000"/>
          <w:sz w:val="20"/>
          <w:szCs w:val="20"/>
        </w:rPr>
        <w:t>Tra gli obiettivi strategici in materia di prevenzione della corruzione e della trasparenza (art.1, comma 8, come novellato dall’art.</w:t>
      </w:r>
      <w:r w:rsidR="001F2DAB" w:rsidRPr="00390BC4">
        <w:rPr>
          <w:rFonts w:ascii="Verdana" w:hAnsi="Verdana" w:cs="Garamond"/>
          <w:color w:val="000000"/>
          <w:sz w:val="20"/>
          <w:szCs w:val="20"/>
        </w:rPr>
        <w:t xml:space="preserve"> </w:t>
      </w:r>
      <w:r w:rsidRPr="00390BC4">
        <w:rPr>
          <w:rFonts w:ascii="Verdana" w:hAnsi="Verdana" w:cs="Garamond"/>
          <w:color w:val="000000"/>
          <w:sz w:val="20"/>
          <w:szCs w:val="20"/>
        </w:rPr>
        <w:t>41 del d.lgs. n.</w:t>
      </w:r>
      <w:r w:rsidR="00BD716A" w:rsidRPr="00390BC4">
        <w:rPr>
          <w:rFonts w:ascii="Verdana" w:hAnsi="Verdana" w:cs="Garamond"/>
          <w:color w:val="000000"/>
          <w:sz w:val="20"/>
          <w:szCs w:val="20"/>
        </w:rPr>
        <w:t xml:space="preserve"> </w:t>
      </w:r>
      <w:r w:rsidRPr="00390BC4">
        <w:rPr>
          <w:rFonts w:ascii="Verdana" w:hAnsi="Verdana" w:cs="Garamond"/>
          <w:color w:val="000000"/>
          <w:sz w:val="20"/>
          <w:szCs w:val="20"/>
        </w:rPr>
        <w:t>97/2016)</w:t>
      </w:r>
      <w:r w:rsidR="001F2DAB" w:rsidRPr="00390BC4">
        <w:rPr>
          <w:rFonts w:ascii="Verdana" w:hAnsi="Verdana" w:cs="Garamond"/>
          <w:color w:val="000000"/>
          <w:sz w:val="20"/>
          <w:szCs w:val="20"/>
        </w:rPr>
        <w:t xml:space="preserve"> </w:t>
      </w:r>
      <w:r w:rsidRPr="00390BC4">
        <w:rPr>
          <w:rFonts w:ascii="Verdana" w:hAnsi="Verdana" w:cs="Garamond"/>
          <w:color w:val="000000"/>
          <w:sz w:val="20"/>
          <w:szCs w:val="20"/>
        </w:rPr>
        <w:t>nell’ambito di una logica volta all’effettiva e consapevole partecipazione alla costruzione di un sistema volto alla prevenzione amministrativa della corruzione,</w:t>
      </w:r>
      <w:r w:rsidR="00042B4A" w:rsidRPr="00390BC4">
        <w:rPr>
          <w:rFonts w:ascii="Verdana" w:hAnsi="Verdana" w:cs="Garamond"/>
          <w:color w:val="000000"/>
          <w:sz w:val="20"/>
          <w:szCs w:val="20"/>
        </w:rPr>
        <w:t xml:space="preserve"> </w:t>
      </w:r>
      <w:r w:rsidRPr="00DD5922">
        <w:rPr>
          <w:rFonts w:ascii="Verdana" w:hAnsi="Verdana" w:cs="Garamond"/>
          <w:color w:val="000000"/>
          <w:sz w:val="20"/>
          <w:szCs w:val="20"/>
        </w:rPr>
        <w:t>è stato proposto uno</w:t>
      </w:r>
      <w:r w:rsidRPr="000E4C71">
        <w:rPr>
          <w:rFonts w:ascii="Verdana" w:hAnsi="Verdana" w:cs="Garamond"/>
          <w:strike/>
          <w:color w:val="000000"/>
          <w:sz w:val="20"/>
          <w:szCs w:val="20"/>
        </w:rPr>
        <w:t xml:space="preserve"> </w:t>
      </w:r>
      <w:r w:rsidRPr="00390BC4">
        <w:rPr>
          <w:rFonts w:ascii="Verdana" w:hAnsi="Verdana" w:cs="Garamond"/>
          <w:color w:val="000000"/>
          <w:sz w:val="20"/>
          <w:szCs w:val="20"/>
        </w:rPr>
        <w:t>specifico obiettiv</w:t>
      </w:r>
      <w:r w:rsidR="001F2DAB" w:rsidRPr="00390BC4">
        <w:rPr>
          <w:rFonts w:ascii="Verdana" w:hAnsi="Verdana" w:cs="Garamond"/>
          <w:color w:val="000000"/>
          <w:sz w:val="20"/>
          <w:szCs w:val="20"/>
        </w:rPr>
        <w:t xml:space="preserve">o </w:t>
      </w:r>
      <w:r w:rsidR="001F7AE1" w:rsidRPr="00390BC4">
        <w:rPr>
          <w:rFonts w:ascii="Verdana" w:hAnsi="Verdana" w:cs="Garamond"/>
          <w:color w:val="000000"/>
          <w:sz w:val="20"/>
          <w:szCs w:val="20"/>
        </w:rPr>
        <w:t xml:space="preserve">e precisamente: </w:t>
      </w:r>
      <w:r w:rsidR="001F2DAB" w:rsidRPr="00390BC4">
        <w:rPr>
          <w:rFonts w:ascii="Verdana" w:hAnsi="Verdana" w:cs="Garamond"/>
          <w:color w:val="000000"/>
          <w:sz w:val="20"/>
          <w:szCs w:val="20"/>
        </w:rPr>
        <w:t xml:space="preserve"> </w:t>
      </w:r>
      <w:r w:rsidRPr="00390BC4">
        <w:rPr>
          <w:rFonts w:ascii="Verdana" w:hAnsi="Verdana" w:cs="Garamond"/>
          <w:color w:val="000000"/>
          <w:sz w:val="20"/>
          <w:szCs w:val="20"/>
        </w:rPr>
        <w:t xml:space="preserve"> </w:t>
      </w:r>
    </w:p>
    <w:p w14:paraId="647FAD79" w14:textId="77777777" w:rsidR="0013309E" w:rsidRDefault="0013309E" w:rsidP="0013309E">
      <w:pPr>
        <w:pStyle w:val="Paragrafoelenco"/>
        <w:rPr>
          <w:rFonts w:ascii="Verdana" w:hAnsi="Verdana" w:cs="Garamond"/>
          <w:color w:val="000000"/>
          <w:sz w:val="20"/>
          <w:szCs w:val="20"/>
        </w:rPr>
      </w:pPr>
    </w:p>
    <w:p w14:paraId="112EEF66" w14:textId="77777777" w:rsidR="0013309E" w:rsidRDefault="0013309E" w:rsidP="0013309E">
      <w:pPr>
        <w:spacing w:before="100" w:beforeAutospacing="1" w:after="0" w:line="276" w:lineRule="auto"/>
        <w:ind w:left="567"/>
        <w:jc w:val="both"/>
        <w:rPr>
          <w:rFonts w:ascii="Verdana" w:hAnsi="Verdana" w:cs="Garamond"/>
          <w:color w:val="000000"/>
          <w:sz w:val="20"/>
          <w:szCs w:val="20"/>
        </w:rPr>
      </w:pPr>
    </w:p>
    <w:p w14:paraId="50A2D9DF" w14:textId="77777777" w:rsidR="0013309E" w:rsidRDefault="0013309E" w:rsidP="0013309E">
      <w:pPr>
        <w:spacing w:before="100" w:beforeAutospacing="1" w:after="0" w:line="276" w:lineRule="auto"/>
        <w:ind w:left="567"/>
        <w:jc w:val="both"/>
        <w:rPr>
          <w:rFonts w:ascii="Verdana" w:hAnsi="Verdana" w:cs="Garamond"/>
          <w:color w:val="000000"/>
          <w:sz w:val="20"/>
          <w:szCs w:val="20"/>
        </w:rPr>
      </w:pPr>
    </w:p>
    <w:p w14:paraId="128D143C" w14:textId="77777777" w:rsidR="0013309E" w:rsidRDefault="0013309E" w:rsidP="0013309E">
      <w:pPr>
        <w:spacing w:before="100" w:beforeAutospacing="1" w:after="0" w:line="276" w:lineRule="auto"/>
        <w:ind w:left="567"/>
        <w:jc w:val="both"/>
        <w:rPr>
          <w:rFonts w:ascii="Verdana" w:hAnsi="Verdana" w:cs="Garamond"/>
          <w:color w:val="000000"/>
          <w:sz w:val="20"/>
          <w:szCs w:val="20"/>
        </w:rPr>
      </w:pPr>
    </w:p>
    <w:p w14:paraId="320E0700" w14:textId="77777777" w:rsidR="00C5705C" w:rsidRDefault="00C5705C" w:rsidP="00497CCF">
      <w:pPr>
        <w:spacing w:before="100" w:beforeAutospacing="1" w:after="100" w:afterAutospacing="1" w:line="276" w:lineRule="auto"/>
        <w:jc w:val="both"/>
        <w:rPr>
          <w:rFonts w:ascii="Verdana" w:hAnsi="Verdana" w:cs="Garamond"/>
          <w:color w:val="000000"/>
          <w:sz w:val="20"/>
          <w:szCs w:val="20"/>
        </w:rPr>
      </w:pPr>
    </w:p>
    <w:p w14:paraId="5F2F61D7" w14:textId="3C31A8FB" w:rsidR="00DD5922" w:rsidRDefault="00E93E55" w:rsidP="00466A12">
      <w:pPr>
        <w:spacing w:before="100" w:beforeAutospacing="1" w:after="100" w:afterAutospacing="1" w:line="276" w:lineRule="auto"/>
        <w:jc w:val="both"/>
        <w:rPr>
          <w:rFonts w:ascii="Verdana" w:hAnsi="Verdana" w:cs="Garamond"/>
          <w:color w:val="000000"/>
          <w:sz w:val="20"/>
          <w:szCs w:val="20"/>
        </w:rPr>
      </w:pPr>
      <w:r>
        <w:rPr>
          <w:rFonts w:ascii="Verdana" w:hAnsi="Verdana" w:cs="Garamond"/>
          <w:noProof/>
          <w:color w:val="000000"/>
          <w:sz w:val="20"/>
          <w:szCs w:val="20"/>
        </w:rPr>
        <mc:AlternateContent>
          <mc:Choice Requires="wps">
            <w:drawing>
              <wp:anchor distT="0" distB="0" distL="114300" distR="114300" simplePos="0" relativeHeight="251658752" behindDoc="0" locked="0" layoutInCell="1" allowOverlap="1" wp14:anchorId="2A9934EB" wp14:editId="17B2AA08">
                <wp:simplePos x="0" y="0"/>
                <wp:positionH relativeFrom="column">
                  <wp:posOffset>43180</wp:posOffset>
                </wp:positionH>
                <wp:positionV relativeFrom="paragraph">
                  <wp:posOffset>155575</wp:posOffset>
                </wp:positionV>
                <wp:extent cx="6402070" cy="2994660"/>
                <wp:effectExtent l="12065" t="11430" r="5715" b="13335"/>
                <wp:wrapNone/>
                <wp:docPr id="6525600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994660"/>
                        </a:xfrm>
                        <a:prstGeom prst="rect">
                          <a:avLst/>
                        </a:prstGeom>
                        <a:solidFill>
                          <a:srgbClr val="FFFFFF"/>
                        </a:solidFill>
                        <a:ln w="9525">
                          <a:solidFill>
                            <a:srgbClr val="000000"/>
                          </a:solidFill>
                          <a:miter lim="800000"/>
                          <a:headEnd/>
                          <a:tailEnd/>
                        </a:ln>
                      </wps:spPr>
                      <wps:txbx>
                        <w:txbxContent>
                          <w:p w14:paraId="02DE138B" w14:textId="77777777" w:rsidR="0023151D" w:rsidRDefault="0023151D" w:rsidP="004861FC">
                            <w:pPr>
                              <w:jc w:val="both"/>
                              <w:rPr>
                                <w:rFonts w:ascii="Verdana" w:hAnsi="Verdana"/>
                                <w:b/>
                                <w:sz w:val="18"/>
                                <w:szCs w:val="18"/>
                                <w:u w:val="single"/>
                              </w:rPr>
                            </w:pPr>
                            <w:r w:rsidRPr="0023304D">
                              <w:rPr>
                                <w:rFonts w:ascii="Verdana" w:hAnsi="Verdana"/>
                                <w:b/>
                                <w:sz w:val="18"/>
                                <w:szCs w:val="18"/>
                                <w:u w:val="single"/>
                              </w:rPr>
                              <w:t xml:space="preserve">Obblighi inerenti </w:t>
                            </w:r>
                            <w:proofErr w:type="gramStart"/>
                            <w:r w:rsidRPr="0023304D">
                              <w:rPr>
                                <w:rFonts w:ascii="Verdana" w:hAnsi="Verdana"/>
                                <w:b/>
                                <w:sz w:val="18"/>
                                <w:szCs w:val="18"/>
                                <w:u w:val="single"/>
                              </w:rPr>
                              <w:t>l’anticorruzione</w:t>
                            </w:r>
                            <w:proofErr w:type="gramEnd"/>
                          </w:p>
                          <w:p w14:paraId="1CA076FE" w14:textId="77777777" w:rsidR="0023151D" w:rsidRPr="00390BC4" w:rsidRDefault="0023151D" w:rsidP="00DD5922">
                            <w:pPr>
                              <w:autoSpaceDE w:val="0"/>
                              <w:autoSpaceDN w:val="0"/>
                              <w:adjustRightInd w:val="0"/>
                              <w:spacing w:after="0" w:line="240" w:lineRule="auto"/>
                              <w:jc w:val="both"/>
                              <w:rPr>
                                <w:rFonts w:ascii="Verdana" w:hAnsi="Verdana"/>
                                <w:b/>
                                <w:bCs/>
                                <w:sz w:val="18"/>
                                <w:szCs w:val="18"/>
                              </w:rPr>
                            </w:pPr>
                            <w:r w:rsidRPr="0023304D">
                              <w:rPr>
                                <w:rFonts w:ascii="Verdana" w:hAnsi="Verdana"/>
                                <w:b/>
                                <w:bCs/>
                                <w:sz w:val="18"/>
                                <w:szCs w:val="18"/>
                              </w:rPr>
                              <w:t xml:space="preserve">OBIETTIVO STRATEGICO 1: </w:t>
                            </w:r>
                            <w:r w:rsidR="00DD5922" w:rsidRPr="00DD5922">
                              <w:rPr>
                                <w:rFonts w:ascii="Verdana" w:hAnsi="Verdana" w:cs="Calibri"/>
                                <w:b/>
                                <w:bCs/>
                                <w:sz w:val="18"/>
                                <w:szCs w:val="18"/>
                              </w:rPr>
                              <w:t>Potenziare l'efficacia delle attività di sorveglianza nell'ambito dell'anticorruzione e della trasparenza, al fine di individuare e contrastare eventuali comportamenti devianti, con particolare enfasi sull'accesso civico</w:t>
                            </w:r>
                          </w:p>
                          <w:p w14:paraId="5301AA4B" w14:textId="77777777" w:rsidR="0023151D" w:rsidRPr="0023304D" w:rsidRDefault="0023151D" w:rsidP="004861FC">
                            <w:pPr>
                              <w:jc w:val="both"/>
                              <w:rPr>
                                <w:rFonts w:ascii="Verdana" w:hAnsi="Verdana"/>
                                <w:sz w:val="18"/>
                                <w:szCs w:val="18"/>
                              </w:rPr>
                            </w:pPr>
                            <w:r w:rsidRPr="00390BC4">
                              <w:rPr>
                                <w:rFonts w:ascii="Verdana" w:hAnsi="Verdana"/>
                                <w:b/>
                                <w:bCs/>
                                <w:sz w:val="18"/>
                                <w:szCs w:val="18"/>
                              </w:rPr>
                              <w:t>Durata:</w:t>
                            </w:r>
                            <w:r w:rsidRPr="00390BC4">
                              <w:rPr>
                                <w:rFonts w:ascii="Verdana" w:hAnsi="Verdana"/>
                                <w:sz w:val="18"/>
                                <w:szCs w:val="18"/>
                              </w:rPr>
                              <w:t xml:space="preserve"> triennio 202</w:t>
                            </w:r>
                            <w:r w:rsidR="000E4C71">
                              <w:rPr>
                                <w:rFonts w:ascii="Verdana" w:hAnsi="Verdana"/>
                                <w:sz w:val="18"/>
                                <w:szCs w:val="18"/>
                              </w:rPr>
                              <w:t>4</w:t>
                            </w:r>
                            <w:r w:rsidRPr="00390BC4">
                              <w:rPr>
                                <w:rFonts w:ascii="Verdana" w:hAnsi="Verdana"/>
                                <w:sz w:val="18"/>
                                <w:szCs w:val="18"/>
                              </w:rPr>
                              <w:t>-202</w:t>
                            </w:r>
                            <w:r w:rsidR="000E4C71">
                              <w:rPr>
                                <w:rFonts w:ascii="Verdana" w:hAnsi="Verdana"/>
                                <w:sz w:val="18"/>
                                <w:szCs w:val="18"/>
                              </w:rPr>
                              <w:t>6</w:t>
                            </w:r>
                          </w:p>
                          <w:p w14:paraId="01EEDCB0" w14:textId="77777777" w:rsidR="00DD5922" w:rsidRPr="00DD5922" w:rsidRDefault="0023151D" w:rsidP="00DD5922">
                            <w:pPr>
                              <w:autoSpaceDE w:val="0"/>
                              <w:autoSpaceDN w:val="0"/>
                              <w:adjustRightInd w:val="0"/>
                              <w:spacing w:line="240" w:lineRule="auto"/>
                              <w:jc w:val="both"/>
                              <w:rPr>
                                <w:rFonts w:ascii="Verdana" w:hAnsi="Verdana"/>
                                <w:sz w:val="18"/>
                                <w:szCs w:val="18"/>
                              </w:rPr>
                            </w:pPr>
                            <w:r w:rsidRPr="0023304D">
                              <w:rPr>
                                <w:rFonts w:ascii="Verdana" w:hAnsi="Verdana"/>
                                <w:b/>
                                <w:bCs/>
                                <w:sz w:val="18"/>
                                <w:szCs w:val="18"/>
                              </w:rPr>
                              <w:t>Finalità da conseguire:</w:t>
                            </w:r>
                            <w:r w:rsidRPr="0023304D">
                              <w:rPr>
                                <w:rFonts w:ascii="Verdana" w:hAnsi="Verdana"/>
                                <w:sz w:val="18"/>
                                <w:szCs w:val="18"/>
                              </w:rPr>
                              <w:t xml:space="preserve"> </w:t>
                            </w:r>
                            <w:r w:rsidR="00DD5922" w:rsidRPr="00DD5922">
                              <w:rPr>
                                <w:rFonts w:ascii="Verdana" w:hAnsi="Verdana"/>
                                <w:sz w:val="18"/>
                                <w:szCs w:val="18"/>
                              </w:rPr>
                              <w:t>Attuare la Legge 190/2012 e i relativi decreti delegati, con l'obiettivo di potenziare gli</w:t>
                            </w:r>
                            <w:r w:rsidR="00DD5922">
                              <w:rPr>
                                <w:rFonts w:ascii="Verdana" w:hAnsi="Verdana"/>
                                <w:sz w:val="18"/>
                                <w:szCs w:val="18"/>
                              </w:rPr>
                              <w:t xml:space="preserve"> </w:t>
                            </w:r>
                            <w:r w:rsidR="00DD5922" w:rsidRPr="00DD5922">
                              <w:rPr>
                                <w:rFonts w:ascii="Verdana" w:hAnsi="Verdana"/>
                                <w:sz w:val="18"/>
                                <w:szCs w:val="18"/>
                              </w:rPr>
                              <w:t>strumenti di salvaguardia dell'integrità, della trasparenza, dell'imparzialità e dell'efficienza nell'ambito delle attività</w:t>
                            </w:r>
                            <w:r w:rsidR="00DD5922">
                              <w:rPr>
                                <w:rFonts w:ascii="Verdana" w:hAnsi="Verdana"/>
                                <w:sz w:val="18"/>
                                <w:szCs w:val="18"/>
                              </w:rPr>
                              <w:t xml:space="preserve"> </w:t>
                            </w:r>
                            <w:r w:rsidR="00DD5922" w:rsidRPr="00DD5922">
                              <w:rPr>
                                <w:rFonts w:ascii="Verdana" w:hAnsi="Verdana"/>
                                <w:sz w:val="18"/>
                                <w:szCs w:val="18"/>
                              </w:rPr>
                              <w:t>amministrative dell'Ordine dei Dottori Commercialisti e degli Esperti Contabili (ODCEC).</w:t>
                            </w:r>
                          </w:p>
                          <w:p w14:paraId="4394EC75" w14:textId="77777777" w:rsidR="0023151D" w:rsidRPr="0023304D" w:rsidRDefault="0023151D" w:rsidP="00DD5922">
                            <w:pPr>
                              <w:spacing w:line="240" w:lineRule="auto"/>
                              <w:jc w:val="both"/>
                              <w:rPr>
                                <w:rFonts w:ascii="Verdana" w:hAnsi="Verdana"/>
                                <w:sz w:val="18"/>
                                <w:szCs w:val="18"/>
                              </w:rPr>
                            </w:pPr>
                            <w:r w:rsidRPr="0023304D">
                              <w:rPr>
                                <w:rFonts w:ascii="Verdana" w:hAnsi="Verdana"/>
                                <w:b/>
                                <w:bCs/>
                                <w:sz w:val="18"/>
                                <w:szCs w:val="18"/>
                              </w:rPr>
                              <w:t>Motivazione delle scelte:</w:t>
                            </w:r>
                            <w:r w:rsidR="00DD5922">
                              <w:rPr>
                                <w:rFonts w:ascii="Verdana" w:hAnsi="Verdana"/>
                                <w:b/>
                                <w:bCs/>
                                <w:sz w:val="18"/>
                                <w:szCs w:val="18"/>
                              </w:rPr>
                              <w:t xml:space="preserve"> </w:t>
                            </w:r>
                            <w:r w:rsidR="00DD5922" w:rsidRPr="00DD5922">
                              <w:rPr>
                                <w:rFonts w:ascii="Verdana" w:hAnsi="Verdana" w:cs="Calibri"/>
                                <w:sz w:val="18"/>
                                <w:szCs w:val="18"/>
                              </w:rPr>
                              <w:t>Il Piano Triennale di Prevenzione della Corruzione (PTPC) rappresenta il principale strumento per prevenire la corruzione e l'illegalità, riassumendo all'interno di sé la strategia elaborata dall'ente per il conseguimento di tali obiettivi. è fondamentale che il contenuto del PTPC sia conforme alle indicazioni e prescrizioni stabilite nelle linee guida dell'Autorità Nazionale Anticorruzione (ANAC), compreso il Piano Nazionale</w:t>
                            </w:r>
                            <w:r w:rsidR="00DD5922">
                              <w:rPr>
                                <w:rFonts w:ascii="Verdana" w:hAnsi="Verdana" w:cs="Calibri"/>
                                <w:sz w:val="18"/>
                                <w:szCs w:val="18"/>
                              </w:rPr>
                              <w:t xml:space="preserve"> </w:t>
                            </w:r>
                            <w:r w:rsidR="00DD5922">
                              <w:rPr>
                                <w:rFonts w:cs="Calibri"/>
                                <w:sz w:val="22"/>
                                <w:szCs w:val="22"/>
                              </w:rPr>
                              <w:t>Anticorruzione (PNA) e i suoi successivi aggiornamenti. Inoltre, è di vitale importanza che il PTPC sia attuato in modo completo, compreso l'implemento di tutte le misure di prevenzione ivi contemplate. Ciò richiede un processo di cambiamento in corso, che coinvolge non solo l'aspetto organizzativo ma anche quello culturale.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934EB" id="Text Box 10" o:spid="_x0000_s1027" type="#_x0000_t202" style="position:absolute;left:0;text-align:left;margin-left:3.4pt;margin-top:12.25pt;width:504.1pt;height:23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">
                <v:textbox>
                  <w:txbxContent>
                    <w:p w14:paraId="02DE138B" w14:textId="77777777" w:rsidR="0023151D" w:rsidRDefault="0023151D" w:rsidP="004861FC">
                      <w:pPr>
                        <w:jc w:val="both"/>
                        <w:rPr>
                          <w:rFonts w:ascii="Verdana" w:hAnsi="Verdana"/>
                          <w:b/>
                          <w:sz w:val="18"/>
                          <w:szCs w:val="18"/>
                          <w:u w:val="single"/>
                        </w:rPr>
                      </w:pPr>
                      <w:r w:rsidRPr="0023304D">
                        <w:rPr>
                          <w:rFonts w:ascii="Verdana" w:hAnsi="Verdana"/>
                          <w:b/>
                          <w:sz w:val="18"/>
                          <w:szCs w:val="18"/>
                          <w:u w:val="single"/>
                        </w:rPr>
                        <w:t xml:space="preserve">Obblighi inerenti </w:t>
                      </w:r>
                      <w:proofErr w:type="gramStart"/>
                      <w:r w:rsidRPr="0023304D">
                        <w:rPr>
                          <w:rFonts w:ascii="Verdana" w:hAnsi="Verdana"/>
                          <w:b/>
                          <w:sz w:val="18"/>
                          <w:szCs w:val="18"/>
                          <w:u w:val="single"/>
                        </w:rPr>
                        <w:t>l’anticorruzione</w:t>
                      </w:r>
                      <w:proofErr w:type="gramEnd"/>
                    </w:p>
                    <w:p w14:paraId="1CA076FE" w14:textId="77777777" w:rsidR="0023151D" w:rsidRPr="00390BC4" w:rsidRDefault="0023151D" w:rsidP="00DD5922">
                      <w:pPr>
                        <w:autoSpaceDE w:val="0"/>
                        <w:autoSpaceDN w:val="0"/>
                        <w:adjustRightInd w:val="0"/>
                        <w:spacing w:after="0" w:line="240" w:lineRule="auto"/>
                        <w:jc w:val="both"/>
                        <w:rPr>
                          <w:rFonts w:ascii="Verdana" w:hAnsi="Verdana"/>
                          <w:b/>
                          <w:bCs/>
                          <w:sz w:val="18"/>
                          <w:szCs w:val="18"/>
                        </w:rPr>
                      </w:pPr>
                      <w:r w:rsidRPr="0023304D">
                        <w:rPr>
                          <w:rFonts w:ascii="Verdana" w:hAnsi="Verdana"/>
                          <w:b/>
                          <w:bCs/>
                          <w:sz w:val="18"/>
                          <w:szCs w:val="18"/>
                        </w:rPr>
                        <w:t xml:space="preserve">OBIETTIVO STRATEGICO 1: </w:t>
                      </w:r>
                      <w:r w:rsidR="00DD5922" w:rsidRPr="00DD5922">
                        <w:rPr>
                          <w:rFonts w:ascii="Verdana" w:hAnsi="Verdana" w:cs="Calibri"/>
                          <w:b/>
                          <w:bCs/>
                          <w:sz w:val="18"/>
                          <w:szCs w:val="18"/>
                        </w:rPr>
                        <w:t>Potenziare l'efficacia delle attività di sorveglianza nell'ambito dell'anticorruzione e della trasparenza, al fine di individuare e contrastare eventuali comportamenti devianti, con particolare enfasi sull'accesso civico</w:t>
                      </w:r>
                    </w:p>
                    <w:p w14:paraId="5301AA4B" w14:textId="77777777" w:rsidR="0023151D" w:rsidRPr="0023304D" w:rsidRDefault="0023151D" w:rsidP="004861FC">
                      <w:pPr>
                        <w:jc w:val="both"/>
                        <w:rPr>
                          <w:rFonts w:ascii="Verdana" w:hAnsi="Verdana"/>
                          <w:sz w:val="18"/>
                          <w:szCs w:val="18"/>
                        </w:rPr>
                      </w:pPr>
                      <w:r w:rsidRPr="00390BC4">
                        <w:rPr>
                          <w:rFonts w:ascii="Verdana" w:hAnsi="Verdana"/>
                          <w:b/>
                          <w:bCs/>
                          <w:sz w:val="18"/>
                          <w:szCs w:val="18"/>
                        </w:rPr>
                        <w:t>Durata:</w:t>
                      </w:r>
                      <w:r w:rsidRPr="00390BC4">
                        <w:rPr>
                          <w:rFonts w:ascii="Verdana" w:hAnsi="Verdana"/>
                          <w:sz w:val="18"/>
                          <w:szCs w:val="18"/>
                        </w:rPr>
                        <w:t xml:space="preserve"> triennio 202</w:t>
                      </w:r>
                      <w:r w:rsidR="000E4C71">
                        <w:rPr>
                          <w:rFonts w:ascii="Verdana" w:hAnsi="Verdana"/>
                          <w:sz w:val="18"/>
                          <w:szCs w:val="18"/>
                        </w:rPr>
                        <w:t>4</w:t>
                      </w:r>
                      <w:r w:rsidRPr="00390BC4">
                        <w:rPr>
                          <w:rFonts w:ascii="Verdana" w:hAnsi="Verdana"/>
                          <w:sz w:val="18"/>
                          <w:szCs w:val="18"/>
                        </w:rPr>
                        <w:t>-202</w:t>
                      </w:r>
                      <w:r w:rsidR="000E4C71">
                        <w:rPr>
                          <w:rFonts w:ascii="Verdana" w:hAnsi="Verdana"/>
                          <w:sz w:val="18"/>
                          <w:szCs w:val="18"/>
                        </w:rPr>
                        <w:t>6</w:t>
                      </w:r>
                    </w:p>
                    <w:p w14:paraId="01EEDCB0" w14:textId="77777777" w:rsidR="00DD5922" w:rsidRPr="00DD5922" w:rsidRDefault="0023151D" w:rsidP="00DD5922">
                      <w:pPr>
                        <w:autoSpaceDE w:val="0"/>
                        <w:autoSpaceDN w:val="0"/>
                        <w:adjustRightInd w:val="0"/>
                        <w:spacing w:line="240" w:lineRule="auto"/>
                        <w:jc w:val="both"/>
                        <w:rPr>
                          <w:rFonts w:ascii="Verdana" w:hAnsi="Verdana"/>
                          <w:sz w:val="18"/>
                          <w:szCs w:val="18"/>
                        </w:rPr>
                      </w:pPr>
                      <w:r w:rsidRPr="0023304D">
                        <w:rPr>
                          <w:rFonts w:ascii="Verdana" w:hAnsi="Verdana"/>
                          <w:b/>
                          <w:bCs/>
                          <w:sz w:val="18"/>
                          <w:szCs w:val="18"/>
                        </w:rPr>
                        <w:t>Finalità da conseguire:</w:t>
                      </w:r>
                      <w:r w:rsidRPr="0023304D">
                        <w:rPr>
                          <w:rFonts w:ascii="Verdana" w:hAnsi="Verdana"/>
                          <w:sz w:val="18"/>
                          <w:szCs w:val="18"/>
                        </w:rPr>
                        <w:t xml:space="preserve"> </w:t>
                      </w:r>
                      <w:r w:rsidR="00DD5922" w:rsidRPr="00DD5922">
                        <w:rPr>
                          <w:rFonts w:ascii="Verdana" w:hAnsi="Verdana"/>
                          <w:sz w:val="18"/>
                          <w:szCs w:val="18"/>
                        </w:rPr>
                        <w:t>Attuare la Legge 190/2012 e i relativi decreti delegati, con l'obiettivo di potenziare gli</w:t>
                      </w:r>
                      <w:r w:rsidR="00DD5922">
                        <w:rPr>
                          <w:rFonts w:ascii="Verdana" w:hAnsi="Verdana"/>
                          <w:sz w:val="18"/>
                          <w:szCs w:val="18"/>
                        </w:rPr>
                        <w:t xml:space="preserve"> </w:t>
                      </w:r>
                      <w:r w:rsidR="00DD5922" w:rsidRPr="00DD5922">
                        <w:rPr>
                          <w:rFonts w:ascii="Verdana" w:hAnsi="Verdana"/>
                          <w:sz w:val="18"/>
                          <w:szCs w:val="18"/>
                        </w:rPr>
                        <w:t>strumenti di salvaguardia dell'integrità, della trasparenza, dell'imparzialità e dell'efficienza nell'ambito delle attività</w:t>
                      </w:r>
                      <w:r w:rsidR="00DD5922">
                        <w:rPr>
                          <w:rFonts w:ascii="Verdana" w:hAnsi="Verdana"/>
                          <w:sz w:val="18"/>
                          <w:szCs w:val="18"/>
                        </w:rPr>
                        <w:t xml:space="preserve"> </w:t>
                      </w:r>
                      <w:r w:rsidR="00DD5922" w:rsidRPr="00DD5922">
                        <w:rPr>
                          <w:rFonts w:ascii="Verdana" w:hAnsi="Verdana"/>
                          <w:sz w:val="18"/>
                          <w:szCs w:val="18"/>
                        </w:rPr>
                        <w:t>amministrative dell'Ordine dei Dottori Commercialisti e degli Esperti Contabili (ODCEC).</w:t>
                      </w:r>
                    </w:p>
                    <w:p w14:paraId="4394EC75" w14:textId="77777777" w:rsidR="0023151D" w:rsidRPr="0023304D" w:rsidRDefault="0023151D" w:rsidP="00DD5922">
                      <w:pPr>
                        <w:spacing w:line="240" w:lineRule="auto"/>
                        <w:jc w:val="both"/>
                        <w:rPr>
                          <w:rFonts w:ascii="Verdana" w:hAnsi="Verdana"/>
                          <w:sz w:val="18"/>
                          <w:szCs w:val="18"/>
                        </w:rPr>
                      </w:pPr>
                      <w:r w:rsidRPr="0023304D">
                        <w:rPr>
                          <w:rFonts w:ascii="Verdana" w:hAnsi="Verdana"/>
                          <w:b/>
                          <w:bCs/>
                          <w:sz w:val="18"/>
                          <w:szCs w:val="18"/>
                        </w:rPr>
                        <w:t>Motivazione delle scelte:</w:t>
                      </w:r>
                      <w:r w:rsidR="00DD5922">
                        <w:rPr>
                          <w:rFonts w:ascii="Verdana" w:hAnsi="Verdana"/>
                          <w:b/>
                          <w:bCs/>
                          <w:sz w:val="18"/>
                          <w:szCs w:val="18"/>
                        </w:rPr>
                        <w:t xml:space="preserve"> </w:t>
                      </w:r>
                      <w:r w:rsidR="00DD5922" w:rsidRPr="00DD5922">
                        <w:rPr>
                          <w:rFonts w:ascii="Verdana" w:hAnsi="Verdana" w:cs="Calibri"/>
                          <w:sz w:val="18"/>
                          <w:szCs w:val="18"/>
                        </w:rPr>
                        <w:t>Il Piano Triennale di Prevenzione della Corruzione (PTPC) rappresenta il principale strumento per prevenire la corruzione e l'illegalità, riassumendo all'interno di sé la strategia elaborata dall'ente per il conseguimento di tali obiettivi. è fondamentale che il contenuto del PTPC sia conforme alle indicazioni e prescrizioni stabilite nelle linee guida dell'Autorità Nazionale Anticorruzione (ANAC), compreso il Piano Nazionale</w:t>
                      </w:r>
                      <w:r w:rsidR="00DD5922">
                        <w:rPr>
                          <w:rFonts w:ascii="Verdana" w:hAnsi="Verdana" w:cs="Calibri"/>
                          <w:sz w:val="18"/>
                          <w:szCs w:val="18"/>
                        </w:rPr>
                        <w:t xml:space="preserve"> </w:t>
                      </w:r>
                      <w:r w:rsidR="00DD5922">
                        <w:rPr>
                          <w:rFonts w:cs="Calibri"/>
                          <w:sz w:val="22"/>
                          <w:szCs w:val="22"/>
                        </w:rPr>
                        <w:t>Anticorruzione (PNA) e i suoi successivi aggiornamenti. Inoltre, è di vitale importanza che il PTPC sia attuato in modo completo, compreso l'implemento di tutte le misure di prevenzione ivi contemplate. Ciò richiede un processo di cambiamento in corso, che coinvolge non solo l'aspetto organizzativo ma anche quello culturale.</w:t>
                      </w:r>
                    </w:p>
                  </w:txbxContent>
                </v:textbox>
              </v:shape>
            </w:pict>
          </mc:Fallback>
        </mc:AlternateContent>
      </w:r>
    </w:p>
    <w:p w14:paraId="37C962F3" w14:textId="77777777" w:rsidR="00DD5922" w:rsidRDefault="00DD5922" w:rsidP="00466A12">
      <w:pPr>
        <w:spacing w:before="100" w:beforeAutospacing="1" w:after="100" w:afterAutospacing="1" w:line="276" w:lineRule="auto"/>
        <w:jc w:val="both"/>
        <w:rPr>
          <w:rFonts w:ascii="Verdana" w:hAnsi="Verdana" w:cs="Garamond"/>
          <w:color w:val="000000"/>
          <w:sz w:val="20"/>
          <w:szCs w:val="20"/>
        </w:rPr>
      </w:pPr>
    </w:p>
    <w:p w14:paraId="43E5E90E" w14:textId="77777777" w:rsidR="00DD5922" w:rsidRDefault="00DD5922" w:rsidP="00466A12">
      <w:pPr>
        <w:spacing w:before="100" w:beforeAutospacing="1" w:after="100" w:afterAutospacing="1" w:line="276" w:lineRule="auto"/>
        <w:jc w:val="both"/>
        <w:rPr>
          <w:rFonts w:ascii="Verdana" w:hAnsi="Verdana" w:cs="Garamond"/>
          <w:color w:val="000000"/>
          <w:sz w:val="20"/>
          <w:szCs w:val="20"/>
        </w:rPr>
      </w:pPr>
    </w:p>
    <w:p w14:paraId="662AA3B0" w14:textId="77777777" w:rsidR="00DD5922" w:rsidRDefault="00DD5922" w:rsidP="00466A12">
      <w:pPr>
        <w:spacing w:before="100" w:beforeAutospacing="1" w:after="100" w:afterAutospacing="1" w:line="276" w:lineRule="auto"/>
        <w:jc w:val="both"/>
        <w:rPr>
          <w:rFonts w:ascii="Verdana" w:hAnsi="Verdana" w:cs="Garamond"/>
          <w:color w:val="000000"/>
          <w:sz w:val="20"/>
          <w:szCs w:val="20"/>
        </w:rPr>
      </w:pPr>
    </w:p>
    <w:p w14:paraId="0CD67C78" w14:textId="77777777" w:rsidR="00DD5922" w:rsidRDefault="00DD5922" w:rsidP="00466A12">
      <w:pPr>
        <w:spacing w:before="100" w:beforeAutospacing="1" w:after="100" w:afterAutospacing="1" w:line="276" w:lineRule="auto"/>
        <w:jc w:val="both"/>
        <w:rPr>
          <w:rFonts w:ascii="Verdana" w:hAnsi="Verdana" w:cs="Garamond"/>
          <w:color w:val="000000"/>
          <w:sz w:val="20"/>
          <w:szCs w:val="20"/>
        </w:rPr>
      </w:pPr>
    </w:p>
    <w:p w14:paraId="1B71BFCB" w14:textId="77777777" w:rsidR="00DD5922" w:rsidRDefault="00DD5922" w:rsidP="0013309E">
      <w:pPr>
        <w:spacing w:before="100" w:beforeAutospacing="1" w:after="100" w:afterAutospacing="1" w:line="276" w:lineRule="auto"/>
        <w:jc w:val="both"/>
        <w:rPr>
          <w:rFonts w:ascii="Verdana" w:hAnsi="Verdana" w:cs="Garamond"/>
          <w:color w:val="000000"/>
          <w:sz w:val="20"/>
          <w:szCs w:val="20"/>
        </w:rPr>
      </w:pPr>
    </w:p>
    <w:p w14:paraId="75D78B0F" w14:textId="77777777" w:rsidR="00DD5922" w:rsidRDefault="00DD5922" w:rsidP="00DD5922">
      <w:pPr>
        <w:spacing w:before="100" w:beforeAutospacing="1" w:after="100" w:afterAutospacing="1" w:line="276" w:lineRule="auto"/>
        <w:ind w:left="1080"/>
        <w:jc w:val="both"/>
        <w:rPr>
          <w:rFonts w:ascii="Verdana" w:hAnsi="Verdana" w:cs="Garamond"/>
          <w:color w:val="000000"/>
          <w:sz w:val="20"/>
          <w:szCs w:val="20"/>
        </w:rPr>
      </w:pPr>
    </w:p>
    <w:p w14:paraId="68FEC71E"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1129AFBB"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074746A5"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546DD3C6" w14:textId="66D2CF2E" w:rsidR="0013309E" w:rsidRDefault="00E93E55" w:rsidP="0013309E">
      <w:pPr>
        <w:spacing w:before="100" w:beforeAutospacing="1" w:after="100" w:afterAutospacing="1" w:line="276" w:lineRule="auto"/>
        <w:ind w:left="1080"/>
        <w:jc w:val="both"/>
        <w:rPr>
          <w:rFonts w:ascii="Verdana" w:hAnsi="Verdana" w:cs="Garamond"/>
          <w:color w:val="000000"/>
          <w:sz w:val="20"/>
          <w:szCs w:val="20"/>
        </w:rPr>
      </w:pPr>
      <w:r>
        <w:rPr>
          <w:rFonts w:ascii="Verdana" w:hAnsi="Verdana" w:cs="Garamond"/>
          <w:noProof/>
          <w:color w:val="000000"/>
          <w:sz w:val="20"/>
          <w:szCs w:val="20"/>
        </w:rPr>
        <mc:AlternateContent>
          <mc:Choice Requires="wps">
            <w:drawing>
              <wp:anchor distT="0" distB="0" distL="114300" distR="114300" simplePos="0" relativeHeight="251656704" behindDoc="0" locked="0" layoutInCell="1" allowOverlap="1" wp14:anchorId="528FEB19" wp14:editId="0423A738">
                <wp:simplePos x="0" y="0"/>
                <wp:positionH relativeFrom="column">
                  <wp:posOffset>43180</wp:posOffset>
                </wp:positionH>
                <wp:positionV relativeFrom="paragraph">
                  <wp:posOffset>123190</wp:posOffset>
                </wp:positionV>
                <wp:extent cx="6402070" cy="2051685"/>
                <wp:effectExtent l="12065" t="7620" r="5715" b="7620"/>
                <wp:wrapNone/>
                <wp:docPr id="1214268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051685"/>
                        </a:xfrm>
                        <a:prstGeom prst="rect">
                          <a:avLst/>
                        </a:prstGeom>
                        <a:solidFill>
                          <a:srgbClr val="FFFFFF"/>
                        </a:solidFill>
                        <a:ln w="9525">
                          <a:solidFill>
                            <a:srgbClr val="000000"/>
                          </a:solidFill>
                          <a:miter lim="800000"/>
                          <a:headEnd/>
                          <a:tailEnd/>
                        </a:ln>
                      </wps:spPr>
                      <wps:txbx>
                        <w:txbxContent>
                          <w:p w14:paraId="0CE1C9C5" w14:textId="77777777" w:rsidR="0023151D" w:rsidRPr="0023304D" w:rsidRDefault="0023151D" w:rsidP="00BD716A">
                            <w:pPr>
                              <w:jc w:val="both"/>
                              <w:rPr>
                                <w:rFonts w:ascii="Verdana" w:hAnsi="Verdana"/>
                                <w:b/>
                                <w:bCs/>
                                <w:sz w:val="18"/>
                                <w:szCs w:val="18"/>
                              </w:rPr>
                            </w:pPr>
                            <w:r w:rsidRPr="0023304D">
                              <w:rPr>
                                <w:rFonts w:ascii="Verdana" w:hAnsi="Verdana"/>
                                <w:b/>
                                <w:bCs/>
                                <w:sz w:val="18"/>
                                <w:szCs w:val="18"/>
                              </w:rPr>
                              <w:t xml:space="preserve">Azioni: </w:t>
                            </w:r>
                          </w:p>
                          <w:p w14:paraId="4D063DAB" w14:textId="77777777" w:rsidR="0023151D" w:rsidRDefault="0023151D" w:rsidP="00BD716A">
                            <w:pPr>
                              <w:spacing w:line="240" w:lineRule="auto"/>
                              <w:jc w:val="both"/>
                              <w:rPr>
                                <w:rFonts w:ascii="Verdana" w:hAnsi="Verdana"/>
                                <w:sz w:val="18"/>
                                <w:szCs w:val="18"/>
                              </w:rPr>
                            </w:pPr>
                            <w:r w:rsidRPr="0023304D">
                              <w:rPr>
                                <w:rFonts w:ascii="Verdana" w:hAnsi="Verdana"/>
                                <w:sz w:val="18"/>
                                <w:szCs w:val="18"/>
                              </w:rPr>
                              <w:t>- Redazione del PTPC e del PTTI quale sezione del PTPC;</w:t>
                            </w:r>
                            <w:r w:rsidRPr="00F6340D">
                              <w:rPr>
                                <w:rFonts w:ascii="Verdana" w:hAnsi="Verdana"/>
                                <w:sz w:val="18"/>
                                <w:szCs w:val="18"/>
                              </w:rPr>
                              <w:t xml:space="preserve"> </w:t>
                            </w:r>
                          </w:p>
                          <w:p w14:paraId="03789E52" w14:textId="77777777" w:rsidR="0023151D" w:rsidRPr="0023304D" w:rsidRDefault="0023151D" w:rsidP="00BD716A">
                            <w:pPr>
                              <w:spacing w:line="240" w:lineRule="auto"/>
                              <w:jc w:val="both"/>
                              <w:rPr>
                                <w:rFonts w:ascii="Verdana" w:hAnsi="Verdana"/>
                                <w:sz w:val="18"/>
                                <w:szCs w:val="18"/>
                              </w:rPr>
                            </w:pPr>
                            <w:r w:rsidRPr="0023304D">
                              <w:rPr>
                                <w:rFonts w:ascii="Verdana" w:hAnsi="Verdana"/>
                                <w:sz w:val="18"/>
                                <w:szCs w:val="18"/>
                              </w:rPr>
                              <w:t>- Garantire la qualit</w:t>
                            </w:r>
                            <w:r>
                              <w:rPr>
                                <w:rFonts w:ascii="Verdana" w:hAnsi="Verdana"/>
                                <w:sz w:val="18"/>
                                <w:szCs w:val="18"/>
                              </w:rPr>
                              <w:t>à</w:t>
                            </w:r>
                            <w:r w:rsidRPr="0023304D">
                              <w:rPr>
                                <w:rFonts w:ascii="Verdana" w:hAnsi="Verdana"/>
                                <w:sz w:val="18"/>
                                <w:szCs w:val="18"/>
                              </w:rPr>
                              <w:t xml:space="preserve"> del contenuto del PTPC, sia con riferimento alle misure generali che alle misure specifiche;</w:t>
                            </w:r>
                          </w:p>
                          <w:p w14:paraId="455E510F" w14:textId="77777777" w:rsidR="0023151D" w:rsidRPr="0023304D" w:rsidRDefault="0023151D" w:rsidP="00BD716A">
                            <w:pPr>
                              <w:spacing w:line="240" w:lineRule="auto"/>
                              <w:jc w:val="both"/>
                              <w:rPr>
                                <w:rFonts w:ascii="Verdana" w:hAnsi="Verdana"/>
                                <w:sz w:val="18"/>
                                <w:szCs w:val="18"/>
                              </w:rPr>
                            </w:pPr>
                            <w:r w:rsidRPr="0023304D">
                              <w:rPr>
                                <w:rFonts w:ascii="Verdana" w:hAnsi="Verdana"/>
                                <w:sz w:val="18"/>
                                <w:szCs w:val="18"/>
                              </w:rPr>
                              <w:t>- Adottare, per quanto possibile, le misure proposte dal Responsabile per la prevenzione della corruzione</w:t>
                            </w:r>
                          </w:p>
                          <w:p w14:paraId="4E5878CD" w14:textId="77777777" w:rsidR="0023151D" w:rsidRPr="0023304D" w:rsidRDefault="0023151D" w:rsidP="00F6340D">
                            <w:pPr>
                              <w:spacing w:line="240" w:lineRule="auto"/>
                              <w:jc w:val="both"/>
                              <w:rPr>
                                <w:rFonts w:ascii="Verdana" w:hAnsi="Verdana"/>
                                <w:sz w:val="18"/>
                                <w:szCs w:val="18"/>
                              </w:rPr>
                            </w:pPr>
                            <w:r w:rsidRPr="0023304D">
                              <w:rPr>
                                <w:rFonts w:ascii="Verdana" w:hAnsi="Verdana"/>
                                <w:sz w:val="18"/>
                                <w:szCs w:val="18"/>
                              </w:rPr>
                              <w:t>- Garantire il pieno coinvolgimento di tutti gli attor</w:t>
                            </w:r>
                            <w:r>
                              <w:rPr>
                                <w:rFonts w:ascii="Verdana" w:hAnsi="Verdana"/>
                                <w:sz w:val="18"/>
                                <w:szCs w:val="18"/>
                              </w:rPr>
                              <w:t>i</w:t>
                            </w:r>
                            <w:r w:rsidRPr="0023304D">
                              <w:rPr>
                                <w:rFonts w:ascii="Verdana" w:hAnsi="Verdana"/>
                                <w:sz w:val="18"/>
                                <w:szCs w:val="18"/>
                              </w:rPr>
                              <w:t xml:space="preserve"> interni (dipendenti e consiglio) al processo di elaborazione del PTPC;</w:t>
                            </w:r>
                          </w:p>
                          <w:p w14:paraId="331F2DD6" w14:textId="77777777" w:rsidR="0023151D" w:rsidRPr="0023304D" w:rsidRDefault="0023151D" w:rsidP="0023304D">
                            <w:pPr>
                              <w:spacing w:line="240" w:lineRule="auto"/>
                              <w:jc w:val="both"/>
                              <w:rPr>
                                <w:rFonts w:ascii="Verdana" w:hAnsi="Verdana"/>
                                <w:sz w:val="18"/>
                                <w:szCs w:val="18"/>
                              </w:rPr>
                            </w:pPr>
                            <w:r w:rsidRPr="0023304D">
                              <w:rPr>
                                <w:rFonts w:ascii="Verdana" w:hAnsi="Verdana"/>
                                <w:sz w:val="18"/>
                                <w:szCs w:val="18"/>
                              </w:rPr>
                              <w:t>- Garant</w:t>
                            </w:r>
                            <w:r>
                              <w:rPr>
                                <w:rFonts w:ascii="Verdana" w:hAnsi="Verdana"/>
                                <w:sz w:val="18"/>
                                <w:szCs w:val="18"/>
                              </w:rPr>
                              <w:t>ire il monitoraggio</w:t>
                            </w:r>
                            <w:r w:rsidRPr="0023304D">
                              <w:rPr>
                                <w:rFonts w:ascii="Verdana" w:hAnsi="Verdana"/>
                                <w:sz w:val="18"/>
                                <w:szCs w:val="18"/>
                              </w:rPr>
                              <w:t xml:space="preserve"> sull’attuazione del PTPC;</w:t>
                            </w:r>
                          </w:p>
                          <w:p w14:paraId="4E2E2AA8" w14:textId="77777777" w:rsidR="0023151D" w:rsidRPr="0023304D" w:rsidRDefault="0023151D" w:rsidP="0023304D">
                            <w:pPr>
                              <w:spacing w:line="240" w:lineRule="auto"/>
                              <w:jc w:val="both"/>
                              <w:rPr>
                                <w:rFonts w:ascii="Verdana" w:hAnsi="Verdana"/>
                                <w:sz w:val="18"/>
                                <w:szCs w:val="18"/>
                              </w:rPr>
                            </w:pPr>
                            <w:r w:rsidRPr="0023304D">
                              <w:rPr>
                                <w:rFonts w:ascii="Verdana" w:hAnsi="Verdana"/>
                                <w:sz w:val="18"/>
                                <w:szCs w:val="18"/>
                              </w:rPr>
                              <w:t xml:space="preserve">- Individuare eventuali servizi di </w:t>
                            </w:r>
                            <w:r>
                              <w:rPr>
                                <w:rFonts w:ascii="Verdana" w:hAnsi="Verdana"/>
                                <w:sz w:val="18"/>
                                <w:szCs w:val="18"/>
                              </w:rPr>
                              <w:t>supporto, anche esterni, al RPC.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FEB19" id="Text Box 8" o:spid="_x0000_s1028" type="#_x0000_t202" style="position:absolute;left:0;text-align:left;margin-left:3.4pt;margin-top:9.7pt;width:504.1pt;height:16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">
                <v:textbox>
                  <w:txbxContent>
                    <w:p w14:paraId="0CE1C9C5" w14:textId="77777777" w:rsidR="0023151D" w:rsidRPr="0023304D" w:rsidRDefault="0023151D" w:rsidP="00BD716A">
                      <w:pPr>
                        <w:jc w:val="both"/>
                        <w:rPr>
                          <w:rFonts w:ascii="Verdana" w:hAnsi="Verdana"/>
                          <w:b/>
                          <w:bCs/>
                          <w:sz w:val="18"/>
                          <w:szCs w:val="18"/>
                        </w:rPr>
                      </w:pPr>
                      <w:r w:rsidRPr="0023304D">
                        <w:rPr>
                          <w:rFonts w:ascii="Verdana" w:hAnsi="Verdana"/>
                          <w:b/>
                          <w:bCs/>
                          <w:sz w:val="18"/>
                          <w:szCs w:val="18"/>
                        </w:rPr>
                        <w:t xml:space="preserve">Azioni: </w:t>
                      </w:r>
                    </w:p>
                    <w:p w14:paraId="4D063DAB" w14:textId="77777777" w:rsidR="0023151D" w:rsidRDefault="0023151D" w:rsidP="00BD716A">
                      <w:pPr>
                        <w:spacing w:line="240" w:lineRule="auto"/>
                        <w:jc w:val="both"/>
                        <w:rPr>
                          <w:rFonts w:ascii="Verdana" w:hAnsi="Verdana"/>
                          <w:sz w:val="18"/>
                          <w:szCs w:val="18"/>
                        </w:rPr>
                      </w:pPr>
                      <w:r w:rsidRPr="0023304D">
                        <w:rPr>
                          <w:rFonts w:ascii="Verdana" w:hAnsi="Verdana"/>
                          <w:sz w:val="18"/>
                          <w:szCs w:val="18"/>
                        </w:rPr>
                        <w:t>- Redazione del PTPC e del PTTI quale sezione del PTPC;</w:t>
                      </w:r>
                      <w:r w:rsidRPr="00F6340D">
                        <w:rPr>
                          <w:rFonts w:ascii="Verdana" w:hAnsi="Verdana"/>
                          <w:sz w:val="18"/>
                          <w:szCs w:val="18"/>
                        </w:rPr>
                        <w:t xml:space="preserve"> </w:t>
                      </w:r>
                    </w:p>
                    <w:p w14:paraId="03789E52" w14:textId="77777777" w:rsidR="0023151D" w:rsidRPr="0023304D" w:rsidRDefault="0023151D" w:rsidP="00BD716A">
                      <w:pPr>
                        <w:spacing w:line="240" w:lineRule="auto"/>
                        <w:jc w:val="both"/>
                        <w:rPr>
                          <w:rFonts w:ascii="Verdana" w:hAnsi="Verdana"/>
                          <w:sz w:val="18"/>
                          <w:szCs w:val="18"/>
                        </w:rPr>
                      </w:pPr>
                      <w:r w:rsidRPr="0023304D">
                        <w:rPr>
                          <w:rFonts w:ascii="Verdana" w:hAnsi="Verdana"/>
                          <w:sz w:val="18"/>
                          <w:szCs w:val="18"/>
                        </w:rPr>
                        <w:t>- Garantire la qualit</w:t>
                      </w:r>
                      <w:r>
                        <w:rPr>
                          <w:rFonts w:ascii="Verdana" w:hAnsi="Verdana"/>
                          <w:sz w:val="18"/>
                          <w:szCs w:val="18"/>
                        </w:rPr>
                        <w:t>à</w:t>
                      </w:r>
                      <w:r w:rsidRPr="0023304D">
                        <w:rPr>
                          <w:rFonts w:ascii="Verdana" w:hAnsi="Verdana"/>
                          <w:sz w:val="18"/>
                          <w:szCs w:val="18"/>
                        </w:rPr>
                        <w:t xml:space="preserve"> del contenuto del PTPC, sia con riferimento alle misure generali che alle misure specifiche;</w:t>
                      </w:r>
                    </w:p>
                    <w:p w14:paraId="455E510F" w14:textId="77777777" w:rsidR="0023151D" w:rsidRPr="0023304D" w:rsidRDefault="0023151D" w:rsidP="00BD716A">
                      <w:pPr>
                        <w:spacing w:line="240" w:lineRule="auto"/>
                        <w:jc w:val="both"/>
                        <w:rPr>
                          <w:rFonts w:ascii="Verdana" w:hAnsi="Verdana"/>
                          <w:sz w:val="18"/>
                          <w:szCs w:val="18"/>
                        </w:rPr>
                      </w:pPr>
                      <w:r w:rsidRPr="0023304D">
                        <w:rPr>
                          <w:rFonts w:ascii="Verdana" w:hAnsi="Verdana"/>
                          <w:sz w:val="18"/>
                          <w:szCs w:val="18"/>
                        </w:rPr>
                        <w:t>- Adottare, per quanto possibile, le misure proposte dal Responsabile per la prevenzione della corruzione</w:t>
                      </w:r>
                    </w:p>
                    <w:p w14:paraId="4E5878CD" w14:textId="77777777" w:rsidR="0023151D" w:rsidRPr="0023304D" w:rsidRDefault="0023151D" w:rsidP="00F6340D">
                      <w:pPr>
                        <w:spacing w:line="240" w:lineRule="auto"/>
                        <w:jc w:val="both"/>
                        <w:rPr>
                          <w:rFonts w:ascii="Verdana" w:hAnsi="Verdana"/>
                          <w:sz w:val="18"/>
                          <w:szCs w:val="18"/>
                        </w:rPr>
                      </w:pPr>
                      <w:r w:rsidRPr="0023304D">
                        <w:rPr>
                          <w:rFonts w:ascii="Verdana" w:hAnsi="Verdana"/>
                          <w:sz w:val="18"/>
                          <w:szCs w:val="18"/>
                        </w:rPr>
                        <w:t>- Garantire il pieno coinvolgimento di tutti gli attor</w:t>
                      </w:r>
                      <w:r>
                        <w:rPr>
                          <w:rFonts w:ascii="Verdana" w:hAnsi="Verdana"/>
                          <w:sz w:val="18"/>
                          <w:szCs w:val="18"/>
                        </w:rPr>
                        <w:t>i</w:t>
                      </w:r>
                      <w:r w:rsidRPr="0023304D">
                        <w:rPr>
                          <w:rFonts w:ascii="Verdana" w:hAnsi="Verdana"/>
                          <w:sz w:val="18"/>
                          <w:szCs w:val="18"/>
                        </w:rPr>
                        <w:t xml:space="preserve"> interni (dipendenti e consiglio) al processo di elaborazione del PTPC;</w:t>
                      </w:r>
                    </w:p>
                    <w:p w14:paraId="331F2DD6" w14:textId="77777777" w:rsidR="0023151D" w:rsidRPr="0023304D" w:rsidRDefault="0023151D" w:rsidP="0023304D">
                      <w:pPr>
                        <w:spacing w:line="240" w:lineRule="auto"/>
                        <w:jc w:val="both"/>
                        <w:rPr>
                          <w:rFonts w:ascii="Verdana" w:hAnsi="Verdana"/>
                          <w:sz w:val="18"/>
                          <w:szCs w:val="18"/>
                        </w:rPr>
                      </w:pPr>
                      <w:r w:rsidRPr="0023304D">
                        <w:rPr>
                          <w:rFonts w:ascii="Verdana" w:hAnsi="Verdana"/>
                          <w:sz w:val="18"/>
                          <w:szCs w:val="18"/>
                        </w:rPr>
                        <w:t>- Garant</w:t>
                      </w:r>
                      <w:r>
                        <w:rPr>
                          <w:rFonts w:ascii="Verdana" w:hAnsi="Verdana"/>
                          <w:sz w:val="18"/>
                          <w:szCs w:val="18"/>
                        </w:rPr>
                        <w:t>ire il monitoraggio</w:t>
                      </w:r>
                      <w:r w:rsidRPr="0023304D">
                        <w:rPr>
                          <w:rFonts w:ascii="Verdana" w:hAnsi="Verdana"/>
                          <w:sz w:val="18"/>
                          <w:szCs w:val="18"/>
                        </w:rPr>
                        <w:t xml:space="preserve"> sull’attuazione del PTPC;</w:t>
                      </w:r>
                    </w:p>
                    <w:p w14:paraId="4E2E2AA8" w14:textId="77777777" w:rsidR="0023151D" w:rsidRPr="0023304D" w:rsidRDefault="0023151D" w:rsidP="0023304D">
                      <w:pPr>
                        <w:spacing w:line="240" w:lineRule="auto"/>
                        <w:jc w:val="both"/>
                        <w:rPr>
                          <w:rFonts w:ascii="Verdana" w:hAnsi="Verdana"/>
                          <w:sz w:val="18"/>
                          <w:szCs w:val="18"/>
                        </w:rPr>
                      </w:pPr>
                      <w:r w:rsidRPr="0023304D">
                        <w:rPr>
                          <w:rFonts w:ascii="Verdana" w:hAnsi="Verdana"/>
                          <w:sz w:val="18"/>
                          <w:szCs w:val="18"/>
                        </w:rPr>
                        <w:t xml:space="preserve">- Individuare eventuali servizi di </w:t>
                      </w:r>
                      <w:r>
                        <w:rPr>
                          <w:rFonts w:ascii="Verdana" w:hAnsi="Verdana"/>
                          <w:sz w:val="18"/>
                          <w:szCs w:val="18"/>
                        </w:rPr>
                        <w:t>supporto, anche esterni, al RPC.</w:t>
                      </w:r>
                    </w:p>
                  </w:txbxContent>
                </v:textbox>
              </v:shape>
            </w:pict>
          </mc:Fallback>
        </mc:AlternateContent>
      </w:r>
    </w:p>
    <w:p w14:paraId="146236BD"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16DAA20A"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5C872802"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4816AE6A"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292E029C"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6526D5F0"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1DEA4C07"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40737B57" w14:textId="77777777" w:rsidR="0013309E" w:rsidRDefault="0013309E" w:rsidP="0013309E">
      <w:pPr>
        <w:spacing w:before="100" w:beforeAutospacing="1" w:after="100" w:afterAutospacing="1" w:line="276" w:lineRule="auto"/>
        <w:ind w:left="1080"/>
        <w:jc w:val="both"/>
        <w:rPr>
          <w:rFonts w:ascii="Verdana" w:hAnsi="Verdana" w:cs="Garamond"/>
          <w:color w:val="000000"/>
          <w:sz w:val="20"/>
          <w:szCs w:val="20"/>
        </w:rPr>
      </w:pPr>
    </w:p>
    <w:p w14:paraId="294F876F" w14:textId="1AEEF9C5" w:rsidR="001F2DAB" w:rsidRDefault="00E93E55" w:rsidP="00804EB7">
      <w:pPr>
        <w:numPr>
          <w:ilvl w:val="0"/>
          <w:numId w:val="36"/>
        </w:numPr>
        <w:spacing w:before="100" w:beforeAutospacing="1" w:after="100" w:afterAutospacing="1" w:line="276" w:lineRule="auto"/>
        <w:jc w:val="both"/>
        <w:rPr>
          <w:rFonts w:ascii="Verdana" w:hAnsi="Verdana" w:cs="Garamond"/>
          <w:color w:val="000000"/>
          <w:sz w:val="20"/>
          <w:szCs w:val="20"/>
        </w:rPr>
      </w:pPr>
      <w:r>
        <w:rPr>
          <w:rFonts w:ascii="Verdana" w:hAnsi="Verdana" w:cs="Garamond"/>
          <w:noProof/>
          <w:color w:val="000000"/>
          <w:sz w:val="20"/>
          <w:szCs w:val="20"/>
        </w:rPr>
        <w:lastRenderedPageBreak/>
        <mc:AlternateContent>
          <mc:Choice Requires="wps">
            <w:drawing>
              <wp:anchor distT="0" distB="0" distL="114300" distR="114300" simplePos="0" relativeHeight="251657728" behindDoc="0" locked="0" layoutInCell="1" allowOverlap="1" wp14:anchorId="763AF2BF" wp14:editId="62E233ED">
                <wp:simplePos x="0" y="0"/>
                <wp:positionH relativeFrom="column">
                  <wp:posOffset>38735</wp:posOffset>
                </wp:positionH>
                <wp:positionV relativeFrom="paragraph">
                  <wp:posOffset>528320</wp:posOffset>
                </wp:positionV>
                <wp:extent cx="6412865" cy="2846070"/>
                <wp:effectExtent l="7620" t="13335" r="8890" b="7620"/>
                <wp:wrapNone/>
                <wp:docPr id="19109858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2846070"/>
                        </a:xfrm>
                        <a:prstGeom prst="rect">
                          <a:avLst/>
                        </a:prstGeom>
                        <a:solidFill>
                          <a:srgbClr val="FFFFFF"/>
                        </a:solidFill>
                        <a:ln w="9525">
                          <a:solidFill>
                            <a:srgbClr val="000000"/>
                          </a:solidFill>
                          <a:miter lim="800000"/>
                          <a:headEnd/>
                          <a:tailEnd/>
                        </a:ln>
                      </wps:spPr>
                      <wps:txbx>
                        <w:txbxContent>
                          <w:p w14:paraId="69CA48B1" w14:textId="77777777" w:rsidR="0023151D" w:rsidRPr="0023304D" w:rsidRDefault="0023151D" w:rsidP="0023304D">
                            <w:pPr>
                              <w:jc w:val="both"/>
                              <w:rPr>
                                <w:rFonts w:ascii="Verdana" w:hAnsi="Verdana"/>
                                <w:b/>
                                <w:bCs/>
                                <w:sz w:val="18"/>
                                <w:szCs w:val="18"/>
                              </w:rPr>
                            </w:pPr>
                            <w:r w:rsidRPr="0023304D">
                              <w:rPr>
                                <w:rFonts w:ascii="Verdana" w:hAnsi="Verdana"/>
                                <w:b/>
                                <w:bCs/>
                                <w:sz w:val="18"/>
                                <w:szCs w:val="18"/>
                              </w:rPr>
                              <w:t xml:space="preserve">OBIETTIVO STRATEGICO 2: Garantire la trasparenza e l'integrità </w:t>
                            </w:r>
                          </w:p>
                          <w:p w14:paraId="1053945B" w14:textId="77777777" w:rsidR="0023151D" w:rsidRPr="0023304D" w:rsidRDefault="0023151D" w:rsidP="0023304D">
                            <w:pPr>
                              <w:jc w:val="both"/>
                              <w:rPr>
                                <w:rFonts w:ascii="Verdana" w:hAnsi="Verdana"/>
                                <w:sz w:val="18"/>
                                <w:szCs w:val="18"/>
                              </w:rPr>
                            </w:pPr>
                            <w:r w:rsidRPr="0023304D">
                              <w:rPr>
                                <w:rFonts w:ascii="Verdana" w:hAnsi="Verdana"/>
                                <w:b/>
                                <w:bCs/>
                                <w:sz w:val="18"/>
                                <w:szCs w:val="18"/>
                              </w:rPr>
                              <w:t>Durata</w:t>
                            </w:r>
                            <w:r w:rsidRPr="00F67801">
                              <w:rPr>
                                <w:rFonts w:ascii="Verdana" w:hAnsi="Verdana"/>
                                <w:b/>
                                <w:bCs/>
                                <w:sz w:val="18"/>
                                <w:szCs w:val="18"/>
                              </w:rPr>
                              <w:t>:</w:t>
                            </w:r>
                            <w:r w:rsidRPr="00F67801">
                              <w:rPr>
                                <w:rFonts w:ascii="Verdana" w:hAnsi="Verdana"/>
                                <w:sz w:val="18"/>
                                <w:szCs w:val="18"/>
                              </w:rPr>
                              <w:t xml:space="preserve"> triennio </w:t>
                            </w:r>
                            <w:r w:rsidRPr="00390BC4">
                              <w:rPr>
                                <w:rFonts w:ascii="Verdana" w:hAnsi="Verdana"/>
                                <w:sz w:val="18"/>
                                <w:szCs w:val="18"/>
                              </w:rPr>
                              <w:t>202</w:t>
                            </w:r>
                            <w:r w:rsidR="009A76B7">
                              <w:rPr>
                                <w:rFonts w:ascii="Verdana" w:hAnsi="Verdana"/>
                                <w:sz w:val="18"/>
                                <w:szCs w:val="18"/>
                              </w:rPr>
                              <w:t>4</w:t>
                            </w:r>
                            <w:r w:rsidRPr="00390BC4">
                              <w:rPr>
                                <w:rFonts w:ascii="Verdana" w:hAnsi="Verdana"/>
                                <w:sz w:val="18"/>
                                <w:szCs w:val="18"/>
                              </w:rPr>
                              <w:t>-202</w:t>
                            </w:r>
                            <w:r w:rsidR="009A76B7">
                              <w:rPr>
                                <w:rFonts w:ascii="Verdana" w:hAnsi="Verdana"/>
                                <w:sz w:val="18"/>
                                <w:szCs w:val="18"/>
                              </w:rPr>
                              <w:t>6</w:t>
                            </w:r>
                          </w:p>
                          <w:p w14:paraId="716F29AB" w14:textId="77777777" w:rsidR="0023151D" w:rsidRDefault="0023151D" w:rsidP="00DD5922">
                            <w:pPr>
                              <w:autoSpaceDE w:val="0"/>
                              <w:autoSpaceDN w:val="0"/>
                              <w:adjustRightInd w:val="0"/>
                              <w:spacing w:after="0" w:line="240" w:lineRule="auto"/>
                              <w:jc w:val="both"/>
                              <w:rPr>
                                <w:rFonts w:ascii="Verdana" w:hAnsi="Verdana" w:cs="Calibri"/>
                                <w:sz w:val="18"/>
                                <w:szCs w:val="18"/>
                              </w:rPr>
                            </w:pPr>
                            <w:r w:rsidRPr="0023304D">
                              <w:rPr>
                                <w:rFonts w:ascii="Verdana" w:hAnsi="Verdana"/>
                                <w:b/>
                                <w:bCs/>
                                <w:sz w:val="18"/>
                                <w:szCs w:val="18"/>
                              </w:rPr>
                              <w:t xml:space="preserve">Finalità da conseguire: </w:t>
                            </w:r>
                            <w:r w:rsidR="00DD5922" w:rsidRPr="00DD5922">
                              <w:rPr>
                                <w:rFonts w:ascii="Verdana" w:hAnsi="Verdana"/>
                                <w:sz w:val="18"/>
                                <w:szCs w:val="18"/>
                              </w:rPr>
                              <w:t>il</w:t>
                            </w:r>
                            <w:r w:rsidR="00DD5922" w:rsidRPr="00DD5922">
                              <w:rPr>
                                <w:rFonts w:ascii="Verdana" w:hAnsi="Verdana"/>
                                <w:b/>
                                <w:bCs/>
                                <w:sz w:val="18"/>
                                <w:szCs w:val="18"/>
                              </w:rPr>
                              <w:t xml:space="preserve"> </w:t>
                            </w:r>
                            <w:r w:rsidR="00DD5922" w:rsidRPr="00DD5922">
                              <w:rPr>
                                <w:rFonts w:ascii="Verdana" w:hAnsi="Verdana" w:cs="Calibri"/>
                                <w:sz w:val="18"/>
                                <w:szCs w:val="18"/>
                              </w:rPr>
                              <w:t>decreto legislativo n. 33/2013, apportando delle modifiche parziali alla normativa relativa al</w:t>
                            </w:r>
                            <w:r w:rsidR="00DD5922">
                              <w:rPr>
                                <w:rFonts w:ascii="Verdana" w:hAnsi="Verdana" w:cs="Calibri"/>
                                <w:sz w:val="18"/>
                                <w:szCs w:val="18"/>
                              </w:rPr>
                              <w:t xml:space="preserve"> </w:t>
                            </w:r>
                            <w:r w:rsidR="00DD5922" w:rsidRPr="00DD5922">
                              <w:rPr>
                                <w:rFonts w:ascii="Verdana" w:hAnsi="Verdana" w:cs="Calibri"/>
                                <w:sz w:val="18"/>
                                <w:szCs w:val="18"/>
                              </w:rPr>
                              <w:t>Programma Triennale per la Trasparenza e l'Integrità contenuta nell'articolo 11 del decreto legislativo n. 150/2009,</w:t>
                            </w:r>
                            <w:r w:rsidR="00DD5922">
                              <w:rPr>
                                <w:rFonts w:ascii="Verdana" w:hAnsi="Verdana" w:cs="Calibri"/>
                                <w:sz w:val="18"/>
                                <w:szCs w:val="18"/>
                              </w:rPr>
                              <w:t xml:space="preserve"> </w:t>
                            </w:r>
                            <w:r w:rsidR="00DD5922" w:rsidRPr="00DD5922">
                              <w:rPr>
                                <w:rFonts w:ascii="Verdana" w:hAnsi="Verdana" w:cs="Calibri"/>
                                <w:sz w:val="18"/>
                                <w:szCs w:val="18"/>
                              </w:rPr>
                              <w:t>riafferma, nell'articolo 10, l'obbligo per ciascun Ordine di adottare un Programma Triennale per la Trasparenza e</w:t>
                            </w:r>
                            <w:r w:rsidR="00DD5922">
                              <w:rPr>
                                <w:rFonts w:ascii="Verdana" w:hAnsi="Verdana" w:cs="Calibri"/>
                                <w:sz w:val="18"/>
                                <w:szCs w:val="18"/>
                              </w:rPr>
                              <w:t xml:space="preserve"> </w:t>
                            </w:r>
                            <w:r w:rsidR="00DD5922" w:rsidRPr="00DD5922">
                              <w:rPr>
                                <w:rFonts w:ascii="Verdana" w:hAnsi="Verdana" w:cs="Calibri"/>
                                <w:sz w:val="18"/>
                                <w:szCs w:val="18"/>
                              </w:rPr>
                              <w:t>l'Integrità, incluso all'interno del Piano Triennale di Prevenzione della Corruzione (PTPC). La mancata elaborazione di</w:t>
                            </w:r>
                            <w:r w:rsidR="00DD5922">
                              <w:rPr>
                                <w:rFonts w:ascii="Verdana" w:hAnsi="Verdana" w:cs="Calibri"/>
                                <w:sz w:val="18"/>
                                <w:szCs w:val="18"/>
                              </w:rPr>
                              <w:t xml:space="preserve"> </w:t>
                            </w:r>
                            <w:r w:rsidR="00DD5922" w:rsidRPr="00DD5922">
                              <w:rPr>
                                <w:rFonts w:ascii="Verdana" w:hAnsi="Verdana" w:cs="Calibri"/>
                                <w:sz w:val="18"/>
                                <w:szCs w:val="18"/>
                              </w:rPr>
                              <w:t>tale Programma viene valutata ai fini della responsabilità dell'ente e del Responsabile della Prevenzione della</w:t>
                            </w:r>
                            <w:r w:rsidR="00DD5922">
                              <w:rPr>
                                <w:rFonts w:ascii="Verdana" w:hAnsi="Verdana" w:cs="Calibri"/>
                                <w:sz w:val="18"/>
                                <w:szCs w:val="18"/>
                              </w:rPr>
                              <w:t xml:space="preserve"> </w:t>
                            </w:r>
                            <w:r w:rsidR="00DD5922" w:rsidRPr="00DD5922">
                              <w:rPr>
                                <w:rFonts w:ascii="Verdana" w:hAnsi="Verdana" w:cs="Calibri"/>
                                <w:sz w:val="18"/>
                                <w:szCs w:val="18"/>
                              </w:rPr>
                              <w:t>Corruzione (RPC) e può comportare ripercussioni sulla reputazione dell'Ordine, conformemente all'articolo 46 del</w:t>
                            </w:r>
                            <w:r w:rsidR="00DD5922">
                              <w:rPr>
                                <w:rFonts w:ascii="Verdana" w:hAnsi="Verdana" w:cs="Calibri"/>
                                <w:sz w:val="18"/>
                                <w:szCs w:val="18"/>
                              </w:rPr>
                              <w:t xml:space="preserve"> </w:t>
                            </w:r>
                            <w:r w:rsidR="00DD5922" w:rsidRPr="00DD5922">
                              <w:rPr>
                                <w:rFonts w:ascii="Verdana" w:hAnsi="Verdana" w:cs="Calibri"/>
                                <w:sz w:val="18"/>
                                <w:szCs w:val="18"/>
                              </w:rPr>
                              <w:t>decreto legislativo n. 33/2013.</w:t>
                            </w:r>
                          </w:p>
                          <w:p w14:paraId="509E7151" w14:textId="77777777" w:rsidR="00DD5922" w:rsidRPr="00DD5922" w:rsidRDefault="00DD5922" w:rsidP="00DD5922">
                            <w:pPr>
                              <w:autoSpaceDE w:val="0"/>
                              <w:autoSpaceDN w:val="0"/>
                              <w:adjustRightInd w:val="0"/>
                              <w:spacing w:after="0" w:line="240" w:lineRule="auto"/>
                              <w:jc w:val="both"/>
                              <w:rPr>
                                <w:rFonts w:ascii="Verdana" w:hAnsi="Verdana"/>
                                <w:sz w:val="18"/>
                                <w:szCs w:val="18"/>
                              </w:rPr>
                            </w:pPr>
                          </w:p>
                          <w:p w14:paraId="696E155A" w14:textId="77777777" w:rsidR="00DD5922" w:rsidRPr="00DD5922" w:rsidRDefault="0023151D" w:rsidP="00DD5922">
                            <w:pPr>
                              <w:autoSpaceDE w:val="0"/>
                              <w:autoSpaceDN w:val="0"/>
                              <w:adjustRightInd w:val="0"/>
                              <w:spacing w:after="0" w:line="240" w:lineRule="auto"/>
                              <w:jc w:val="both"/>
                              <w:rPr>
                                <w:rFonts w:ascii="Verdana" w:hAnsi="Verdana" w:cs="Calibri"/>
                                <w:sz w:val="18"/>
                                <w:szCs w:val="18"/>
                              </w:rPr>
                            </w:pPr>
                            <w:r w:rsidRPr="0023304D">
                              <w:rPr>
                                <w:rFonts w:ascii="Verdana" w:hAnsi="Verdana"/>
                                <w:b/>
                                <w:bCs/>
                                <w:sz w:val="18"/>
                                <w:szCs w:val="18"/>
                              </w:rPr>
                              <w:t>Motivazione delle scelte:</w:t>
                            </w:r>
                            <w:r w:rsidRPr="0023304D">
                              <w:rPr>
                                <w:rFonts w:ascii="Verdana" w:hAnsi="Verdana"/>
                                <w:sz w:val="18"/>
                                <w:szCs w:val="18"/>
                              </w:rPr>
                              <w:t xml:space="preserve"> </w:t>
                            </w:r>
                            <w:r w:rsidR="00DD5922" w:rsidRPr="00DD5922">
                              <w:rPr>
                                <w:rFonts w:ascii="Verdana" w:hAnsi="Verdana" w:cs="Calibri"/>
                                <w:sz w:val="18"/>
                                <w:szCs w:val="18"/>
                              </w:rPr>
                              <w:t>L'istituzione di una Governance della Trasparenza organica e strutturata sul sito</w:t>
                            </w:r>
                            <w:r w:rsidR="00DD5922">
                              <w:rPr>
                                <w:rFonts w:ascii="Verdana" w:hAnsi="Verdana" w:cs="Calibri"/>
                                <w:sz w:val="18"/>
                                <w:szCs w:val="18"/>
                              </w:rPr>
                              <w:t xml:space="preserve"> </w:t>
                            </w:r>
                            <w:r w:rsidR="00DD5922" w:rsidRPr="00DD5922">
                              <w:rPr>
                                <w:rFonts w:ascii="Verdana" w:hAnsi="Verdana" w:cs="Calibri"/>
                                <w:sz w:val="18"/>
                                <w:szCs w:val="18"/>
                              </w:rPr>
                              <w:t>istituzionale rappresenta il mezzo attraverso il quale si concretizza il controllo diffuso sull'operato dell'Ordine.</w:t>
                            </w:r>
                          </w:p>
                          <w:p w14:paraId="3F36113C" w14:textId="77777777" w:rsidR="0023151D" w:rsidRPr="0023304D" w:rsidRDefault="00DD5922" w:rsidP="00DD5922">
                            <w:pPr>
                              <w:autoSpaceDE w:val="0"/>
                              <w:autoSpaceDN w:val="0"/>
                              <w:adjustRightInd w:val="0"/>
                              <w:spacing w:after="0" w:line="240" w:lineRule="auto"/>
                              <w:jc w:val="both"/>
                              <w:rPr>
                                <w:rFonts w:ascii="Verdana" w:hAnsi="Verdana"/>
                                <w:sz w:val="18"/>
                                <w:szCs w:val="18"/>
                              </w:rPr>
                            </w:pPr>
                            <w:r w:rsidRPr="00DD5922">
                              <w:rPr>
                                <w:rFonts w:ascii="Verdana" w:hAnsi="Verdana" w:cs="Calibri"/>
                                <w:sz w:val="18"/>
                                <w:szCs w:val="18"/>
                              </w:rPr>
                              <w:t>L'obiettivo primario consiste nell'espandere l'accessibilità ai dati e promuovere la libera consultazione e</w:t>
                            </w:r>
                            <w:r>
                              <w:rPr>
                                <w:rFonts w:ascii="Verdana" w:hAnsi="Verdana" w:cs="Calibri"/>
                                <w:sz w:val="18"/>
                                <w:szCs w:val="18"/>
                              </w:rPr>
                              <w:t xml:space="preserve"> </w:t>
                            </w:r>
                            <w:r w:rsidRPr="00DD5922">
                              <w:rPr>
                                <w:rFonts w:ascii="Verdana" w:hAnsi="Verdana" w:cs="Calibri"/>
                                <w:sz w:val="18"/>
                                <w:szCs w:val="18"/>
                              </w:rPr>
                              <w:t>comprensione da parte dei cittadini, mediante il coinvolgimento diretto di tutte le strutture dell'Ente nell'attività di</w:t>
                            </w:r>
                            <w:r>
                              <w:rPr>
                                <w:rFonts w:ascii="Verdana" w:hAnsi="Verdana" w:cs="Calibri"/>
                                <w:sz w:val="18"/>
                                <w:szCs w:val="18"/>
                              </w:rPr>
                              <w:t xml:space="preserve"> </w:t>
                            </w:r>
                            <w:r>
                              <w:rPr>
                                <w:rFonts w:cs="Calibri"/>
                                <w:sz w:val="22"/>
                                <w:szCs w:val="22"/>
                              </w:rPr>
                              <w:t>informatizzazione e gestione telematica dell'intero processo.</w:t>
                            </w:r>
                            <w:r w:rsidR="0023151D" w:rsidRPr="0023304D">
                              <w:rPr>
                                <w:rFonts w:ascii="Verdana" w:hAnsi="Verdana"/>
                                <w:sz w:val="18"/>
                                <w:szCs w:val="18"/>
                              </w:rPr>
                              <w:t xml:space="preserve"> </w:t>
                            </w:r>
                          </w:p>
                          <w:p w14:paraId="18400816" w14:textId="77777777" w:rsidR="0023151D" w:rsidRPr="0023304D" w:rsidRDefault="0023151D" w:rsidP="0023304D">
                            <w:pPr>
                              <w:jc w:val="both"/>
                              <w:rPr>
                                <w:rFonts w:ascii="Verdana" w:hAnsi="Verdana"/>
                                <w:sz w:val="18"/>
                                <w:szCs w:val="18"/>
                              </w:rPr>
                            </w:pPr>
                          </w:p>
                          <w:p w14:paraId="6B82ECEF" w14:textId="77777777" w:rsidR="0023151D" w:rsidRDefault="002315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AF2BF" id="Text Box 9" o:spid="_x0000_s1029" type="#_x0000_t202" style="position:absolute;left:0;text-align:left;margin-left:3.05pt;margin-top:41.6pt;width:504.95pt;height:22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DHQ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">
                <v:textbox>
                  <w:txbxContent>
                    <w:p w14:paraId="69CA48B1" w14:textId="77777777" w:rsidR="0023151D" w:rsidRPr="0023304D" w:rsidRDefault="0023151D" w:rsidP="0023304D">
                      <w:pPr>
                        <w:jc w:val="both"/>
                        <w:rPr>
                          <w:rFonts w:ascii="Verdana" w:hAnsi="Verdana"/>
                          <w:b/>
                          <w:bCs/>
                          <w:sz w:val="18"/>
                          <w:szCs w:val="18"/>
                        </w:rPr>
                      </w:pPr>
                      <w:r w:rsidRPr="0023304D">
                        <w:rPr>
                          <w:rFonts w:ascii="Verdana" w:hAnsi="Verdana"/>
                          <w:b/>
                          <w:bCs/>
                          <w:sz w:val="18"/>
                          <w:szCs w:val="18"/>
                        </w:rPr>
                        <w:t xml:space="preserve">OBIETTIVO STRATEGICO 2: Garantire la trasparenza e l'integrità </w:t>
                      </w:r>
                    </w:p>
                    <w:p w14:paraId="1053945B" w14:textId="77777777" w:rsidR="0023151D" w:rsidRPr="0023304D" w:rsidRDefault="0023151D" w:rsidP="0023304D">
                      <w:pPr>
                        <w:jc w:val="both"/>
                        <w:rPr>
                          <w:rFonts w:ascii="Verdana" w:hAnsi="Verdana"/>
                          <w:sz w:val="18"/>
                          <w:szCs w:val="18"/>
                        </w:rPr>
                      </w:pPr>
                      <w:r w:rsidRPr="0023304D">
                        <w:rPr>
                          <w:rFonts w:ascii="Verdana" w:hAnsi="Verdana"/>
                          <w:b/>
                          <w:bCs/>
                          <w:sz w:val="18"/>
                          <w:szCs w:val="18"/>
                        </w:rPr>
                        <w:t>Durata</w:t>
                      </w:r>
                      <w:r w:rsidRPr="00F67801">
                        <w:rPr>
                          <w:rFonts w:ascii="Verdana" w:hAnsi="Verdana"/>
                          <w:b/>
                          <w:bCs/>
                          <w:sz w:val="18"/>
                          <w:szCs w:val="18"/>
                        </w:rPr>
                        <w:t>:</w:t>
                      </w:r>
                      <w:r w:rsidRPr="00F67801">
                        <w:rPr>
                          <w:rFonts w:ascii="Verdana" w:hAnsi="Verdana"/>
                          <w:sz w:val="18"/>
                          <w:szCs w:val="18"/>
                        </w:rPr>
                        <w:t xml:space="preserve"> triennio </w:t>
                      </w:r>
                      <w:r w:rsidRPr="00390BC4">
                        <w:rPr>
                          <w:rFonts w:ascii="Verdana" w:hAnsi="Verdana"/>
                          <w:sz w:val="18"/>
                          <w:szCs w:val="18"/>
                        </w:rPr>
                        <w:t>202</w:t>
                      </w:r>
                      <w:r w:rsidR="009A76B7">
                        <w:rPr>
                          <w:rFonts w:ascii="Verdana" w:hAnsi="Verdana"/>
                          <w:sz w:val="18"/>
                          <w:szCs w:val="18"/>
                        </w:rPr>
                        <w:t>4</w:t>
                      </w:r>
                      <w:r w:rsidRPr="00390BC4">
                        <w:rPr>
                          <w:rFonts w:ascii="Verdana" w:hAnsi="Verdana"/>
                          <w:sz w:val="18"/>
                          <w:szCs w:val="18"/>
                        </w:rPr>
                        <w:t>-202</w:t>
                      </w:r>
                      <w:r w:rsidR="009A76B7">
                        <w:rPr>
                          <w:rFonts w:ascii="Verdana" w:hAnsi="Verdana"/>
                          <w:sz w:val="18"/>
                          <w:szCs w:val="18"/>
                        </w:rPr>
                        <w:t>6</w:t>
                      </w:r>
                    </w:p>
                    <w:p w14:paraId="716F29AB" w14:textId="77777777" w:rsidR="0023151D" w:rsidRDefault="0023151D" w:rsidP="00DD5922">
                      <w:pPr>
                        <w:autoSpaceDE w:val="0"/>
                        <w:autoSpaceDN w:val="0"/>
                        <w:adjustRightInd w:val="0"/>
                        <w:spacing w:after="0" w:line="240" w:lineRule="auto"/>
                        <w:jc w:val="both"/>
                        <w:rPr>
                          <w:rFonts w:ascii="Verdana" w:hAnsi="Verdana" w:cs="Calibri"/>
                          <w:sz w:val="18"/>
                          <w:szCs w:val="18"/>
                        </w:rPr>
                      </w:pPr>
                      <w:r w:rsidRPr="0023304D">
                        <w:rPr>
                          <w:rFonts w:ascii="Verdana" w:hAnsi="Verdana"/>
                          <w:b/>
                          <w:bCs/>
                          <w:sz w:val="18"/>
                          <w:szCs w:val="18"/>
                        </w:rPr>
                        <w:t xml:space="preserve">Finalità da conseguire: </w:t>
                      </w:r>
                      <w:r w:rsidR="00DD5922" w:rsidRPr="00DD5922">
                        <w:rPr>
                          <w:rFonts w:ascii="Verdana" w:hAnsi="Verdana"/>
                          <w:sz w:val="18"/>
                          <w:szCs w:val="18"/>
                        </w:rPr>
                        <w:t>il</w:t>
                      </w:r>
                      <w:r w:rsidR="00DD5922" w:rsidRPr="00DD5922">
                        <w:rPr>
                          <w:rFonts w:ascii="Verdana" w:hAnsi="Verdana"/>
                          <w:b/>
                          <w:bCs/>
                          <w:sz w:val="18"/>
                          <w:szCs w:val="18"/>
                        </w:rPr>
                        <w:t xml:space="preserve"> </w:t>
                      </w:r>
                      <w:r w:rsidR="00DD5922" w:rsidRPr="00DD5922">
                        <w:rPr>
                          <w:rFonts w:ascii="Verdana" w:hAnsi="Verdana" w:cs="Calibri"/>
                          <w:sz w:val="18"/>
                          <w:szCs w:val="18"/>
                        </w:rPr>
                        <w:t>decreto legislativo n. 33/2013, apportando delle modifiche parziali alla normativa relativa al</w:t>
                      </w:r>
                      <w:r w:rsidR="00DD5922">
                        <w:rPr>
                          <w:rFonts w:ascii="Verdana" w:hAnsi="Verdana" w:cs="Calibri"/>
                          <w:sz w:val="18"/>
                          <w:szCs w:val="18"/>
                        </w:rPr>
                        <w:t xml:space="preserve"> </w:t>
                      </w:r>
                      <w:r w:rsidR="00DD5922" w:rsidRPr="00DD5922">
                        <w:rPr>
                          <w:rFonts w:ascii="Verdana" w:hAnsi="Verdana" w:cs="Calibri"/>
                          <w:sz w:val="18"/>
                          <w:szCs w:val="18"/>
                        </w:rPr>
                        <w:t>Programma Triennale per la Trasparenza e l'Integrità contenuta nell'articolo 11 del decreto legislativo n. 150/2009,</w:t>
                      </w:r>
                      <w:r w:rsidR="00DD5922">
                        <w:rPr>
                          <w:rFonts w:ascii="Verdana" w:hAnsi="Verdana" w:cs="Calibri"/>
                          <w:sz w:val="18"/>
                          <w:szCs w:val="18"/>
                        </w:rPr>
                        <w:t xml:space="preserve"> </w:t>
                      </w:r>
                      <w:r w:rsidR="00DD5922" w:rsidRPr="00DD5922">
                        <w:rPr>
                          <w:rFonts w:ascii="Verdana" w:hAnsi="Verdana" w:cs="Calibri"/>
                          <w:sz w:val="18"/>
                          <w:szCs w:val="18"/>
                        </w:rPr>
                        <w:t>riafferma, nell'articolo 10, l'obbligo per ciascun Ordine di adottare un Programma Triennale per la Trasparenza e</w:t>
                      </w:r>
                      <w:r w:rsidR="00DD5922">
                        <w:rPr>
                          <w:rFonts w:ascii="Verdana" w:hAnsi="Verdana" w:cs="Calibri"/>
                          <w:sz w:val="18"/>
                          <w:szCs w:val="18"/>
                        </w:rPr>
                        <w:t xml:space="preserve"> </w:t>
                      </w:r>
                      <w:r w:rsidR="00DD5922" w:rsidRPr="00DD5922">
                        <w:rPr>
                          <w:rFonts w:ascii="Verdana" w:hAnsi="Verdana" w:cs="Calibri"/>
                          <w:sz w:val="18"/>
                          <w:szCs w:val="18"/>
                        </w:rPr>
                        <w:t>l'Integrità, incluso all'interno del Piano Triennale di Prevenzione della Corruzione (PTPC). La mancata elaborazione di</w:t>
                      </w:r>
                      <w:r w:rsidR="00DD5922">
                        <w:rPr>
                          <w:rFonts w:ascii="Verdana" w:hAnsi="Verdana" w:cs="Calibri"/>
                          <w:sz w:val="18"/>
                          <w:szCs w:val="18"/>
                        </w:rPr>
                        <w:t xml:space="preserve"> </w:t>
                      </w:r>
                      <w:r w:rsidR="00DD5922" w:rsidRPr="00DD5922">
                        <w:rPr>
                          <w:rFonts w:ascii="Verdana" w:hAnsi="Verdana" w:cs="Calibri"/>
                          <w:sz w:val="18"/>
                          <w:szCs w:val="18"/>
                        </w:rPr>
                        <w:t>tale Programma viene valutata ai fini della responsabilità dell'ente e del Responsabile della Prevenzione della</w:t>
                      </w:r>
                      <w:r w:rsidR="00DD5922">
                        <w:rPr>
                          <w:rFonts w:ascii="Verdana" w:hAnsi="Verdana" w:cs="Calibri"/>
                          <w:sz w:val="18"/>
                          <w:szCs w:val="18"/>
                        </w:rPr>
                        <w:t xml:space="preserve"> </w:t>
                      </w:r>
                      <w:r w:rsidR="00DD5922" w:rsidRPr="00DD5922">
                        <w:rPr>
                          <w:rFonts w:ascii="Verdana" w:hAnsi="Verdana" w:cs="Calibri"/>
                          <w:sz w:val="18"/>
                          <w:szCs w:val="18"/>
                        </w:rPr>
                        <w:t>Corruzione (RPC) e può comportare ripercussioni sulla reputazione dell'Ordine, conformemente all'articolo 46 del</w:t>
                      </w:r>
                      <w:r w:rsidR="00DD5922">
                        <w:rPr>
                          <w:rFonts w:ascii="Verdana" w:hAnsi="Verdana" w:cs="Calibri"/>
                          <w:sz w:val="18"/>
                          <w:szCs w:val="18"/>
                        </w:rPr>
                        <w:t xml:space="preserve"> </w:t>
                      </w:r>
                      <w:r w:rsidR="00DD5922" w:rsidRPr="00DD5922">
                        <w:rPr>
                          <w:rFonts w:ascii="Verdana" w:hAnsi="Verdana" w:cs="Calibri"/>
                          <w:sz w:val="18"/>
                          <w:szCs w:val="18"/>
                        </w:rPr>
                        <w:t>decreto legislativo n. 33/2013.</w:t>
                      </w:r>
                    </w:p>
                    <w:p w14:paraId="509E7151" w14:textId="77777777" w:rsidR="00DD5922" w:rsidRPr="00DD5922" w:rsidRDefault="00DD5922" w:rsidP="00DD5922">
                      <w:pPr>
                        <w:autoSpaceDE w:val="0"/>
                        <w:autoSpaceDN w:val="0"/>
                        <w:adjustRightInd w:val="0"/>
                        <w:spacing w:after="0" w:line="240" w:lineRule="auto"/>
                        <w:jc w:val="both"/>
                        <w:rPr>
                          <w:rFonts w:ascii="Verdana" w:hAnsi="Verdana"/>
                          <w:sz w:val="18"/>
                          <w:szCs w:val="18"/>
                        </w:rPr>
                      </w:pPr>
                    </w:p>
                    <w:p w14:paraId="696E155A" w14:textId="77777777" w:rsidR="00DD5922" w:rsidRPr="00DD5922" w:rsidRDefault="0023151D" w:rsidP="00DD5922">
                      <w:pPr>
                        <w:autoSpaceDE w:val="0"/>
                        <w:autoSpaceDN w:val="0"/>
                        <w:adjustRightInd w:val="0"/>
                        <w:spacing w:after="0" w:line="240" w:lineRule="auto"/>
                        <w:jc w:val="both"/>
                        <w:rPr>
                          <w:rFonts w:ascii="Verdana" w:hAnsi="Verdana" w:cs="Calibri"/>
                          <w:sz w:val="18"/>
                          <w:szCs w:val="18"/>
                        </w:rPr>
                      </w:pPr>
                      <w:r w:rsidRPr="0023304D">
                        <w:rPr>
                          <w:rFonts w:ascii="Verdana" w:hAnsi="Verdana"/>
                          <w:b/>
                          <w:bCs/>
                          <w:sz w:val="18"/>
                          <w:szCs w:val="18"/>
                        </w:rPr>
                        <w:t>Motivazione delle scelte:</w:t>
                      </w:r>
                      <w:r w:rsidRPr="0023304D">
                        <w:rPr>
                          <w:rFonts w:ascii="Verdana" w:hAnsi="Verdana"/>
                          <w:sz w:val="18"/>
                          <w:szCs w:val="18"/>
                        </w:rPr>
                        <w:t xml:space="preserve"> </w:t>
                      </w:r>
                      <w:r w:rsidR="00DD5922" w:rsidRPr="00DD5922">
                        <w:rPr>
                          <w:rFonts w:ascii="Verdana" w:hAnsi="Verdana" w:cs="Calibri"/>
                          <w:sz w:val="18"/>
                          <w:szCs w:val="18"/>
                        </w:rPr>
                        <w:t>L'istituzione di una Governance della Trasparenza organica e strutturata sul sito</w:t>
                      </w:r>
                      <w:r w:rsidR="00DD5922">
                        <w:rPr>
                          <w:rFonts w:ascii="Verdana" w:hAnsi="Verdana" w:cs="Calibri"/>
                          <w:sz w:val="18"/>
                          <w:szCs w:val="18"/>
                        </w:rPr>
                        <w:t xml:space="preserve"> </w:t>
                      </w:r>
                      <w:r w:rsidR="00DD5922" w:rsidRPr="00DD5922">
                        <w:rPr>
                          <w:rFonts w:ascii="Verdana" w:hAnsi="Verdana" w:cs="Calibri"/>
                          <w:sz w:val="18"/>
                          <w:szCs w:val="18"/>
                        </w:rPr>
                        <w:t>istituzionale rappresenta il mezzo attraverso il quale si concretizza il controllo diffuso sull'operato dell'Ordine.</w:t>
                      </w:r>
                    </w:p>
                    <w:p w14:paraId="3F36113C" w14:textId="77777777" w:rsidR="0023151D" w:rsidRPr="0023304D" w:rsidRDefault="00DD5922" w:rsidP="00DD5922">
                      <w:pPr>
                        <w:autoSpaceDE w:val="0"/>
                        <w:autoSpaceDN w:val="0"/>
                        <w:adjustRightInd w:val="0"/>
                        <w:spacing w:after="0" w:line="240" w:lineRule="auto"/>
                        <w:jc w:val="both"/>
                        <w:rPr>
                          <w:rFonts w:ascii="Verdana" w:hAnsi="Verdana"/>
                          <w:sz w:val="18"/>
                          <w:szCs w:val="18"/>
                        </w:rPr>
                      </w:pPr>
                      <w:r w:rsidRPr="00DD5922">
                        <w:rPr>
                          <w:rFonts w:ascii="Verdana" w:hAnsi="Verdana" w:cs="Calibri"/>
                          <w:sz w:val="18"/>
                          <w:szCs w:val="18"/>
                        </w:rPr>
                        <w:t>L'obiettivo primario consiste nell'espandere l'accessibilità ai dati e promuovere la libera consultazione e</w:t>
                      </w:r>
                      <w:r>
                        <w:rPr>
                          <w:rFonts w:ascii="Verdana" w:hAnsi="Verdana" w:cs="Calibri"/>
                          <w:sz w:val="18"/>
                          <w:szCs w:val="18"/>
                        </w:rPr>
                        <w:t xml:space="preserve"> </w:t>
                      </w:r>
                      <w:r w:rsidRPr="00DD5922">
                        <w:rPr>
                          <w:rFonts w:ascii="Verdana" w:hAnsi="Verdana" w:cs="Calibri"/>
                          <w:sz w:val="18"/>
                          <w:szCs w:val="18"/>
                        </w:rPr>
                        <w:t>comprensione da parte dei cittadini, mediante il coinvolgimento diretto di tutte le strutture dell'Ente nell'attività di</w:t>
                      </w:r>
                      <w:r>
                        <w:rPr>
                          <w:rFonts w:ascii="Verdana" w:hAnsi="Verdana" w:cs="Calibri"/>
                          <w:sz w:val="18"/>
                          <w:szCs w:val="18"/>
                        </w:rPr>
                        <w:t xml:space="preserve"> </w:t>
                      </w:r>
                      <w:r>
                        <w:rPr>
                          <w:rFonts w:cs="Calibri"/>
                          <w:sz w:val="22"/>
                          <w:szCs w:val="22"/>
                        </w:rPr>
                        <w:t>informatizzazione e gestione telematica dell'intero processo.</w:t>
                      </w:r>
                      <w:r w:rsidR="0023151D" w:rsidRPr="0023304D">
                        <w:rPr>
                          <w:rFonts w:ascii="Verdana" w:hAnsi="Verdana"/>
                          <w:sz w:val="18"/>
                          <w:szCs w:val="18"/>
                        </w:rPr>
                        <w:t xml:space="preserve"> </w:t>
                      </w:r>
                    </w:p>
                    <w:p w14:paraId="18400816" w14:textId="77777777" w:rsidR="0023151D" w:rsidRPr="0023304D" w:rsidRDefault="0023151D" w:rsidP="0023304D">
                      <w:pPr>
                        <w:jc w:val="both"/>
                        <w:rPr>
                          <w:rFonts w:ascii="Verdana" w:hAnsi="Verdana"/>
                          <w:sz w:val="18"/>
                          <w:szCs w:val="18"/>
                        </w:rPr>
                      </w:pPr>
                    </w:p>
                    <w:p w14:paraId="6B82ECEF" w14:textId="77777777" w:rsidR="0023151D" w:rsidRDefault="0023151D"/>
                  </w:txbxContent>
                </v:textbox>
              </v:shape>
            </w:pict>
          </mc:Fallback>
        </mc:AlternateContent>
      </w:r>
      <w:r w:rsidR="0016343C" w:rsidRPr="0016343C">
        <w:rPr>
          <w:rFonts w:ascii="Verdana" w:hAnsi="Verdana" w:cs="Garamond"/>
          <w:color w:val="000000"/>
          <w:sz w:val="20"/>
          <w:szCs w:val="20"/>
        </w:rPr>
        <w:t xml:space="preserve">In tema di trasparenza è stato, invece, </w:t>
      </w:r>
      <w:r w:rsidR="005A0225">
        <w:rPr>
          <w:rFonts w:ascii="Verdana" w:hAnsi="Verdana" w:cs="Garamond"/>
          <w:color w:val="000000"/>
          <w:sz w:val="20"/>
          <w:szCs w:val="20"/>
        </w:rPr>
        <w:t>confermato l’obiettivo del piano 202</w:t>
      </w:r>
      <w:r w:rsidR="009A76B7">
        <w:rPr>
          <w:rFonts w:ascii="Verdana" w:hAnsi="Verdana" w:cs="Garamond"/>
          <w:color w:val="000000"/>
          <w:sz w:val="20"/>
          <w:szCs w:val="20"/>
        </w:rPr>
        <w:t>1</w:t>
      </w:r>
      <w:r w:rsidR="005A0225">
        <w:rPr>
          <w:rFonts w:ascii="Verdana" w:hAnsi="Verdana" w:cs="Garamond"/>
          <w:color w:val="000000"/>
          <w:sz w:val="20"/>
          <w:szCs w:val="20"/>
        </w:rPr>
        <w:t xml:space="preserve"> – 202</w:t>
      </w:r>
      <w:r w:rsidR="009A76B7">
        <w:rPr>
          <w:rFonts w:ascii="Verdana" w:hAnsi="Verdana" w:cs="Garamond"/>
          <w:color w:val="000000"/>
          <w:sz w:val="20"/>
          <w:szCs w:val="20"/>
        </w:rPr>
        <w:t>3</w:t>
      </w:r>
      <w:r w:rsidR="0016343C" w:rsidRPr="0016343C">
        <w:rPr>
          <w:rFonts w:ascii="Verdana" w:hAnsi="Verdana" w:cs="Garamond"/>
          <w:color w:val="000000"/>
          <w:sz w:val="20"/>
          <w:szCs w:val="20"/>
        </w:rPr>
        <w:t xml:space="preserve">, quale obiettivo strategico di durata </w:t>
      </w:r>
      <w:r w:rsidR="0016343C" w:rsidRPr="001F7AE1">
        <w:rPr>
          <w:rFonts w:ascii="Verdana" w:hAnsi="Verdana" w:cs="Garamond"/>
          <w:color w:val="000000"/>
          <w:sz w:val="20"/>
          <w:szCs w:val="20"/>
        </w:rPr>
        <w:t>pluriennale</w:t>
      </w:r>
      <w:r w:rsidR="001F2DAB" w:rsidRPr="001F7AE1">
        <w:rPr>
          <w:rFonts w:ascii="Verdana" w:hAnsi="Verdana" w:cs="Garamond"/>
          <w:color w:val="000000"/>
          <w:sz w:val="20"/>
          <w:szCs w:val="20"/>
        </w:rPr>
        <w:t xml:space="preserve"> </w:t>
      </w:r>
      <w:r w:rsidR="001F7AE1" w:rsidRPr="001F7AE1">
        <w:rPr>
          <w:rFonts w:ascii="Verdana" w:hAnsi="Verdana" w:cs="Garamond"/>
          <w:color w:val="000000"/>
          <w:sz w:val="20"/>
          <w:szCs w:val="20"/>
        </w:rPr>
        <w:t>e</w:t>
      </w:r>
      <w:r w:rsidR="001F7AE1">
        <w:rPr>
          <w:rFonts w:ascii="Verdana" w:hAnsi="Verdana" w:cs="Garamond"/>
          <w:color w:val="000000"/>
          <w:sz w:val="20"/>
          <w:szCs w:val="20"/>
        </w:rPr>
        <w:t xml:space="preserve"> precisamente:</w:t>
      </w:r>
    </w:p>
    <w:p w14:paraId="6B0B6418" w14:textId="77777777" w:rsidR="001F7AE1" w:rsidRDefault="001F7AE1" w:rsidP="000335F0">
      <w:pPr>
        <w:spacing w:before="100" w:beforeAutospacing="1" w:after="100" w:afterAutospacing="1" w:line="276" w:lineRule="auto"/>
        <w:jc w:val="both"/>
        <w:rPr>
          <w:rFonts w:ascii="Verdana" w:hAnsi="Verdana" w:cs="Garamond"/>
          <w:color w:val="000000"/>
          <w:sz w:val="20"/>
          <w:szCs w:val="20"/>
        </w:rPr>
      </w:pPr>
    </w:p>
    <w:p w14:paraId="2F0BE475" w14:textId="77777777" w:rsidR="001F7AE1" w:rsidRDefault="001F7AE1" w:rsidP="000335F0">
      <w:pPr>
        <w:spacing w:before="100" w:beforeAutospacing="1" w:after="100" w:afterAutospacing="1" w:line="276" w:lineRule="auto"/>
        <w:jc w:val="both"/>
        <w:rPr>
          <w:rFonts w:ascii="Verdana" w:hAnsi="Verdana" w:cs="Garamond"/>
          <w:color w:val="000000"/>
          <w:sz w:val="20"/>
          <w:szCs w:val="20"/>
        </w:rPr>
      </w:pPr>
    </w:p>
    <w:p w14:paraId="76481A2B" w14:textId="77777777" w:rsidR="007F4DB9" w:rsidRDefault="007F4DB9" w:rsidP="000335F0">
      <w:pPr>
        <w:autoSpaceDE w:val="0"/>
        <w:autoSpaceDN w:val="0"/>
        <w:adjustRightInd w:val="0"/>
        <w:spacing w:after="0" w:line="276" w:lineRule="auto"/>
        <w:rPr>
          <w:rFonts w:ascii="Verdana" w:hAnsi="Verdana" w:cs="Garamond"/>
          <w:color w:val="000000"/>
          <w:sz w:val="20"/>
          <w:szCs w:val="20"/>
        </w:rPr>
      </w:pPr>
    </w:p>
    <w:p w14:paraId="4720D044" w14:textId="77777777" w:rsidR="0023304D" w:rsidRDefault="0023304D" w:rsidP="000335F0">
      <w:pPr>
        <w:autoSpaceDE w:val="0"/>
        <w:autoSpaceDN w:val="0"/>
        <w:adjustRightInd w:val="0"/>
        <w:spacing w:after="0" w:line="276" w:lineRule="auto"/>
        <w:rPr>
          <w:rFonts w:ascii="Verdana" w:hAnsi="Verdana" w:cs="Garamond"/>
          <w:color w:val="000000"/>
          <w:sz w:val="20"/>
          <w:szCs w:val="20"/>
        </w:rPr>
      </w:pPr>
    </w:p>
    <w:p w14:paraId="50E2A93A" w14:textId="77777777" w:rsidR="000335F0" w:rsidRDefault="000335F0" w:rsidP="000335F0">
      <w:pPr>
        <w:autoSpaceDE w:val="0"/>
        <w:autoSpaceDN w:val="0"/>
        <w:adjustRightInd w:val="0"/>
        <w:spacing w:after="0" w:line="276" w:lineRule="auto"/>
        <w:rPr>
          <w:rFonts w:ascii="Verdana" w:hAnsi="Verdana" w:cs="Garamond"/>
          <w:color w:val="000000"/>
          <w:sz w:val="20"/>
          <w:szCs w:val="20"/>
        </w:rPr>
      </w:pPr>
    </w:p>
    <w:p w14:paraId="2282FED2" w14:textId="77777777" w:rsidR="000335F0" w:rsidRDefault="000335F0" w:rsidP="000335F0">
      <w:pPr>
        <w:autoSpaceDE w:val="0"/>
        <w:autoSpaceDN w:val="0"/>
        <w:adjustRightInd w:val="0"/>
        <w:spacing w:after="0" w:line="276" w:lineRule="auto"/>
        <w:rPr>
          <w:rFonts w:ascii="Verdana" w:hAnsi="Verdana" w:cs="Garamond"/>
          <w:color w:val="000000"/>
          <w:sz w:val="20"/>
          <w:szCs w:val="20"/>
        </w:rPr>
      </w:pPr>
    </w:p>
    <w:p w14:paraId="16769595" w14:textId="77777777" w:rsidR="000335F0" w:rsidRDefault="000335F0" w:rsidP="000335F0">
      <w:pPr>
        <w:autoSpaceDE w:val="0"/>
        <w:autoSpaceDN w:val="0"/>
        <w:adjustRightInd w:val="0"/>
        <w:spacing w:after="0" w:line="276" w:lineRule="auto"/>
        <w:rPr>
          <w:rFonts w:ascii="Verdana" w:hAnsi="Verdana" w:cs="Garamond"/>
          <w:color w:val="000000"/>
          <w:sz w:val="20"/>
          <w:szCs w:val="20"/>
        </w:rPr>
      </w:pPr>
    </w:p>
    <w:p w14:paraId="5E55400E" w14:textId="77777777" w:rsidR="000335F0" w:rsidRDefault="000335F0" w:rsidP="000335F0">
      <w:pPr>
        <w:autoSpaceDE w:val="0"/>
        <w:autoSpaceDN w:val="0"/>
        <w:adjustRightInd w:val="0"/>
        <w:spacing w:after="0" w:line="276" w:lineRule="auto"/>
        <w:rPr>
          <w:rFonts w:ascii="Verdana" w:hAnsi="Verdana" w:cs="Garamond"/>
          <w:color w:val="000000"/>
          <w:sz w:val="20"/>
          <w:szCs w:val="20"/>
        </w:rPr>
      </w:pPr>
    </w:p>
    <w:p w14:paraId="07874B81" w14:textId="77777777" w:rsidR="000335F0" w:rsidRDefault="000335F0" w:rsidP="000335F0">
      <w:pPr>
        <w:autoSpaceDE w:val="0"/>
        <w:autoSpaceDN w:val="0"/>
        <w:adjustRightInd w:val="0"/>
        <w:spacing w:after="0" w:line="276" w:lineRule="auto"/>
        <w:rPr>
          <w:rFonts w:ascii="Verdana" w:hAnsi="Verdana" w:cs="Garamond"/>
          <w:color w:val="000000"/>
          <w:sz w:val="20"/>
          <w:szCs w:val="20"/>
        </w:rPr>
      </w:pPr>
    </w:p>
    <w:p w14:paraId="6C685559" w14:textId="77777777" w:rsidR="000335F0" w:rsidRDefault="000335F0" w:rsidP="000335F0">
      <w:pPr>
        <w:autoSpaceDE w:val="0"/>
        <w:autoSpaceDN w:val="0"/>
        <w:adjustRightInd w:val="0"/>
        <w:spacing w:after="0" w:line="276" w:lineRule="auto"/>
        <w:rPr>
          <w:rFonts w:ascii="Verdana" w:hAnsi="Verdana" w:cs="Garamond"/>
          <w:color w:val="000000"/>
          <w:sz w:val="20"/>
          <w:szCs w:val="20"/>
        </w:rPr>
      </w:pPr>
    </w:p>
    <w:p w14:paraId="799F2E17" w14:textId="77777777" w:rsidR="00B40C83" w:rsidRDefault="00B40C83" w:rsidP="000335F0">
      <w:pPr>
        <w:autoSpaceDE w:val="0"/>
        <w:autoSpaceDN w:val="0"/>
        <w:adjustRightInd w:val="0"/>
        <w:spacing w:after="0" w:line="276" w:lineRule="auto"/>
        <w:rPr>
          <w:rFonts w:ascii="Verdana" w:hAnsi="Verdana" w:cs="Garamond"/>
          <w:color w:val="000000"/>
          <w:sz w:val="20"/>
          <w:szCs w:val="20"/>
        </w:rPr>
      </w:pPr>
    </w:p>
    <w:p w14:paraId="6AB824CF" w14:textId="77777777" w:rsidR="00BD716A" w:rsidRDefault="00BD716A" w:rsidP="000335F0">
      <w:pPr>
        <w:autoSpaceDE w:val="0"/>
        <w:autoSpaceDN w:val="0"/>
        <w:adjustRightInd w:val="0"/>
        <w:spacing w:after="0" w:line="276" w:lineRule="auto"/>
        <w:rPr>
          <w:rFonts w:ascii="Verdana" w:hAnsi="Verdana" w:cs="Garamond"/>
          <w:color w:val="000000"/>
          <w:sz w:val="20"/>
          <w:szCs w:val="20"/>
        </w:rPr>
      </w:pPr>
    </w:p>
    <w:p w14:paraId="35690E2A" w14:textId="77777777" w:rsidR="00B40C83" w:rsidRDefault="00B40C83" w:rsidP="000335F0">
      <w:pPr>
        <w:autoSpaceDE w:val="0"/>
        <w:autoSpaceDN w:val="0"/>
        <w:adjustRightInd w:val="0"/>
        <w:spacing w:after="0" w:line="276" w:lineRule="auto"/>
        <w:rPr>
          <w:rFonts w:ascii="Verdana" w:hAnsi="Verdana" w:cs="Garamond"/>
          <w:color w:val="000000"/>
          <w:sz w:val="20"/>
          <w:szCs w:val="20"/>
        </w:rPr>
      </w:pPr>
    </w:p>
    <w:p w14:paraId="1A51297E" w14:textId="77777777" w:rsidR="00B40C83" w:rsidRDefault="00B40C83" w:rsidP="000335F0">
      <w:pPr>
        <w:autoSpaceDE w:val="0"/>
        <w:autoSpaceDN w:val="0"/>
        <w:adjustRightInd w:val="0"/>
        <w:spacing w:after="0" w:line="276" w:lineRule="auto"/>
        <w:rPr>
          <w:rFonts w:ascii="Verdana" w:hAnsi="Verdana" w:cs="Garamond"/>
          <w:color w:val="000000"/>
          <w:sz w:val="20"/>
          <w:szCs w:val="20"/>
        </w:rPr>
      </w:pPr>
    </w:p>
    <w:p w14:paraId="36B17E25"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52413432" w14:textId="48C8BA06" w:rsidR="00DD5922" w:rsidRDefault="00E93E55" w:rsidP="000335F0">
      <w:pPr>
        <w:autoSpaceDE w:val="0"/>
        <w:autoSpaceDN w:val="0"/>
        <w:adjustRightInd w:val="0"/>
        <w:spacing w:after="0" w:line="276" w:lineRule="auto"/>
        <w:rPr>
          <w:rFonts w:ascii="Verdana" w:hAnsi="Verdana" w:cs="Garamond"/>
          <w:color w:val="000000"/>
          <w:sz w:val="20"/>
          <w:szCs w:val="20"/>
        </w:rPr>
      </w:pPr>
      <w:r>
        <w:rPr>
          <w:rFonts w:ascii="Verdana" w:hAnsi="Verdana" w:cs="Garamond"/>
          <w:noProof/>
          <w:color w:val="000000"/>
          <w:sz w:val="20"/>
          <w:szCs w:val="20"/>
        </w:rPr>
        <mc:AlternateContent>
          <mc:Choice Requires="wps">
            <w:drawing>
              <wp:anchor distT="0" distB="0" distL="114300" distR="114300" simplePos="0" relativeHeight="251659776" behindDoc="0" locked="0" layoutInCell="1" allowOverlap="1" wp14:anchorId="4E7F9354" wp14:editId="68C0D56E">
                <wp:simplePos x="0" y="0"/>
                <wp:positionH relativeFrom="column">
                  <wp:posOffset>80010</wp:posOffset>
                </wp:positionH>
                <wp:positionV relativeFrom="paragraph">
                  <wp:posOffset>177800</wp:posOffset>
                </wp:positionV>
                <wp:extent cx="6371590" cy="3784600"/>
                <wp:effectExtent l="10795" t="13335" r="8890" b="12065"/>
                <wp:wrapNone/>
                <wp:docPr id="2065032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3784600"/>
                        </a:xfrm>
                        <a:prstGeom prst="rect">
                          <a:avLst/>
                        </a:prstGeom>
                        <a:solidFill>
                          <a:srgbClr val="FFFFFF"/>
                        </a:solidFill>
                        <a:ln w="9525">
                          <a:solidFill>
                            <a:srgbClr val="000000"/>
                          </a:solidFill>
                          <a:miter lim="800000"/>
                          <a:headEnd/>
                          <a:tailEnd/>
                        </a:ln>
                      </wps:spPr>
                      <wps:txbx>
                        <w:txbxContent>
                          <w:p w14:paraId="611C142F" w14:textId="77777777" w:rsidR="0023151D" w:rsidRPr="0023304D" w:rsidRDefault="0023151D" w:rsidP="00BD716A">
                            <w:pPr>
                              <w:jc w:val="both"/>
                              <w:rPr>
                                <w:rFonts w:ascii="Verdana" w:hAnsi="Verdana"/>
                                <w:b/>
                                <w:bCs/>
                                <w:sz w:val="18"/>
                                <w:szCs w:val="18"/>
                              </w:rPr>
                            </w:pPr>
                            <w:r w:rsidRPr="0023304D">
                              <w:rPr>
                                <w:rFonts w:ascii="Verdana" w:hAnsi="Verdana"/>
                                <w:b/>
                                <w:bCs/>
                                <w:sz w:val="18"/>
                                <w:szCs w:val="18"/>
                              </w:rPr>
                              <w:t xml:space="preserve">Azioni: </w:t>
                            </w:r>
                          </w:p>
                          <w:p w14:paraId="0D3F3F9F" w14:textId="77777777" w:rsidR="0023151D" w:rsidRPr="0023304D" w:rsidRDefault="0023151D" w:rsidP="00BD716A">
                            <w:pPr>
                              <w:jc w:val="both"/>
                              <w:rPr>
                                <w:rFonts w:ascii="Verdana" w:hAnsi="Verdana"/>
                                <w:sz w:val="18"/>
                                <w:szCs w:val="18"/>
                              </w:rPr>
                            </w:pPr>
                            <w:r w:rsidRPr="0023304D">
                              <w:rPr>
                                <w:rFonts w:ascii="Verdana" w:hAnsi="Verdana"/>
                                <w:sz w:val="18"/>
                                <w:szCs w:val="18"/>
                              </w:rPr>
                              <w:t>- Adozione PTTI all’interno del PTPC;</w:t>
                            </w:r>
                          </w:p>
                          <w:p w14:paraId="4E78637E" w14:textId="77777777" w:rsidR="0023151D" w:rsidRPr="0023304D" w:rsidRDefault="0023151D" w:rsidP="00BD716A">
                            <w:pPr>
                              <w:jc w:val="both"/>
                              <w:rPr>
                                <w:rFonts w:ascii="Verdana" w:hAnsi="Verdana"/>
                                <w:sz w:val="18"/>
                                <w:szCs w:val="18"/>
                              </w:rPr>
                            </w:pPr>
                            <w:r w:rsidRPr="0023304D">
                              <w:rPr>
                                <w:rFonts w:ascii="Verdana" w:hAnsi="Verdana"/>
                                <w:sz w:val="18"/>
                                <w:szCs w:val="18"/>
                              </w:rPr>
                              <w:t>- Garantire la qualità del contenuto del PTTI, sia con riferimento alle pubblicazioni obbligatorie che alle eventuali pubblicazioni ulteriori;</w:t>
                            </w:r>
                          </w:p>
                          <w:p w14:paraId="7B8DC378" w14:textId="77777777" w:rsidR="0023151D" w:rsidRPr="0023304D" w:rsidRDefault="0023151D" w:rsidP="00BD716A">
                            <w:pPr>
                              <w:jc w:val="both"/>
                              <w:rPr>
                                <w:rFonts w:ascii="Verdana" w:hAnsi="Verdana"/>
                                <w:sz w:val="18"/>
                                <w:szCs w:val="18"/>
                              </w:rPr>
                            </w:pPr>
                            <w:r w:rsidRPr="0023304D">
                              <w:rPr>
                                <w:rFonts w:ascii="Verdana" w:hAnsi="Verdana"/>
                                <w:sz w:val="18"/>
                                <w:szCs w:val="18"/>
                              </w:rPr>
                              <w:t>- Adozione, per quanto possibile, delle misure necessarie per garantire l’attuazione del PTTI;</w:t>
                            </w:r>
                          </w:p>
                          <w:p w14:paraId="0890C59D" w14:textId="77777777" w:rsidR="0023151D" w:rsidRDefault="0023151D" w:rsidP="00BD716A">
                            <w:pPr>
                              <w:jc w:val="both"/>
                              <w:rPr>
                                <w:rFonts w:ascii="Verdana" w:hAnsi="Verdana"/>
                                <w:sz w:val="18"/>
                                <w:szCs w:val="18"/>
                              </w:rPr>
                            </w:pPr>
                            <w:r w:rsidRPr="0023304D">
                              <w:rPr>
                                <w:rFonts w:ascii="Verdana" w:hAnsi="Verdana"/>
                                <w:sz w:val="18"/>
                                <w:szCs w:val="18"/>
                              </w:rPr>
                              <w:t xml:space="preserve">- Monitorare l'aggiornamento della sezione da parte degli uffici competenti e richiesta atti per l'implementazione dell'apposita sezione “Amministrazione Trasparente” </w:t>
                            </w:r>
                          </w:p>
                          <w:p w14:paraId="34F9C49E" w14:textId="77777777" w:rsidR="0023151D" w:rsidRPr="0023304D" w:rsidRDefault="0023151D" w:rsidP="00BD716A">
                            <w:pPr>
                              <w:jc w:val="both"/>
                              <w:rPr>
                                <w:rFonts w:ascii="Verdana" w:hAnsi="Verdana"/>
                                <w:sz w:val="18"/>
                                <w:szCs w:val="18"/>
                              </w:rPr>
                            </w:pPr>
                            <w:r w:rsidRPr="0023304D">
                              <w:rPr>
                                <w:rFonts w:ascii="Verdana" w:hAnsi="Verdana"/>
                                <w:sz w:val="18"/>
                                <w:szCs w:val="18"/>
                              </w:rPr>
                              <w:t>- Attività̀ di studio, approfondimento e formazione in tema di trasparenza, nonché́, in considerazione della stretta correlazione, anche in tema di anticorruzione</w:t>
                            </w:r>
                            <w:r>
                              <w:rPr>
                                <w:rFonts w:ascii="Verdana" w:hAnsi="Verdana"/>
                                <w:sz w:val="18"/>
                                <w:szCs w:val="18"/>
                              </w:rPr>
                              <w:t>.</w:t>
                            </w:r>
                          </w:p>
                          <w:p w14:paraId="6CF8BE28" w14:textId="77777777" w:rsidR="0023151D" w:rsidRDefault="0023151D" w:rsidP="00BD716A">
                            <w:pPr>
                              <w:jc w:val="both"/>
                              <w:rPr>
                                <w:rFonts w:ascii="Verdana" w:hAnsi="Verdana"/>
                                <w:bCs/>
                                <w:sz w:val="18"/>
                                <w:szCs w:val="18"/>
                              </w:rPr>
                            </w:pPr>
                            <w:r>
                              <w:rPr>
                                <w:rFonts w:ascii="Verdana" w:hAnsi="Verdana"/>
                                <w:bCs/>
                                <w:sz w:val="18"/>
                                <w:szCs w:val="18"/>
                              </w:rPr>
                              <w:t>******</w:t>
                            </w:r>
                          </w:p>
                          <w:p w14:paraId="1DA3FFCA" w14:textId="77777777" w:rsidR="0023151D" w:rsidRPr="0023304D" w:rsidRDefault="0023151D" w:rsidP="00BD716A">
                            <w:pPr>
                              <w:jc w:val="both"/>
                              <w:rPr>
                                <w:rFonts w:ascii="Verdana" w:hAnsi="Verdana"/>
                                <w:bCs/>
                                <w:sz w:val="18"/>
                                <w:szCs w:val="18"/>
                              </w:rPr>
                            </w:pPr>
                            <w:r w:rsidRPr="0023304D">
                              <w:rPr>
                                <w:rFonts w:ascii="Verdana" w:hAnsi="Verdana"/>
                                <w:bCs/>
                                <w:sz w:val="18"/>
                                <w:szCs w:val="18"/>
                              </w:rPr>
                              <w:t>Per gli obiettivi 1 e 2 si prevede l’impiego di:</w:t>
                            </w:r>
                          </w:p>
                          <w:p w14:paraId="3798BA94" w14:textId="77777777" w:rsidR="0023151D" w:rsidRPr="0023304D" w:rsidRDefault="0023151D" w:rsidP="00BD716A">
                            <w:pPr>
                              <w:jc w:val="both"/>
                              <w:rPr>
                                <w:rFonts w:ascii="Verdana" w:hAnsi="Verdana"/>
                                <w:sz w:val="18"/>
                                <w:szCs w:val="18"/>
                              </w:rPr>
                            </w:pPr>
                            <w:r w:rsidRPr="0023304D">
                              <w:rPr>
                                <w:rFonts w:ascii="Verdana" w:hAnsi="Verdana"/>
                                <w:sz w:val="18"/>
                                <w:szCs w:val="18"/>
                              </w:rPr>
                              <w:t xml:space="preserve">Risorse finanziarie da impiegare: € </w:t>
                            </w:r>
                            <w:r w:rsidRPr="00B40C83">
                              <w:rPr>
                                <w:rFonts w:ascii="Verdana" w:hAnsi="Verdana"/>
                                <w:sz w:val="18"/>
                                <w:szCs w:val="18"/>
                              </w:rPr>
                              <w:t>1.</w:t>
                            </w:r>
                            <w:r w:rsidR="0013309E">
                              <w:rPr>
                                <w:rFonts w:ascii="Verdana" w:hAnsi="Verdana"/>
                                <w:sz w:val="18"/>
                                <w:szCs w:val="18"/>
                              </w:rPr>
                              <w:t>2</w:t>
                            </w:r>
                            <w:r w:rsidRPr="00B40C83">
                              <w:rPr>
                                <w:rFonts w:ascii="Verdana" w:hAnsi="Verdana"/>
                                <w:sz w:val="18"/>
                                <w:szCs w:val="18"/>
                              </w:rPr>
                              <w:t xml:space="preserve">00,00 </w:t>
                            </w:r>
                          </w:p>
                          <w:p w14:paraId="793AA391" w14:textId="77777777" w:rsidR="0023151D" w:rsidRPr="0023304D" w:rsidRDefault="0023151D" w:rsidP="00BD716A">
                            <w:pPr>
                              <w:jc w:val="both"/>
                              <w:rPr>
                                <w:rFonts w:ascii="Verdana" w:hAnsi="Verdana"/>
                                <w:sz w:val="18"/>
                                <w:szCs w:val="18"/>
                              </w:rPr>
                            </w:pPr>
                            <w:r w:rsidRPr="0023304D">
                              <w:rPr>
                                <w:rFonts w:ascii="Verdana" w:hAnsi="Verdana"/>
                                <w:sz w:val="18"/>
                                <w:szCs w:val="18"/>
                              </w:rPr>
                              <w:t>Risorse umane da impiegare: RPC, Referente.</w:t>
                            </w:r>
                          </w:p>
                          <w:p w14:paraId="59A1EFC7" w14:textId="77777777" w:rsidR="0023151D" w:rsidRPr="0023304D" w:rsidRDefault="0023151D" w:rsidP="00BD716A">
                            <w:pPr>
                              <w:jc w:val="both"/>
                              <w:rPr>
                                <w:rFonts w:ascii="Verdana" w:hAnsi="Verdana"/>
                                <w:sz w:val="18"/>
                                <w:szCs w:val="18"/>
                              </w:rPr>
                            </w:pPr>
                            <w:r w:rsidRPr="0023304D">
                              <w:rPr>
                                <w:rFonts w:ascii="Verdana" w:hAnsi="Verdana"/>
                                <w:sz w:val="18"/>
                                <w:szCs w:val="18"/>
                              </w:rPr>
                              <w:t>Risorse strumentali da impiegare: risorse normalmente in uso all’Ordine</w:t>
                            </w:r>
                          </w:p>
                          <w:p w14:paraId="34789A1B" w14:textId="77777777" w:rsidR="0023151D" w:rsidRPr="0023304D" w:rsidRDefault="0023151D" w:rsidP="00BD716A">
                            <w:pPr>
                              <w:spacing w:line="240" w:lineRule="auto"/>
                              <w:jc w:val="both"/>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F9354" id="Text Box 12" o:spid="_x0000_s1030" type="#_x0000_t202" style="position:absolute;margin-left:6.3pt;margin-top:14pt;width:501.7pt;height:2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">
                <v:textbox>
                  <w:txbxContent>
                    <w:p w14:paraId="611C142F" w14:textId="77777777" w:rsidR="0023151D" w:rsidRPr="0023304D" w:rsidRDefault="0023151D" w:rsidP="00BD716A">
                      <w:pPr>
                        <w:jc w:val="both"/>
                        <w:rPr>
                          <w:rFonts w:ascii="Verdana" w:hAnsi="Verdana"/>
                          <w:b/>
                          <w:bCs/>
                          <w:sz w:val="18"/>
                          <w:szCs w:val="18"/>
                        </w:rPr>
                      </w:pPr>
                      <w:r w:rsidRPr="0023304D">
                        <w:rPr>
                          <w:rFonts w:ascii="Verdana" w:hAnsi="Verdana"/>
                          <w:b/>
                          <w:bCs/>
                          <w:sz w:val="18"/>
                          <w:szCs w:val="18"/>
                        </w:rPr>
                        <w:t xml:space="preserve">Azioni: </w:t>
                      </w:r>
                    </w:p>
                    <w:p w14:paraId="0D3F3F9F" w14:textId="77777777" w:rsidR="0023151D" w:rsidRPr="0023304D" w:rsidRDefault="0023151D" w:rsidP="00BD716A">
                      <w:pPr>
                        <w:jc w:val="both"/>
                        <w:rPr>
                          <w:rFonts w:ascii="Verdana" w:hAnsi="Verdana"/>
                          <w:sz w:val="18"/>
                          <w:szCs w:val="18"/>
                        </w:rPr>
                      </w:pPr>
                      <w:r w:rsidRPr="0023304D">
                        <w:rPr>
                          <w:rFonts w:ascii="Verdana" w:hAnsi="Verdana"/>
                          <w:sz w:val="18"/>
                          <w:szCs w:val="18"/>
                        </w:rPr>
                        <w:t>- Adozione PTTI all’interno del PTPC;</w:t>
                      </w:r>
                    </w:p>
                    <w:p w14:paraId="4E78637E" w14:textId="77777777" w:rsidR="0023151D" w:rsidRPr="0023304D" w:rsidRDefault="0023151D" w:rsidP="00BD716A">
                      <w:pPr>
                        <w:jc w:val="both"/>
                        <w:rPr>
                          <w:rFonts w:ascii="Verdana" w:hAnsi="Verdana"/>
                          <w:sz w:val="18"/>
                          <w:szCs w:val="18"/>
                        </w:rPr>
                      </w:pPr>
                      <w:r w:rsidRPr="0023304D">
                        <w:rPr>
                          <w:rFonts w:ascii="Verdana" w:hAnsi="Verdana"/>
                          <w:sz w:val="18"/>
                          <w:szCs w:val="18"/>
                        </w:rPr>
                        <w:t>- Garantire la qualità del contenuto del PTTI, sia con riferimento alle pubblicazioni obbligatorie che alle eventuali pubblicazioni ulteriori;</w:t>
                      </w:r>
                    </w:p>
                    <w:p w14:paraId="7B8DC378" w14:textId="77777777" w:rsidR="0023151D" w:rsidRPr="0023304D" w:rsidRDefault="0023151D" w:rsidP="00BD716A">
                      <w:pPr>
                        <w:jc w:val="both"/>
                        <w:rPr>
                          <w:rFonts w:ascii="Verdana" w:hAnsi="Verdana"/>
                          <w:sz w:val="18"/>
                          <w:szCs w:val="18"/>
                        </w:rPr>
                      </w:pPr>
                      <w:r w:rsidRPr="0023304D">
                        <w:rPr>
                          <w:rFonts w:ascii="Verdana" w:hAnsi="Verdana"/>
                          <w:sz w:val="18"/>
                          <w:szCs w:val="18"/>
                        </w:rPr>
                        <w:t>- Adozione, per quanto possibile, delle misure necessarie per garantire l’attuazione del PTTI;</w:t>
                      </w:r>
                    </w:p>
                    <w:p w14:paraId="0890C59D" w14:textId="77777777" w:rsidR="0023151D" w:rsidRDefault="0023151D" w:rsidP="00BD716A">
                      <w:pPr>
                        <w:jc w:val="both"/>
                        <w:rPr>
                          <w:rFonts w:ascii="Verdana" w:hAnsi="Verdana"/>
                          <w:sz w:val="18"/>
                          <w:szCs w:val="18"/>
                        </w:rPr>
                      </w:pPr>
                      <w:r w:rsidRPr="0023304D">
                        <w:rPr>
                          <w:rFonts w:ascii="Verdana" w:hAnsi="Verdana"/>
                          <w:sz w:val="18"/>
                          <w:szCs w:val="18"/>
                        </w:rPr>
                        <w:t xml:space="preserve">- Monitorare l'aggiornamento della sezione da parte degli uffici competenti e richiesta atti per l'implementazione dell'apposita sezione “Amministrazione Trasparente” </w:t>
                      </w:r>
                    </w:p>
                    <w:p w14:paraId="34F9C49E" w14:textId="77777777" w:rsidR="0023151D" w:rsidRPr="0023304D" w:rsidRDefault="0023151D" w:rsidP="00BD716A">
                      <w:pPr>
                        <w:jc w:val="both"/>
                        <w:rPr>
                          <w:rFonts w:ascii="Verdana" w:hAnsi="Verdana"/>
                          <w:sz w:val="18"/>
                          <w:szCs w:val="18"/>
                        </w:rPr>
                      </w:pPr>
                      <w:r w:rsidRPr="0023304D">
                        <w:rPr>
                          <w:rFonts w:ascii="Verdana" w:hAnsi="Verdana"/>
                          <w:sz w:val="18"/>
                          <w:szCs w:val="18"/>
                        </w:rPr>
                        <w:t>- Attività̀ di studio, approfondimento e formazione in tema di trasparenza, nonché́, in considerazione della stretta correlazione, anche in tema di anticorruzione</w:t>
                      </w:r>
                      <w:r>
                        <w:rPr>
                          <w:rFonts w:ascii="Verdana" w:hAnsi="Verdana"/>
                          <w:sz w:val="18"/>
                          <w:szCs w:val="18"/>
                        </w:rPr>
                        <w:t>.</w:t>
                      </w:r>
                    </w:p>
                    <w:p w14:paraId="6CF8BE28" w14:textId="77777777" w:rsidR="0023151D" w:rsidRDefault="0023151D" w:rsidP="00BD716A">
                      <w:pPr>
                        <w:jc w:val="both"/>
                        <w:rPr>
                          <w:rFonts w:ascii="Verdana" w:hAnsi="Verdana"/>
                          <w:bCs/>
                          <w:sz w:val="18"/>
                          <w:szCs w:val="18"/>
                        </w:rPr>
                      </w:pPr>
                      <w:r>
                        <w:rPr>
                          <w:rFonts w:ascii="Verdana" w:hAnsi="Verdana"/>
                          <w:bCs/>
                          <w:sz w:val="18"/>
                          <w:szCs w:val="18"/>
                        </w:rPr>
                        <w:t>******</w:t>
                      </w:r>
                    </w:p>
                    <w:p w14:paraId="1DA3FFCA" w14:textId="77777777" w:rsidR="0023151D" w:rsidRPr="0023304D" w:rsidRDefault="0023151D" w:rsidP="00BD716A">
                      <w:pPr>
                        <w:jc w:val="both"/>
                        <w:rPr>
                          <w:rFonts w:ascii="Verdana" w:hAnsi="Verdana"/>
                          <w:bCs/>
                          <w:sz w:val="18"/>
                          <w:szCs w:val="18"/>
                        </w:rPr>
                      </w:pPr>
                      <w:r w:rsidRPr="0023304D">
                        <w:rPr>
                          <w:rFonts w:ascii="Verdana" w:hAnsi="Verdana"/>
                          <w:bCs/>
                          <w:sz w:val="18"/>
                          <w:szCs w:val="18"/>
                        </w:rPr>
                        <w:t>Per gli obiettivi 1 e 2 si prevede l’impiego di:</w:t>
                      </w:r>
                    </w:p>
                    <w:p w14:paraId="3798BA94" w14:textId="77777777" w:rsidR="0023151D" w:rsidRPr="0023304D" w:rsidRDefault="0023151D" w:rsidP="00BD716A">
                      <w:pPr>
                        <w:jc w:val="both"/>
                        <w:rPr>
                          <w:rFonts w:ascii="Verdana" w:hAnsi="Verdana"/>
                          <w:sz w:val="18"/>
                          <w:szCs w:val="18"/>
                        </w:rPr>
                      </w:pPr>
                      <w:r w:rsidRPr="0023304D">
                        <w:rPr>
                          <w:rFonts w:ascii="Verdana" w:hAnsi="Verdana"/>
                          <w:sz w:val="18"/>
                          <w:szCs w:val="18"/>
                        </w:rPr>
                        <w:t xml:space="preserve">Risorse finanziarie da impiegare: € </w:t>
                      </w:r>
                      <w:r w:rsidRPr="00B40C83">
                        <w:rPr>
                          <w:rFonts w:ascii="Verdana" w:hAnsi="Verdana"/>
                          <w:sz w:val="18"/>
                          <w:szCs w:val="18"/>
                        </w:rPr>
                        <w:t>1.</w:t>
                      </w:r>
                      <w:r w:rsidR="0013309E">
                        <w:rPr>
                          <w:rFonts w:ascii="Verdana" w:hAnsi="Verdana"/>
                          <w:sz w:val="18"/>
                          <w:szCs w:val="18"/>
                        </w:rPr>
                        <w:t>2</w:t>
                      </w:r>
                      <w:r w:rsidRPr="00B40C83">
                        <w:rPr>
                          <w:rFonts w:ascii="Verdana" w:hAnsi="Verdana"/>
                          <w:sz w:val="18"/>
                          <w:szCs w:val="18"/>
                        </w:rPr>
                        <w:t xml:space="preserve">00,00 </w:t>
                      </w:r>
                    </w:p>
                    <w:p w14:paraId="793AA391" w14:textId="77777777" w:rsidR="0023151D" w:rsidRPr="0023304D" w:rsidRDefault="0023151D" w:rsidP="00BD716A">
                      <w:pPr>
                        <w:jc w:val="both"/>
                        <w:rPr>
                          <w:rFonts w:ascii="Verdana" w:hAnsi="Verdana"/>
                          <w:sz w:val="18"/>
                          <w:szCs w:val="18"/>
                        </w:rPr>
                      </w:pPr>
                      <w:r w:rsidRPr="0023304D">
                        <w:rPr>
                          <w:rFonts w:ascii="Verdana" w:hAnsi="Verdana"/>
                          <w:sz w:val="18"/>
                          <w:szCs w:val="18"/>
                        </w:rPr>
                        <w:t>Risorse umane da impiegare: RPC, Referente.</w:t>
                      </w:r>
                    </w:p>
                    <w:p w14:paraId="59A1EFC7" w14:textId="77777777" w:rsidR="0023151D" w:rsidRPr="0023304D" w:rsidRDefault="0023151D" w:rsidP="00BD716A">
                      <w:pPr>
                        <w:jc w:val="both"/>
                        <w:rPr>
                          <w:rFonts w:ascii="Verdana" w:hAnsi="Verdana"/>
                          <w:sz w:val="18"/>
                          <w:szCs w:val="18"/>
                        </w:rPr>
                      </w:pPr>
                      <w:r w:rsidRPr="0023304D">
                        <w:rPr>
                          <w:rFonts w:ascii="Verdana" w:hAnsi="Verdana"/>
                          <w:sz w:val="18"/>
                          <w:szCs w:val="18"/>
                        </w:rPr>
                        <w:t>Risorse strumentali da impiegare: risorse normalmente in uso all’Ordine</w:t>
                      </w:r>
                    </w:p>
                    <w:p w14:paraId="34789A1B" w14:textId="77777777" w:rsidR="0023151D" w:rsidRPr="0023304D" w:rsidRDefault="0023151D" w:rsidP="00BD716A">
                      <w:pPr>
                        <w:spacing w:line="240" w:lineRule="auto"/>
                        <w:jc w:val="both"/>
                        <w:rPr>
                          <w:rFonts w:ascii="Verdana" w:hAnsi="Verdana"/>
                          <w:sz w:val="18"/>
                          <w:szCs w:val="18"/>
                        </w:rPr>
                      </w:pPr>
                    </w:p>
                  </w:txbxContent>
                </v:textbox>
              </v:shape>
            </w:pict>
          </mc:Fallback>
        </mc:AlternateContent>
      </w:r>
    </w:p>
    <w:p w14:paraId="2A7C4B71"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7D66E964"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70149C22"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61B6B976"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39F5E079"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28B15E6C"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37800E41"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46AFB638"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5DEE5DAE"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1C8CC629" w14:textId="77777777" w:rsidR="00B40C83" w:rsidRDefault="00B40C83" w:rsidP="000335F0">
      <w:pPr>
        <w:autoSpaceDE w:val="0"/>
        <w:autoSpaceDN w:val="0"/>
        <w:adjustRightInd w:val="0"/>
        <w:spacing w:after="0" w:line="276" w:lineRule="auto"/>
        <w:rPr>
          <w:rFonts w:ascii="Verdana" w:hAnsi="Verdana" w:cs="Garamond"/>
          <w:color w:val="000000"/>
          <w:sz w:val="20"/>
          <w:szCs w:val="20"/>
        </w:rPr>
      </w:pPr>
    </w:p>
    <w:p w14:paraId="5F9AE696" w14:textId="77777777" w:rsidR="00B40C83" w:rsidRDefault="00B40C83" w:rsidP="000335F0">
      <w:pPr>
        <w:autoSpaceDE w:val="0"/>
        <w:autoSpaceDN w:val="0"/>
        <w:adjustRightInd w:val="0"/>
        <w:spacing w:after="0" w:line="276" w:lineRule="auto"/>
        <w:rPr>
          <w:rFonts w:ascii="Verdana" w:hAnsi="Verdana" w:cs="Garamond"/>
          <w:color w:val="000000"/>
          <w:sz w:val="20"/>
          <w:szCs w:val="20"/>
        </w:rPr>
      </w:pPr>
    </w:p>
    <w:p w14:paraId="548D0493"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40F54D73"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1DA90AA6"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790A3BEC"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18A9C0BA"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435359F1"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6FAE3921"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09D2AB3E"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72000D90"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07153551"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53AB1C65" w14:textId="77777777" w:rsidR="00DD5922" w:rsidRDefault="00DD5922" w:rsidP="000335F0">
      <w:pPr>
        <w:autoSpaceDE w:val="0"/>
        <w:autoSpaceDN w:val="0"/>
        <w:adjustRightInd w:val="0"/>
        <w:spacing w:after="0" w:line="276" w:lineRule="auto"/>
        <w:rPr>
          <w:rFonts w:ascii="Verdana" w:hAnsi="Verdana" w:cs="Garamond"/>
          <w:color w:val="000000"/>
          <w:sz w:val="20"/>
          <w:szCs w:val="20"/>
        </w:rPr>
      </w:pPr>
    </w:p>
    <w:p w14:paraId="666D42D4" w14:textId="77777777" w:rsidR="0013309E" w:rsidRDefault="0013309E" w:rsidP="000335F0">
      <w:pPr>
        <w:autoSpaceDE w:val="0"/>
        <w:autoSpaceDN w:val="0"/>
        <w:adjustRightInd w:val="0"/>
        <w:spacing w:after="0" w:line="276" w:lineRule="auto"/>
        <w:rPr>
          <w:rFonts w:ascii="Verdana" w:hAnsi="Verdana" w:cs="Garamond"/>
          <w:color w:val="000000"/>
          <w:sz w:val="20"/>
          <w:szCs w:val="20"/>
        </w:rPr>
      </w:pPr>
    </w:p>
    <w:p w14:paraId="08A9ADB0" w14:textId="77777777" w:rsidR="0013309E" w:rsidRDefault="0013309E" w:rsidP="000335F0">
      <w:pPr>
        <w:autoSpaceDE w:val="0"/>
        <w:autoSpaceDN w:val="0"/>
        <w:adjustRightInd w:val="0"/>
        <w:spacing w:after="0" w:line="276" w:lineRule="auto"/>
        <w:rPr>
          <w:rFonts w:ascii="Verdana" w:hAnsi="Verdana" w:cs="Garamond"/>
          <w:color w:val="000000"/>
          <w:sz w:val="20"/>
          <w:szCs w:val="20"/>
        </w:rPr>
      </w:pPr>
    </w:p>
    <w:p w14:paraId="7078F746" w14:textId="77777777" w:rsidR="0013309E" w:rsidRDefault="0013309E" w:rsidP="000335F0">
      <w:pPr>
        <w:autoSpaceDE w:val="0"/>
        <w:autoSpaceDN w:val="0"/>
        <w:adjustRightInd w:val="0"/>
        <w:spacing w:after="0" w:line="276" w:lineRule="auto"/>
        <w:rPr>
          <w:rFonts w:ascii="Verdana" w:hAnsi="Verdana" w:cs="Garamond"/>
          <w:color w:val="000000"/>
          <w:sz w:val="20"/>
          <w:szCs w:val="20"/>
        </w:rPr>
      </w:pPr>
    </w:p>
    <w:p w14:paraId="6BB33D6D" w14:textId="77777777" w:rsidR="0006674E" w:rsidRPr="00157429" w:rsidRDefault="00157429" w:rsidP="000335F0">
      <w:pPr>
        <w:pStyle w:val="Titolo2"/>
        <w:spacing w:after="0" w:line="276" w:lineRule="auto"/>
      </w:pPr>
      <w:bookmarkStart w:id="65" w:name="_Toc535231512"/>
      <w:bookmarkStart w:id="66" w:name="_Toc63409847"/>
      <w:bookmarkStart w:id="67" w:name="_Toc167696138"/>
      <w:r w:rsidRPr="00286BC4">
        <w:t xml:space="preserve">ARTICOLO </w:t>
      </w:r>
      <w:r w:rsidR="003E11BB">
        <w:t>6</w:t>
      </w:r>
      <w:r w:rsidRPr="00286BC4">
        <w:t xml:space="preserve"> - </w:t>
      </w:r>
      <w:r w:rsidR="0006674E" w:rsidRPr="00286BC4">
        <w:t xml:space="preserve">La costruzione del PTPC </w:t>
      </w:r>
      <w:bookmarkEnd w:id="65"/>
      <w:r w:rsidR="005A2C6F" w:rsidRPr="00286BC4">
        <w:t>202</w:t>
      </w:r>
      <w:r w:rsidR="009A76B7">
        <w:t>4</w:t>
      </w:r>
      <w:r w:rsidR="005A2C6F" w:rsidRPr="00286BC4">
        <w:t>-202</w:t>
      </w:r>
      <w:bookmarkEnd w:id="66"/>
      <w:r w:rsidR="009A76B7">
        <w:t>6</w:t>
      </w:r>
      <w:bookmarkEnd w:id="67"/>
    </w:p>
    <w:p w14:paraId="56486852" w14:textId="77777777" w:rsidR="00157429" w:rsidRDefault="00157429" w:rsidP="000335F0">
      <w:pPr>
        <w:autoSpaceDE w:val="0"/>
        <w:autoSpaceDN w:val="0"/>
        <w:adjustRightInd w:val="0"/>
        <w:spacing w:after="0" w:line="276" w:lineRule="auto"/>
        <w:jc w:val="both"/>
        <w:rPr>
          <w:rFonts w:ascii="Arial" w:hAnsi="Arial" w:cs="Arial"/>
          <w:b/>
          <w:bCs/>
          <w:color w:val="000000"/>
          <w:sz w:val="23"/>
          <w:szCs w:val="23"/>
        </w:rPr>
      </w:pPr>
    </w:p>
    <w:p w14:paraId="32D6F705" w14:textId="77777777" w:rsidR="006B5DC5" w:rsidRPr="00F67801" w:rsidRDefault="006B5DC5" w:rsidP="00804EB7">
      <w:pPr>
        <w:numPr>
          <w:ilvl w:val="0"/>
          <w:numId w:val="37"/>
        </w:numPr>
        <w:autoSpaceDE w:val="0"/>
        <w:autoSpaceDN w:val="0"/>
        <w:adjustRightInd w:val="0"/>
        <w:spacing w:after="0" w:line="276" w:lineRule="auto"/>
        <w:ind w:left="567" w:hanging="283"/>
        <w:jc w:val="both"/>
        <w:rPr>
          <w:rFonts w:ascii="Verdana" w:hAnsi="Verdana" w:cs="Garamond"/>
          <w:color w:val="000000"/>
          <w:sz w:val="20"/>
          <w:szCs w:val="20"/>
        </w:rPr>
      </w:pPr>
      <w:r w:rsidRPr="00F67801">
        <w:rPr>
          <w:rFonts w:ascii="Verdana" w:hAnsi="Verdana" w:cs="Garamond"/>
          <w:color w:val="000000"/>
          <w:sz w:val="20"/>
          <w:szCs w:val="20"/>
        </w:rPr>
        <w:t xml:space="preserve">Il PTPC intende rafforzare e diffondere la cultura della legalità e, in linea con i fini istituzionali, perseguire comportamenti improntati alla correttezza ed alla trasparenza dell’azione amministrativa, mediante il perseguimento di tre macro-obiettivi: </w:t>
      </w:r>
    </w:p>
    <w:p w14:paraId="7BCF3D80" w14:textId="77777777" w:rsidR="006B5DC5" w:rsidRPr="00F67801" w:rsidRDefault="006B5DC5" w:rsidP="00CB0ADD">
      <w:pPr>
        <w:autoSpaceDE w:val="0"/>
        <w:autoSpaceDN w:val="0"/>
        <w:adjustRightInd w:val="0"/>
        <w:spacing w:after="0" w:line="276" w:lineRule="auto"/>
        <w:ind w:left="567" w:hanging="283"/>
        <w:jc w:val="both"/>
        <w:rPr>
          <w:rFonts w:ascii="Verdana" w:hAnsi="Verdana" w:cs="Garamond"/>
          <w:color w:val="000000"/>
          <w:sz w:val="20"/>
          <w:szCs w:val="20"/>
        </w:rPr>
      </w:pPr>
    </w:p>
    <w:p w14:paraId="58774AAA" w14:textId="77777777" w:rsidR="001C3383" w:rsidRDefault="001C3383" w:rsidP="001C3383">
      <w:pPr>
        <w:autoSpaceDE w:val="0"/>
        <w:autoSpaceDN w:val="0"/>
        <w:adjustRightInd w:val="0"/>
        <w:spacing w:after="0" w:line="276" w:lineRule="auto"/>
        <w:ind w:left="1134"/>
        <w:jc w:val="both"/>
        <w:rPr>
          <w:rFonts w:ascii="Verdana" w:hAnsi="Verdana" w:cs="Garamond"/>
          <w:color w:val="000000"/>
          <w:sz w:val="20"/>
          <w:szCs w:val="20"/>
        </w:rPr>
      </w:pPr>
    </w:p>
    <w:p w14:paraId="73783CA3" w14:textId="77777777" w:rsidR="006B5DC5" w:rsidRPr="00F67801" w:rsidRDefault="006B5DC5" w:rsidP="00804EB7">
      <w:pPr>
        <w:numPr>
          <w:ilvl w:val="1"/>
          <w:numId w:val="37"/>
        </w:numPr>
        <w:autoSpaceDE w:val="0"/>
        <w:autoSpaceDN w:val="0"/>
        <w:adjustRightInd w:val="0"/>
        <w:spacing w:after="0" w:line="276" w:lineRule="auto"/>
        <w:ind w:left="1134" w:firstLine="0"/>
        <w:jc w:val="both"/>
        <w:rPr>
          <w:rFonts w:ascii="Verdana" w:hAnsi="Verdana" w:cs="Garamond"/>
          <w:color w:val="000000"/>
          <w:sz w:val="20"/>
          <w:szCs w:val="20"/>
        </w:rPr>
      </w:pPr>
      <w:r w:rsidRPr="00F67801">
        <w:rPr>
          <w:rFonts w:ascii="Verdana" w:hAnsi="Verdana" w:cs="Garamond"/>
          <w:color w:val="000000"/>
          <w:sz w:val="20"/>
          <w:szCs w:val="20"/>
        </w:rPr>
        <w:t xml:space="preserve">ridurre </w:t>
      </w:r>
      <w:r w:rsidR="007D3363">
        <w:rPr>
          <w:rFonts w:ascii="Verdana" w:hAnsi="Verdana" w:cs="Garamond"/>
          <w:color w:val="000000"/>
          <w:sz w:val="20"/>
          <w:szCs w:val="20"/>
        </w:rPr>
        <w:t xml:space="preserve">i fattori che favoriscano </w:t>
      </w:r>
      <w:r w:rsidRPr="00F67801">
        <w:rPr>
          <w:rFonts w:ascii="Verdana" w:hAnsi="Verdana" w:cs="Garamond"/>
          <w:color w:val="000000"/>
          <w:sz w:val="20"/>
          <w:szCs w:val="20"/>
        </w:rPr>
        <w:t xml:space="preserve">rischi di corruzione; </w:t>
      </w:r>
    </w:p>
    <w:p w14:paraId="66BB3418" w14:textId="77777777" w:rsidR="006B5DC5" w:rsidRPr="00F67801" w:rsidRDefault="006B5DC5" w:rsidP="00CB0ADD">
      <w:pPr>
        <w:autoSpaceDE w:val="0"/>
        <w:autoSpaceDN w:val="0"/>
        <w:adjustRightInd w:val="0"/>
        <w:spacing w:after="0" w:line="276" w:lineRule="auto"/>
        <w:ind w:left="1134"/>
        <w:jc w:val="both"/>
        <w:rPr>
          <w:rFonts w:ascii="Verdana" w:hAnsi="Verdana" w:cs="Garamond"/>
          <w:color w:val="000000"/>
          <w:sz w:val="20"/>
          <w:szCs w:val="20"/>
        </w:rPr>
      </w:pPr>
    </w:p>
    <w:p w14:paraId="36CA78BA" w14:textId="77777777" w:rsidR="006B5DC5" w:rsidRPr="00F67801" w:rsidRDefault="006B5DC5" w:rsidP="00804EB7">
      <w:pPr>
        <w:numPr>
          <w:ilvl w:val="1"/>
          <w:numId w:val="37"/>
        </w:numPr>
        <w:autoSpaceDE w:val="0"/>
        <w:autoSpaceDN w:val="0"/>
        <w:adjustRightInd w:val="0"/>
        <w:spacing w:after="0" w:line="276" w:lineRule="auto"/>
        <w:ind w:left="1134" w:firstLine="0"/>
        <w:jc w:val="both"/>
        <w:rPr>
          <w:rFonts w:ascii="Verdana" w:hAnsi="Verdana" w:cs="Garamond"/>
          <w:color w:val="000000"/>
          <w:sz w:val="20"/>
          <w:szCs w:val="20"/>
        </w:rPr>
      </w:pPr>
      <w:r w:rsidRPr="00F67801">
        <w:rPr>
          <w:rFonts w:ascii="Verdana" w:hAnsi="Verdana" w:cs="Garamond"/>
          <w:color w:val="000000"/>
          <w:sz w:val="20"/>
          <w:szCs w:val="20"/>
        </w:rPr>
        <w:t xml:space="preserve">aumentare la capacità di intercettare casi di corruzione; </w:t>
      </w:r>
    </w:p>
    <w:p w14:paraId="108642A7" w14:textId="77777777" w:rsidR="006B5DC5" w:rsidRPr="00F67801" w:rsidRDefault="006B5DC5" w:rsidP="00CB0ADD">
      <w:pPr>
        <w:autoSpaceDE w:val="0"/>
        <w:autoSpaceDN w:val="0"/>
        <w:adjustRightInd w:val="0"/>
        <w:spacing w:after="0" w:line="276" w:lineRule="auto"/>
        <w:ind w:left="1134"/>
        <w:jc w:val="both"/>
        <w:rPr>
          <w:rFonts w:ascii="Verdana" w:hAnsi="Verdana" w:cs="Garamond"/>
          <w:color w:val="000000"/>
          <w:sz w:val="20"/>
          <w:szCs w:val="20"/>
        </w:rPr>
      </w:pPr>
    </w:p>
    <w:p w14:paraId="09B7B44C" w14:textId="77777777" w:rsidR="006B5DC5" w:rsidRPr="00F67801" w:rsidRDefault="006B5DC5" w:rsidP="00804EB7">
      <w:pPr>
        <w:numPr>
          <w:ilvl w:val="1"/>
          <w:numId w:val="37"/>
        </w:numPr>
        <w:autoSpaceDE w:val="0"/>
        <w:autoSpaceDN w:val="0"/>
        <w:adjustRightInd w:val="0"/>
        <w:spacing w:after="0" w:line="276" w:lineRule="auto"/>
        <w:ind w:left="1134" w:firstLine="0"/>
        <w:jc w:val="both"/>
        <w:rPr>
          <w:rFonts w:ascii="Verdana" w:hAnsi="Verdana" w:cs="Garamond"/>
          <w:color w:val="000000"/>
          <w:sz w:val="20"/>
          <w:szCs w:val="20"/>
        </w:rPr>
      </w:pPr>
      <w:r w:rsidRPr="00F67801">
        <w:rPr>
          <w:rFonts w:ascii="Verdana" w:hAnsi="Verdana" w:cs="Garamond"/>
          <w:color w:val="000000"/>
          <w:sz w:val="20"/>
          <w:szCs w:val="20"/>
        </w:rPr>
        <w:t xml:space="preserve">creare un contesto sfavorevole al fenomeno corruttivo, in quanto ispirato ai principi dell’etica, dell’integrità e della trasparenza.  </w:t>
      </w:r>
    </w:p>
    <w:p w14:paraId="678C80DA" w14:textId="77777777" w:rsidR="006B5DC5" w:rsidRPr="00F67801" w:rsidRDefault="006B5DC5" w:rsidP="00CB0ADD">
      <w:pPr>
        <w:autoSpaceDE w:val="0"/>
        <w:autoSpaceDN w:val="0"/>
        <w:adjustRightInd w:val="0"/>
        <w:spacing w:after="0" w:line="276" w:lineRule="auto"/>
        <w:ind w:left="567" w:hanging="283"/>
        <w:jc w:val="both"/>
        <w:rPr>
          <w:rFonts w:ascii="Verdana" w:hAnsi="Verdana" w:cs="Garamond"/>
          <w:color w:val="000000"/>
          <w:sz w:val="20"/>
          <w:szCs w:val="20"/>
        </w:rPr>
      </w:pPr>
    </w:p>
    <w:p w14:paraId="143822B5" w14:textId="77777777" w:rsidR="006B5DC5" w:rsidRPr="00F67801" w:rsidRDefault="006B5DC5" w:rsidP="00804EB7">
      <w:pPr>
        <w:numPr>
          <w:ilvl w:val="0"/>
          <w:numId w:val="37"/>
        </w:numPr>
        <w:autoSpaceDE w:val="0"/>
        <w:autoSpaceDN w:val="0"/>
        <w:adjustRightInd w:val="0"/>
        <w:spacing w:after="0" w:line="276" w:lineRule="auto"/>
        <w:ind w:left="567" w:hanging="283"/>
        <w:jc w:val="both"/>
        <w:rPr>
          <w:rFonts w:ascii="Verdana" w:hAnsi="Verdana" w:cs="Garamond"/>
          <w:color w:val="000000"/>
          <w:sz w:val="20"/>
          <w:szCs w:val="20"/>
        </w:rPr>
      </w:pPr>
      <w:r w:rsidRPr="00F67801">
        <w:rPr>
          <w:rFonts w:ascii="Verdana" w:hAnsi="Verdana" w:cs="Garamond"/>
          <w:color w:val="000000"/>
          <w:sz w:val="20"/>
          <w:szCs w:val="20"/>
        </w:rPr>
        <w:t xml:space="preserve">Il perseguimento di tali obiettivi non può, peraltro, prescindere dal contesto normativo ed organizzativo dell’Ente. </w:t>
      </w:r>
    </w:p>
    <w:p w14:paraId="489848BA" w14:textId="77777777" w:rsidR="0032775A" w:rsidRPr="00F67801" w:rsidRDefault="0032775A" w:rsidP="000335F0">
      <w:pPr>
        <w:autoSpaceDE w:val="0"/>
        <w:autoSpaceDN w:val="0"/>
        <w:adjustRightInd w:val="0"/>
        <w:spacing w:after="0" w:line="276" w:lineRule="auto"/>
        <w:ind w:left="226" w:right="-40"/>
        <w:jc w:val="both"/>
        <w:rPr>
          <w:rFonts w:ascii="Verdana" w:hAnsi="Verdana" w:cs="Arial"/>
          <w:color w:val="000000"/>
          <w:sz w:val="20"/>
          <w:szCs w:val="20"/>
        </w:rPr>
      </w:pPr>
    </w:p>
    <w:p w14:paraId="152AF2A5" w14:textId="77777777" w:rsidR="0006674E" w:rsidRPr="00F67801" w:rsidRDefault="0006674E" w:rsidP="000335F0">
      <w:pPr>
        <w:autoSpaceDE w:val="0"/>
        <w:autoSpaceDN w:val="0"/>
        <w:adjustRightInd w:val="0"/>
        <w:spacing w:after="0" w:line="276" w:lineRule="auto"/>
        <w:ind w:right="-40"/>
        <w:jc w:val="both"/>
        <w:rPr>
          <w:rFonts w:ascii="Verdana" w:hAnsi="Verdana" w:cs="Arial"/>
          <w:color w:val="000000"/>
          <w:sz w:val="20"/>
          <w:szCs w:val="20"/>
        </w:rPr>
      </w:pPr>
      <w:r w:rsidRPr="00F67801">
        <w:rPr>
          <w:rFonts w:ascii="Verdana" w:hAnsi="Verdana" w:cs="Arial"/>
          <w:color w:val="000000"/>
          <w:sz w:val="20"/>
          <w:szCs w:val="20"/>
        </w:rPr>
        <w:t>Il primo passo compiuto nella direzione auspicata è stato quello di far crescere all’interno del</w:t>
      </w:r>
      <w:r w:rsidR="0032775A" w:rsidRPr="00F67801">
        <w:rPr>
          <w:rFonts w:ascii="Verdana" w:hAnsi="Verdana" w:cs="Arial"/>
          <w:color w:val="000000"/>
          <w:sz w:val="20"/>
          <w:szCs w:val="20"/>
        </w:rPr>
        <w:t xml:space="preserve">l’Ordine </w:t>
      </w:r>
      <w:r w:rsidRPr="00F67801">
        <w:rPr>
          <w:rFonts w:ascii="Verdana" w:hAnsi="Verdana" w:cs="Arial"/>
          <w:color w:val="000000"/>
          <w:sz w:val="20"/>
          <w:szCs w:val="20"/>
        </w:rPr>
        <w:t>la consapevolezza sul problema dell’integrità dei comportamenti.</w:t>
      </w:r>
    </w:p>
    <w:p w14:paraId="2BAB6D13" w14:textId="77777777" w:rsidR="0032775A" w:rsidRDefault="0006674E" w:rsidP="000335F0">
      <w:pPr>
        <w:autoSpaceDE w:val="0"/>
        <w:autoSpaceDN w:val="0"/>
        <w:adjustRightInd w:val="0"/>
        <w:spacing w:after="0" w:line="276" w:lineRule="auto"/>
        <w:jc w:val="both"/>
        <w:rPr>
          <w:rFonts w:ascii="Verdana" w:hAnsi="Verdana" w:cs="Arial"/>
          <w:color w:val="000000"/>
          <w:sz w:val="20"/>
          <w:szCs w:val="20"/>
        </w:rPr>
      </w:pPr>
      <w:r w:rsidRPr="00F67801">
        <w:rPr>
          <w:rFonts w:ascii="Verdana" w:hAnsi="Verdana" w:cs="Arial"/>
          <w:color w:val="000000"/>
          <w:sz w:val="20"/>
          <w:szCs w:val="20"/>
        </w:rPr>
        <w:t xml:space="preserve">In coerenza con l’importanza della condivisione delle finalità </w:t>
      </w:r>
      <w:r w:rsidR="0032775A" w:rsidRPr="00F67801">
        <w:rPr>
          <w:rFonts w:ascii="Verdana" w:hAnsi="Verdana" w:cs="Arial"/>
          <w:color w:val="000000"/>
          <w:sz w:val="20"/>
          <w:szCs w:val="20"/>
        </w:rPr>
        <w:t>e del metodo di costruzione del p</w:t>
      </w:r>
      <w:r w:rsidRPr="00F67801">
        <w:rPr>
          <w:rFonts w:ascii="Verdana" w:hAnsi="Verdana" w:cs="Arial"/>
          <w:color w:val="000000"/>
          <w:sz w:val="20"/>
          <w:szCs w:val="20"/>
        </w:rPr>
        <w:t xml:space="preserve">iano, si </w:t>
      </w:r>
      <w:r w:rsidR="006505B9">
        <w:rPr>
          <w:rFonts w:ascii="Verdana" w:hAnsi="Verdana" w:cs="Arial"/>
          <w:color w:val="000000"/>
          <w:sz w:val="20"/>
          <w:szCs w:val="20"/>
        </w:rPr>
        <w:t>sta p</w:t>
      </w:r>
      <w:r w:rsidRPr="00F67801">
        <w:rPr>
          <w:rFonts w:ascii="Verdana" w:hAnsi="Verdana" w:cs="Arial"/>
          <w:color w:val="000000"/>
          <w:sz w:val="20"/>
          <w:szCs w:val="20"/>
        </w:rPr>
        <w:t>rovved</w:t>
      </w:r>
      <w:r w:rsidR="006505B9">
        <w:rPr>
          <w:rFonts w:ascii="Verdana" w:hAnsi="Verdana" w:cs="Arial"/>
          <w:color w:val="000000"/>
          <w:sz w:val="20"/>
          <w:szCs w:val="20"/>
        </w:rPr>
        <w:t xml:space="preserve">endo </w:t>
      </w:r>
      <w:r w:rsidRPr="00F67801">
        <w:rPr>
          <w:rFonts w:ascii="Verdana" w:hAnsi="Verdana" w:cs="Arial"/>
          <w:color w:val="000000"/>
          <w:sz w:val="20"/>
          <w:szCs w:val="20"/>
        </w:rPr>
        <w:t xml:space="preserve">alla sensibilizzazione ed al coinvolgimento di </w:t>
      </w:r>
      <w:r w:rsidR="0032775A" w:rsidRPr="00F67801">
        <w:rPr>
          <w:rFonts w:ascii="Verdana" w:hAnsi="Verdana" w:cs="Arial"/>
          <w:color w:val="000000"/>
          <w:sz w:val="20"/>
          <w:szCs w:val="20"/>
        </w:rPr>
        <w:t>Consiglieri e dipendenti</w:t>
      </w:r>
      <w:r w:rsidR="00A170D3">
        <w:rPr>
          <w:rFonts w:ascii="Verdana" w:hAnsi="Verdana" w:cs="Arial"/>
          <w:color w:val="000000"/>
          <w:sz w:val="20"/>
          <w:szCs w:val="20"/>
        </w:rPr>
        <w:t xml:space="preserve"> </w:t>
      </w:r>
      <w:r w:rsidR="006505B9">
        <w:rPr>
          <w:rFonts w:ascii="Verdana" w:hAnsi="Verdana" w:cs="Arial"/>
          <w:color w:val="000000"/>
          <w:sz w:val="20"/>
          <w:szCs w:val="20"/>
        </w:rPr>
        <w:t xml:space="preserve">anche tramite </w:t>
      </w:r>
      <w:r w:rsidR="00A170D3" w:rsidRPr="006505B9">
        <w:rPr>
          <w:rFonts w:ascii="Verdana" w:hAnsi="Verdana" w:cs="Arial"/>
          <w:color w:val="000000"/>
          <w:sz w:val="20"/>
          <w:szCs w:val="20"/>
        </w:rPr>
        <w:t>incontri formativi per consolidare le conoscenze di base e fornire gli aggiornamenti annuali in tema di anticorruzione.</w:t>
      </w:r>
      <w:r w:rsidR="00A170D3">
        <w:rPr>
          <w:rFonts w:ascii="Verdana" w:hAnsi="Verdana" w:cs="Arial"/>
          <w:color w:val="000000"/>
          <w:sz w:val="20"/>
          <w:szCs w:val="20"/>
        </w:rPr>
        <w:t xml:space="preserve"> </w:t>
      </w:r>
      <w:r w:rsidR="0032775A" w:rsidRPr="00F67801">
        <w:rPr>
          <w:rFonts w:ascii="Verdana" w:hAnsi="Verdana" w:cs="Arial"/>
          <w:color w:val="000000"/>
          <w:sz w:val="20"/>
          <w:szCs w:val="20"/>
        </w:rPr>
        <w:t xml:space="preserve"> </w:t>
      </w:r>
    </w:p>
    <w:p w14:paraId="6A84302A" w14:textId="77777777" w:rsidR="0032775A" w:rsidRDefault="0032775A" w:rsidP="000335F0">
      <w:pPr>
        <w:autoSpaceDE w:val="0"/>
        <w:autoSpaceDN w:val="0"/>
        <w:adjustRightInd w:val="0"/>
        <w:spacing w:after="0" w:line="276" w:lineRule="auto"/>
        <w:ind w:left="226" w:right="210"/>
        <w:jc w:val="both"/>
        <w:rPr>
          <w:rFonts w:ascii="Arial" w:hAnsi="Arial" w:cs="Arial"/>
          <w:b/>
          <w:bCs/>
          <w:sz w:val="23"/>
          <w:szCs w:val="23"/>
        </w:rPr>
      </w:pPr>
    </w:p>
    <w:p w14:paraId="6C38B949" w14:textId="77777777" w:rsidR="0023304D" w:rsidRDefault="0023304D" w:rsidP="000335F0">
      <w:pPr>
        <w:autoSpaceDE w:val="0"/>
        <w:autoSpaceDN w:val="0"/>
        <w:adjustRightInd w:val="0"/>
        <w:spacing w:after="0" w:line="276" w:lineRule="auto"/>
        <w:rPr>
          <w:rFonts w:ascii="Verdana" w:hAnsi="Verdana" w:cs="Garamond"/>
          <w:color w:val="000000"/>
          <w:sz w:val="20"/>
          <w:szCs w:val="20"/>
        </w:rPr>
      </w:pPr>
    </w:p>
    <w:p w14:paraId="5729134A" w14:textId="77777777" w:rsidR="00F157A1" w:rsidRPr="00390BC4" w:rsidRDefault="007F4DB9" w:rsidP="000335F0">
      <w:pPr>
        <w:pStyle w:val="Titolo2"/>
        <w:spacing w:line="276" w:lineRule="auto"/>
      </w:pPr>
      <w:bookmarkStart w:id="68" w:name="_Toc535231513"/>
      <w:bookmarkStart w:id="69" w:name="_Toc63409848"/>
      <w:bookmarkStart w:id="70" w:name="_Toc167696139"/>
      <w:r w:rsidRPr="00390BC4">
        <w:t>Articolo</w:t>
      </w:r>
      <w:r w:rsidR="0012489B" w:rsidRPr="00390BC4">
        <w:t xml:space="preserve"> </w:t>
      </w:r>
      <w:r w:rsidR="00CB0ADD" w:rsidRPr="00390BC4">
        <w:t>7</w:t>
      </w:r>
      <w:r w:rsidRPr="00390BC4">
        <w:t xml:space="preserve"> - mappatura dei processi interni</w:t>
      </w:r>
      <w:bookmarkEnd w:id="68"/>
      <w:bookmarkEnd w:id="69"/>
      <w:bookmarkEnd w:id="70"/>
      <w:r w:rsidRPr="00390BC4">
        <w:t xml:space="preserve"> </w:t>
      </w:r>
    </w:p>
    <w:p w14:paraId="5DD5DBC4" w14:textId="77777777" w:rsidR="00B415DB" w:rsidRPr="00390BC4" w:rsidRDefault="007F4DB9" w:rsidP="00E93E55">
      <w:pPr>
        <w:pStyle w:val="Default"/>
        <w:numPr>
          <w:ilvl w:val="0"/>
          <w:numId w:val="52"/>
        </w:numPr>
        <w:spacing w:after="0" w:line="276" w:lineRule="auto"/>
        <w:ind w:left="567" w:hanging="283"/>
        <w:jc w:val="both"/>
        <w:rPr>
          <w:rFonts w:ascii="Verdana" w:hAnsi="Verdana" w:cs="Garamond"/>
          <w:sz w:val="20"/>
          <w:szCs w:val="20"/>
        </w:rPr>
      </w:pPr>
      <w:r w:rsidRPr="00390BC4">
        <w:rPr>
          <w:rFonts w:ascii="Verdana" w:hAnsi="Verdana" w:cs="Garamond"/>
          <w:sz w:val="20"/>
          <w:szCs w:val="20"/>
        </w:rPr>
        <w:t>L’Ordine</w:t>
      </w:r>
      <w:r w:rsidR="00B415DB" w:rsidRPr="00390BC4">
        <w:rPr>
          <w:rFonts w:ascii="Verdana" w:hAnsi="Verdana" w:cs="Garamond"/>
          <w:sz w:val="20"/>
          <w:szCs w:val="20"/>
        </w:rPr>
        <w:t xml:space="preserve">, </w:t>
      </w:r>
      <w:r w:rsidR="00390BC4" w:rsidRPr="00390BC4">
        <w:rPr>
          <w:rFonts w:ascii="Verdana" w:hAnsi="Verdana" w:cs="Garamond"/>
          <w:sz w:val="20"/>
          <w:szCs w:val="20"/>
        </w:rPr>
        <w:t xml:space="preserve">già </w:t>
      </w:r>
      <w:r w:rsidR="00B415DB" w:rsidRPr="00390BC4">
        <w:rPr>
          <w:rFonts w:ascii="Verdana" w:hAnsi="Verdana" w:cs="Garamond"/>
          <w:sz w:val="20"/>
          <w:szCs w:val="20"/>
        </w:rPr>
        <w:t>per la predisposizione del piano triennale 202</w:t>
      </w:r>
      <w:r w:rsidR="009A76B7">
        <w:rPr>
          <w:rFonts w:ascii="Verdana" w:hAnsi="Verdana" w:cs="Garamond"/>
          <w:sz w:val="20"/>
          <w:szCs w:val="20"/>
        </w:rPr>
        <w:t>1</w:t>
      </w:r>
      <w:r w:rsidR="00B415DB" w:rsidRPr="00390BC4">
        <w:rPr>
          <w:rFonts w:ascii="Verdana" w:hAnsi="Verdana" w:cs="Garamond"/>
          <w:sz w:val="20"/>
          <w:szCs w:val="20"/>
        </w:rPr>
        <w:t>-202</w:t>
      </w:r>
      <w:r w:rsidR="009A76B7">
        <w:rPr>
          <w:rFonts w:ascii="Verdana" w:hAnsi="Verdana" w:cs="Garamond"/>
          <w:sz w:val="20"/>
          <w:szCs w:val="20"/>
        </w:rPr>
        <w:t>3</w:t>
      </w:r>
      <w:r w:rsidR="00B415DB" w:rsidRPr="00390BC4">
        <w:rPr>
          <w:rFonts w:ascii="Verdana" w:hAnsi="Verdana" w:cs="Garamond"/>
          <w:sz w:val="20"/>
          <w:szCs w:val="20"/>
        </w:rPr>
        <w:t>, ha r</w:t>
      </w:r>
      <w:r w:rsidR="00B415DB" w:rsidRPr="00390BC4">
        <w:rPr>
          <w:rFonts w:ascii="CIDFont+F3" w:hAnsi="CIDFont+F3" w:cs="CIDFont+F3"/>
        </w:rPr>
        <w:t xml:space="preserve">imodulato la </w:t>
      </w:r>
      <w:r w:rsidR="00B415DB" w:rsidRPr="00B40C83">
        <w:rPr>
          <w:rFonts w:ascii="Verdana" w:hAnsi="Verdana" w:cs="Garamond"/>
          <w:sz w:val="20"/>
          <w:szCs w:val="20"/>
        </w:rPr>
        <w:t>strumentazione utilizzata operando alcune modifiche alle matrici di mappatura dei processi</w:t>
      </w:r>
      <w:r w:rsidR="00B415DB" w:rsidRPr="00390BC4">
        <w:rPr>
          <w:rFonts w:ascii="CIDFont+F3" w:hAnsi="CIDFont+F3" w:cs="CIDFont+F3"/>
        </w:rPr>
        <w:t xml:space="preserve"> </w:t>
      </w:r>
      <w:r w:rsidR="00B415DB" w:rsidRPr="00B40C83">
        <w:rPr>
          <w:rFonts w:ascii="Verdana" w:hAnsi="Verdana" w:cs="Garamond"/>
          <w:sz w:val="20"/>
          <w:szCs w:val="20"/>
        </w:rPr>
        <w:t xml:space="preserve">degli uffici ed </w:t>
      </w:r>
      <w:r w:rsidRPr="00390BC4">
        <w:rPr>
          <w:rFonts w:ascii="Verdana" w:hAnsi="Verdana" w:cs="Garamond"/>
          <w:sz w:val="20"/>
          <w:szCs w:val="20"/>
        </w:rPr>
        <w:t>ha effettuato la mappatura dei processi interni</w:t>
      </w:r>
      <w:r w:rsidR="00567EB3" w:rsidRPr="00390BC4">
        <w:rPr>
          <w:rFonts w:ascii="Verdana" w:hAnsi="Verdana" w:cs="Garamond"/>
          <w:sz w:val="20"/>
          <w:szCs w:val="20"/>
        </w:rPr>
        <w:t>, consistente nella individuazione e analisi dei processi organizzativi, intesi come “una sequenza di attività interrelate ed interagenti che trasformano delle risorse in un output destinato ad un soggetto interno o esterno all’amministrazione (utente)</w:t>
      </w:r>
      <w:r w:rsidR="00B415DB" w:rsidRPr="00390BC4">
        <w:rPr>
          <w:rFonts w:ascii="Verdana" w:hAnsi="Verdana" w:cs="Garamond"/>
          <w:sz w:val="20"/>
          <w:szCs w:val="20"/>
        </w:rPr>
        <w:t>” sulla base delle indicazioni emerse nell’ALLEGATO 1 “</w:t>
      </w:r>
      <w:r w:rsidR="00B415DB" w:rsidRPr="00390BC4">
        <w:rPr>
          <w:rFonts w:ascii="Verdana" w:hAnsi="Verdana" w:cs="Garamond"/>
          <w:i/>
          <w:iCs/>
          <w:sz w:val="18"/>
          <w:szCs w:val="18"/>
        </w:rPr>
        <w:t>Indicazioni metodologiche per la gestione dei rischi corruttivi</w:t>
      </w:r>
      <w:r w:rsidR="00B415DB" w:rsidRPr="00390BC4">
        <w:rPr>
          <w:rFonts w:ascii="Verdana" w:hAnsi="Verdana" w:cs="Garamond"/>
          <w:sz w:val="20"/>
          <w:szCs w:val="20"/>
        </w:rPr>
        <w:t>” al PNA2019</w:t>
      </w:r>
      <w:r w:rsidR="00567EB3" w:rsidRPr="00390BC4">
        <w:rPr>
          <w:rFonts w:ascii="Verdana" w:hAnsi="Verdana" w:cs="Garamond"/>
          <w:sz w:val="20"/>
          <w:szCs w:val="20"/>
        </w:rPr>
        <w:t xml:space="preserve">. </w:t>
      </w:r>
      <w:r w:rsidR="002E3245" w:rsidRPr="00390BC4">
        <w:rPr>
          <w:rFonts w:ascii="Verdana" w:hAnsi="Verdana" w:cs="Garamond"/>
          <w:sz w:val="20"/>
          <w:szCs w:val="20"/>
        </w:rPr>
        <w:t xml:space="preserve"> </w:t>
      </w:r>
    </w:p>
    <w:p w14:paraId="705CDEE5" w14:textId="77777777" w:rsidR="00E261E1" w:rsidRPr="00390BC4" w:rsidRDefault="00E261E1" w:rsidP="00E261E1">
      <w:pPr>
        <w:autoSpaceDE w:val="0"/>
        <w:autoSpaceDN w:val="0"/>
        <w:adjustRightInd w:val="0"/>
        <w:spacing w:after="0" w:line="276" w:lineRule="auto"/>
        <w:ind w:left="567"/>
        <w:jc w:val="both"/>
        <w:rPr>
          <w:rFonts w:ascii="Verdana" w:hAnsi="Verdana" w:cs="Garamond"/>
          <w:sz w:val="20"/>
          <w:szCs w:val="20"/>
        </w:rPr>
      </w:pPr>
      <w:r w:rsidRPr="00390BC4">
        <w:rPr>
          <w:rFonts w:ascii="Verdana" w:hAnsi="Verdana" w:cs="CIDFont+F3"/>
          <w:sz w:val="20"/>
          <w:szCs w:val="20"/>
        </w:rPr>
        <w:t>In particolare, per quanto attiene alla individuazione degli eventi a rischio, come suggerito dal PNA 2019 è stata effettuata un’approfondita analisi dei “fattori abilitanti” dei fenomeni corruttivi, ossia “</w:t>
      </w:r>
      <w:r w:rsidRPr="00390BC4">
        <w:rPr>
          <w:rFonts w:ascii="Verdana" w:hAnsi="Verdana" w:cs="CIDFont+F5"/>
          <w:sz w:val="20"/>
          <w:szCs w:val="20"/>
        </w:rPr>
        <w:t>i fattori di contesto che agevolano il verificarsi di comportamenti o fatti di corruzione</w:t>
      </w:r>
      <w:r w:rsidRPr="00390BC4">
        <w:rPr>
          <w:rFonts w:ascii="Verdana" w:hAnsi="Verdana" w:cs="CIDFont+F3"/>
          <w:sz w:val="20"/>
          <w:szCs w:val="20"/>
        </w:rPr>
        <w:t>” e che consentono “</w:t>
      </w:r>
      <w:r w:rsidRPr="00390BC4">
        <w:rPr>
          <w:rFonts w:ascii="Verdana" w:hAnsi="Verdana" w:cs="CIDFont+F5"/>
          <w:sz w:val="20"/>
          <w:szCs w:val="20"/>
        </w:rPr>
        <w:t>di individuare le misure specifiche di trattamento più efficaci, ossia le azioni di risposta più appropriate e indicate per prevenire i rischi</w:t>
      </w:r>
      <w:r w:rsidRPr="00390BC4">
        <w:rPr>
          <w:rFonts w:ascii="Verdana" w:hAnsi="Verdana" w:cs="CIDFont+F3"/>
          <w:sz w:val="20"/>
          <w:szCs w:val="20"/>
        </w:rPr>
        <w:t>”</w:t>
      </w:r>
    </w:p>
    <w:p w14:paraId="35DFD839" w14:textId="77777777" w:rsidR="00390BC4" w:rsidRDefault="00390BC4" w:rsidP="00B415DB">
      <w:pPr>
        <w:pStyle w:val="Default"/>
        <w:ind w:left="567"/>
        <w:jc w:val="both"/>
        <w:rPr>
          <w:rFonts w:ascii="Verdana" w:hAnsi="Verdana" w:cs="Garamond"/>
          <w:sz w:val="20"/>
          <w:szCs w:val="20"/>
        </w:rPr>
      </w:pPr>
    </w:p>
    <w:p w14:paraId="6776E53C" w14:textId="77777777" w:rsidR="00B415DB" w:rsidRDefault="00DD07AD" w:rsidP="00B415DB">
      <w:pPr>
        <w:pStyle w:val="Default"/>
        <w:ind w:left="567"/>
        <w:jc w:val="both"/>
        <w:rPr>
          <w:rFonts w:ascii="Verdana" w:hAnsi="Verdana" w:cs="Garamond"/>
          <w:sz w:val="20"/>
          <w:szCs w:val="20"/>
        </w:rPr>
      </w:pPr>
      <w:r w:rsidRPr="00253C00">
        <w:rPr>
          <w:rFonts w:ascii="Verdana" w:hAnsi="Verdana" w:cs="Garamond"/>
          <w:sz w:val="20"/>
          <w:szCs w:val="20"/>
        </w:rPr>
        <w:lastRenderedPageBreak/>
        <w:t>L</w:t>
      </w:r>
      <w:r w:rsidR="000110A7" w:rsidRPr="00253C00">
        <w:rPr>
          <w:rFonts w:ascii="Verdana" w:hAnsi="Verdana" w:cs="Garamond"/>
          <w:sz w:val="20"/>
          <w:szCs w:val="20"/>
        </w:rPr>
        <w:t xml:space="preserve">’Ordine, nel corrente piano, </w:t>
      </w:r>
      <w:r w:rsidRPr="00253C00">
        <w:rPr>
          <w:rFonts w:ascii="Verdana" w:hAnsi="Verdana" w:cs="Garamond"/>
          <w:sz w:val="20"/>
          <w:szCs w:val="20"/>
        </w:rPr>
        <w:t>ripropone</w:t>
      </w:r>
      <w:r w:rsidR="000110A7" w:rsidRPr="00253C00">
        <w:rPr>
          <w:rFonts w:ascii="Verdana" w:hAnsi="Verdana" w:cs="Garamond"/>
          <w:sz w:val="20"/>
          <w:szCs w:val="20"/>
        </w:rPr>
        <w:t xml:space="preserve"> i medesimi processi</w:t>
      </w:r>
      <w:r w:rsidR="00390BC4" w:rsidRPr="00253C00">
        <w:rPr>
          <w:rFonts w:ascii="Verdana" w:hAnsi="Verdana" w:cs="Garamond"/>
          <w:sz w:val="20"/>
          <w:szCs w:val="20"/>
        </w:rPr>
        <w:t>, rivisitati in qualche aspetto.</w:t>
      </w:r>
    </w:p>
    <w:p w14:paraId="57452987" w14:textId="77777777" w:rsidR="007F4DB9" w:rsidRPr="006505B9" w:rsidRDefault="002E3245" w:rsidP="00B415DB">
      <w:pPr>
        <w:pStyle w:val="Default"/>
        <w:ind w:left="567"/>
        <w:jc w:val="both"/>
        <w:rPr>
          <w:rFonts w:ascii="Verdana" w:hAnsi="Verdana" w:cs="Garamond"/>
          <w:sz w:val="20"/>
          <w:szCs w:val="20"/>
        </w:rPr>
      </w:pPr>
      <w:r w:rsidRPr="006505B9">
        <w:rPr>
          <w:rFonts w:ascii="Verdana" w:hAnsi="Verdana" w:cs="Garamond"/>
          <w:sz w:val="20"/>
          <w:szCs w:val="20"/>
        </w:rPr>
        <w:t>L</w:t>
      </w:r>
      <w:r w:rsidR="007F4DB9" w:rsidRPr="006505B9">
        <w:rPr>
          <w:rFonts w:ascii="Verdana" w:hAnsi="Verdana" w:cs="Garamond"/>
          <w:sz w:val="20"/>
          <w:szCs w:val="20"/>
        </w:rPr>
        <w:t xml:space="preserve">’allegato </w:t>
      </w:r>
      <w:r w:rsidR="0012489B" w:rsidRPr="006505B9">
        <w:rPr>
          <w:rFonts w:ascii="Verdana" w:hAnsi="Verdana" w:cs="Garamond"/>
          <w:sz w:val="20"/>
          <w:szCs w:val="20"/>
        </w:rPr>
        <w:t>1</w:t>
      </w:r>
      <w:r w:rsidR="007F4DB9" w:rsidRPr="006505B9">
        <w:rPr>
          <w:rFonts w:ascii="Verdana" w:hAnsi="Verdana" w:cs="Garamond"/>
          <w:sz w:val="20"/>
          <w:szCs w:val="20"/>
        </w:rPr>
        <w:t xml:space="preserve"> </w:t>
      </w:r>
      <w:r w:rsidR="00286BC4" w:rsidRPr="006505B9">
        <w:rPr>
          <w:rFonts w:ascii="Verdana" w:hAnsi="Verdana" w:cs="Garamond"/>
          <w:sz w:val="20"/>
          <w:szCs w:val="20"/>
        </w:rPr>
        <w:t>“</w:t>
      </w:r>
      <w:r w:rsidR="00286BC4" w:rsidRPr="009178EC">
        <w:rPr>
          <w:rFonts w:ascii="Verdana" w:hAnsi="Verdana" w:cs="Garamond"/>
          <w:i/>
          <w:iCs/>
          <w:sz w:val="20"/>
          <w:szCs w:val="20"/>
        </w:rPr>
        <w:t>Mappatura</w:t>
      </w:r>
      <w:r w:rsidR="00E07749" w:rsidRPr="009178EC">
        <w:rPr>
          <w:rFonts w:ascii="Verdana" w:hAnsi="Verdana" w:cs="Garamond"/>
          <w:i/>
          <w:iCs/>
          <w:sz w:val="20"/>
          <w:szCs w:val="20"/>
        </w:rPr>
        <w:t xml:space="preserve"> </w:t>
      </w:r>
      <w:r w:rsidRPr="009178EC">
        <w:rPr>
          <w:rFonts w:ascii="Verdana" w:hAnsi="Verdana" w:cs="Garamond"/>
          <w:i/>
          <w:iCs/>
          <w:sz w:val="20"/>
          <w:szCs w:val="20"/>
        </w:rPr>
        <w:t xml:space="preserve">secondo allegato 1 </w:t>
      </w:r>
      <w:r w:rsidRPr="005A0225">
        <w:rPr>
          <w:rFonts w:ascii="Verdana" w:hAnsi="Verdana" w:cs="Garamond"/>
          <w:i/>
          <w:iCs/>
          <w:sz w:val="20"/>
          <w:szCs w:val="20"/>
        </w:rPr>
        <w:t>PNA 20</w:t>
      </w:r>
      <w:r w:rsidR="005A0225" w:rsidRPr="005A0225">
        <w:rPr>
          <w:rFonts w:ascii="Verdana" w:hAnsi="Verdana" w:cs="Garamond"/>
          <w:i/>
          <w:iCs/>
          <w:sz w:val="20"/>
          <w:szCs w:val="20"/>
        </w:rPr>
        <w:t>19</w:t>
      </w:r>
      <w:r w:rsidR="00286BC4" w:rsidRPr="006505B9">
        <w:rPr>
          <w:rFonts w:ascii="Verdana" w:hAnsi="Verdana" w:cs="Garamond"/>
          <w:sz w:val="20"/>
          <w:szCs w:val="20"/>
        </w:rPr>
        <w:t xml:space="preserve">” </w:t>
      </w:r>
      <w:r w:rsidR="007F4DB9" w:rsidRPr="006505B9">
        <w:rPr>
          <w:rFonts w:ascii="Verdana" w:hAnsi="Verdana" w:cs="Garamond"/>
          <w:sz w:val="20"/>
          <w:szCs w:val="20"/>
        </w:rPr>
        <w:t>s</w:t>
      </w:r>
      <w:r w:rsidRPr="006505B9">
        <w:rPr>
          <w:rFonts w:ascii="Verdana" w:hAnsi="Verdana" w:cs="Garamond"/>
          <w:sz w:val="20"/>
          <w:szCs w:val="20"/>
        </w:rPr>
        <w:t>i</w:t>
      </w:r>
      <w:r w:rsidR="007F4DB9" w:rsidRPr="006505B9">
        <w:rPr>
          <w:rFonts w:ascii="Verdana" w:hAnsi="Verdana" w:cs="Garamond"/>
          <w:sz w:val="20"/>
          <w:szCs w:val="20"/>
        </w:rPr>
        <w:t xml:space="preserve"> bas</w:t>
      </w:r>
      <w:r w:rsidRPr="006505B9">
        <w:rPr>
          <w:rFonts w:ascii="Verdana" w:hAnsi="Verdana" w:cs="Garamond"/>
          <w:sz w:val="20"/>
          <w:szCs w:val="20"/>
        </w:rPr>
        <w:t>a</w:t>
      </w:r>
      <w:r w:rsidR="007F4DB9" w:rsidRPr="006505B9">
        <w:rPr>
          <w:rFonts w:ascii="Verdana" w:hAnsi="Verdana" w:cs="Garamond"/>
          <w:sz w:val="20"/>
          <w:szCs w:val="20"/>
        </w:rPr>
        <w:t xml:space="preserve"> </w:t>
      </w:r>
      <w:r w:rsidRPr="006505B9">
        <w:rPr>
          <w:rFonts w:ascii="Verdana" w:hAnsi="Verdana" w:cs="Garamond"/>
          <w:sz w:val="20"/>
          <w:szCs w:val="20"/>
        </w:rPr>
        <w:t>su</w:t>
      </w:r>
      <w:r w:rsidR="007F4DB9" w:rsidRPr="006505B9">
        <w:rPr>
          <w:rFonts w:ascii="Verdana" w:hAnsi="Verdana" w:cs="Garamond"/>
          <w:sz w:val="20"/>
          <w:szCs w:val="20"/>
        </w:rPr>
        <w:t>lle seguenti considerazioni:</w:t>
      </w:r>
    </w:p>
    <w:p w14:paraId="13570E1E" w14:textId="77777777" w:rsidR="007F4DB9" w:rsidRDefault="007F4DB9" w:rsidP="00B415DB">
      <w:pPr>
        <w:autoSpaceDE w:val="0"/>
        <w:autoSpaceDN w:val="0"/>
        <w:adjustRightInd w:val="0"/>
        <w:spacing w:after="0" w:line="276" w:lineRule="auto"/>
        <w:ind w:left="567" w:hanging="283"/>
        <w:jc w:val="both"/>
        <w:rPr>
          <w:rFonts w:ascii="Verdana" w:hAnsi="Verdana" w:cs="Garamond"/>
          <w:color w:val="000000"/>
          <w:sz w:val="20"/>
          <w:szCs w:val="20"/>
        </w:rPr>
      </w:pPr>
    </w:p>
    <w:p w14:paraId="0DC541DC" w14:textId="77777777" w:rsidR="007F4DB9" w:rsidRDefault="007F4DB9" w:rsidP="00804EB7">
      <w:pPr>
        <w:numPr>
          <w:ilvl w:val="0"/>
          <w:numId w:val="17"/>
        </w:numPr>
        <w:autoSpaceDE w:val="0"/>
        <w:autoSpaceDN w:val="0"/>
        <w:adjustRightInd w:val="0"/>
        <w:spacing w:after="0" w:line="276" w:lineRule="auto"/>
        <w:ind w:left="1134" w:hanging="11"/>
        <w:jc w:val="both"/>
        <w:rPr>
          <w:rFonts w:ascii="Verdana" w:hAnsi="Verdana" w:cs="Garamond"/>
          <w:color w:val="000000"/>
          <w:sz w:val="20"/>
          <w:szCs w:val="20"/>
        </w:rPr>
      </w:pPr>
      <w:r w:rsidRPr="007F4DB9">
        <w:rPr>
          <w:rFonts w:ascii="Verdana" w:hAnsi="Verdana" w:cs="Garamond"/>
          <w:color w:val="000000"/>
          <w:sz w:val="20"/>
          <w:szCs w:val="20"/>
        </w:rPr>
        <w:t>il concetto di processo è diverso da quello di procedimento amministrativo. Quest’ultimo caratterizza lo svolgimento della gran parte delle attività delle pubbliche amministrazioni, fermo restando che non tutta l’attività di una pubblica amministrazione cui si applica la normativa di prevenzione della corruzione è riconducibile a procedimenti amministrativi.  Il concetto di processo è più ampio e flessibile di quello di procedimento amministrativo ed è stato individuato</w:t>
      </w:r>
      <w:r w:rsidR="0064661D">
        <w:rPr>
          <w:rFonts w:ascii="Verdana" w:hAnsi="Verdana" w:cs="Garamond"/>
          <w:color w:val="000000"/>
          <w:sz w:val="20"/>
          <w:szCs w:val="20"/>
        </w:rPr>
        <w:t xml:space="preserve"> </w:t>
      </w:r>
      <w:r w:rsidRPr="007F4DB9">
        <w:rPr>
          <w:rFonts w:ascii="Verdana" w:hAnsi="Verdana" w:cs="Garamond"/>
          <w:color w:val="000000"/>
          <w:sz w:val="20"/>
          <w:szCs w:val="20"/>
        </w:rPr>
        <w:t>nel PNA tra gli elementi fondamentali della gestione del rischio.</w:t>
      </w:r>
    </w:p>
    <w:p w14:paraId="637C47CC" w14:textId="77777777" w:rsidR="007F4DB9" w:rsidRDefault="007F4DB9" w:rsidP="00CB0ADD">
      <w:pPr>
        <w:autoSpaceDE w:val="0"/>
        <w:autoSpaceDN w:val="0"/>
        <w:adjustRightInd w:val="0"/>
        <w:spacing w:after="0" w:line="276" w:lineRule="auto"/>
        <w:ind w:left="1134" w:hanging="11"/>
        <w:jc w:val="both"/>
        <w:rPr>
          <w:rFonts w:ascii="Verdana" w:hAnsi="Verdana" w:cs="Garamond"/>
          <w:color w:val="000000"/>
          <w:sz w:val="20"/>
          <w:szCs w:val="20"/>
        </w:rPr>
      </w:pPr>
    </w:p>
    <w:p w14:paraId="31DB43C3" w14:textId="77777777" w:rsidR="007F4DB9" w:rsidRDefault="007F4DB9" w:rsidP="00804EB7">
      <w:pPr>
        <w:numPr>
          <w:ilvl w:val="0"/>
          <w:numId w:val="17"/>
        </w:numPr>
        <w:autoSpaceDE w:val="0"/>
        <w:autoSpaceDN w:val="0"/>
        <w:adjustRightInd w:val="0"/>
        <w:spacing w:after="0" w:line="276" w:lineRule="auto"/>
        <w:ind w:left="1134" w:hanging="11"/>
        <w:jc w:val="both"/>
        <w:rPr>
          <w:rFonts w:ascii="Verdana" w:hAnsi="Verdana" w:cs="Garamond"/>
          <w:color w:val="000000"/>
          <w:sz w:val="20"/>
          <w:szCs w:val="20"/>
        </w:rPr>
      </w:pPr>
      <w:r w:rsidRPr="007F4DB9">
        <w:rPr>
          <w:rFonts w:ascii="Verdana" w:hAnsi="Verdana" w:cs="Garamond"/>
          <w:color w:val="000000"/>
          <w:sz w:val="20"/>
          <w:szCs w:val="20"/>
        </w:rPr>
        <w:t>con la mappatura si è voluto individuare e rappresentare le attività</w:t>
      </w:r>
      <w:r w:rsidR="00286BC4">
        <w:rPr>
          <w:rFonts w:ascii="Verdana" w:hAnsi="Verdana" w:cs="Garamond"/>
          <w:color w:val="000000"/>
          <w:sz w:val="20"/>
          <w:szCs w:val="20"/>
        </w:rPr>
        <w:t xml:space="preserve"> più significative</w:t>
      </w:r>
      <w:r w:rsidRPr="007F4DB9">
        <w:rPr>
          <w:rFonts w:ascii="Verdana" w:hAnsi="Verdana" w:cs="Garamond"/>
          <w:color w:val="000000"/>
          <w:sz w:val="20"/>
          <w:szCs w:val="20"/>
        </w:rPr>
        <w:t xml:space="preserve"> dell’ente per fini diversi. In questa sede, la mappatura assume carattere strumentale a</w:t>
      </w:r>
      <w:r w:rsidR="00115683">
        <w:rPr>
          <w:rFonts w:ascii="Verdana" w:hAnsi="Verdana" w:cs="Garamond"/>
          <w:color w:val="000000"/>
          <w:sz w:val="20"/>
          <w:szCs w:val="20"/>
        </w:rPr>
        <w:t>i</w:t>
      </w:r>
      <w:r w:rsidRPr="007F4DB9">
        <w:rPr>
          <w:rFonts w:ascii="Verdana" w:hAnsi="Verdana" w:cs="Garamond"/>
          <w:color w:val="000000"/>
          <w:sz w:val="20"/>
          <w:szCs w:val="20"/>
        </w:rPr>
        <w:t xml:space="preserve"> fini dell’identificazione, della valutazione e del tr</w:t>
      </w:r>
      <w:r>
        <w:rPr>
          <w:rFonts w:ascii="Verdana" w:hAnsi="Verdana" w:cs="Garamond"/>
          <w:color w:val="000000"/>
          <w:sz w:val="20"/>
          <w:szCs w:val="20"/>
        </w:rPr>
        <w:t>attamento dei rischi corruttivi</w:t>
      </w:r>
      <w:r w:rsidRPr="007F4DB9">
        <w:rPr>
          <w:rFonts w:ascii="Verdana" w:hAnsi="Verdana" w:cs="Garamond"/>
          <w:color w:val="000000"/>
          <w:sz w:val="20"/>
          <w:szCs w:val="20"/>
        </w:rPr>
        <w:t xml:space="preserve">. </w:t>
      </w:r>
    </w:p>
    <w:p w14:paraId="43C363D6" w14:textId="77777777" w:rsidR="007F4DB9" w:rsidRDefault="007F4DB9" w:rsidP="00CB0ADD">
      <w:pPr>
        <w:autoSpaceDE w:val="0"/>
        <w:autoSpaceDN w:val="0"/>
        <w:adjustRightInd w:val="0"/>
        <w:spacing w:after="0" w:line="276" w:lineRule="auto"/>
        <w:ind w:left="1134" w:hanging="11"/>
        <w:jc w:val="both"/>
        <w:rPr>
          <w:rFonts w:ascii="Verdana" w:hAnsi="Verdana" w:cs="Garamond"/>
          <w:color w:val="000000"/>
          <w:sz w:val="20"/>
          <w:szCs w:val="20"/>
        </w:rPr>
      </w:pPr>
    </w:p>
    <w:p w14:paraId="39D9D3F9" w14:textId="77777777" w:rsidR="007F4DB9" w:rsidRDefault="007F4DB9" w:rsidP="00804EB7">
      <w:pPr>
        <w:numPr>
          <w:ilvl w:val="0"/>
          <w:numId w:val="17"/>
        </w:numPr>
        <w:autoSpaceDE w:val="0"/>
        <w:autoSpaceDN w:val="0"/>
        <w:adjustRightInd w:val="0"/>
        <w:spacing w:after="0" w:line="276" w:lineRule="auto"/>
        <w:ind w:left="1134" w:hanging="11"/>
        <w:jc w:val="both"/>
        <w:rPr>
          <w:rFonts w:ascii="Verdana" w:hAnsi="Verdana" w:cs="Garamond"/>
          <w:color w:val="000000"/>
          <w:sz w:val="20"/>
          <w:szCs w:val="20"/>
        </w:rPr>
      </w:pPr>
      <w:r>
        <w:rPr>
          <w:rFonts w:ascii="Verdana" w:hAnsi="Verdana" w:cs="Garamond"/>
          <w:color w:val="000000"/>
          <w:sz w:val="20"/>
          <w:szCs w:val="20"/>
        </w:rPr>
        <w:t xml:space="preserve">la mappatura dei processi è stata svolta con </w:t>
      </w:r>
      <w:r w:rsidRPr="007F4DB9">
        <w:rPr>
          <w:rFonts w:ascii="Verdana" w:hAnsi="Verdana" w:cs="Garamond"/>
          <w:color w:val="000000"/>
          <w:sz w:val="20"/>
          <w:szCs w:val="20"/>
        </w:rPr>
        <w:t xml:space="preserve">accuratezza </w:t>
      </w:r>
      <w:r>
        <w:rPr>
          <w:rFonts w:ascii="Verdana" w:hAnsi="Verdana" w:cs="Garamond"/>
          <w:color w:val="000000"/>
          <w:sz w:val="20"/>
          <w:szCs w:val="20"/>
        </w:rPr>
        <w:t xml:space="preserve">in quanto è </w:t>
      </w:r>
      <w:r w:rsidRPr="007F4DB9">
        <w:rPr>
          <w:rFonts w:ascii="Verdana" w:hAnsi="Verdana" w:cs="Garamond"/>
          <w:color w:val="000000"/>
          <w:sz w:val="20"/>
          <w:szCs w:val="20"/>
        </w:rPr>
        <w:t>un requisito indispensabile per la formulazione di adeguate misure di prevenzione</w:t>
      </w:r>
      <w:r w:rsidR="00F54C20">
        <w:rPr>
          <w:rFonts w:ascii="Verdana" w:hAnsi="Verdana" w:cs="Garamond"/>
          <w:color w:val="000000"/>
          <w:sz w:val="20"/>
          <w:szCs w:val="20"/>
        </w:rPr>
        <w:t>.</w:t>
      </w:r>
    </w:p>
    <w:p w14:paraId="74A5B904" w14:textId="77777777" w:rsidR="00F54C20" w:rsidRDefault="00F54C20" w:rsidP="00CB0ADD">
      <w:pPr>
        <w:autoSpaceDE w:val="0"/>
        <w:autoSpaceDN w:val="0"/>
        <w:adjustRightInd w:val="0"/>
        <w:spacing w:after="0" w:line="276" w:lineRule="auto"/>
        <w:ind w:left="1134" w:hanging="11"/>
        <w:jc w:val="both"/>
        <w:rPr>
          <w:rFonts w:ascii="Verdana" w:hAnsi="Verdana" w:cs="Garamond"/>
          <w:color w:val="000000"/>
          <w:sz w:val="20"/>
          <w:szCs w:val="20"/>
        </w:rPr>
      </w:pPr>
    </w:p>
    <w:p w14:paraId="14B7CC30" w14:textId="77777777" w:rsidR="007F4DB9" w:rsidRDefault="00F54C20" w:rsidP="00804EB7">
      <w:pPr>
        <w:numPr>
          <w:ilvl w:val="0"/>
          <w:numId w:val="17"/>
        </w:numPr>
        <w:autoSpaceDE w:val="0"/>
        <w:autoSpaceDN w:val="0"/>
        <w:adjustRightInd w:val="0"/>
        <w:spacing w:after="0" w:line="276" w:lineRule="auto"/>
        <w:ind w:left="1134" w:hanging="11"/>
        <w:jc w:val="both"/>
        <w:rPr>
          <w:rFonts w:ascii="Verdana" w:hAnsi="Verdana" w:cs="Garamond"/>
          <w:color w:val="000000"/>
          <w:sz w:val="20"/>
          <w:szCs w:val="20"/>
        </w:rPr>
      </w:pPr>
      <w:r w:rsidRPr="00584188">
        <w:rPr>
          <w:rFonts w:ascii="Verdana" w:hAnsi="Verdana" w:cs="Garamond"/>
          <w:color w:val="000000"/>
          <w:sz w:val="20"/>
          <w:szCs w:val="20"/>
        </w:rPr>
        <w:t xml:space="preserve">la realizzazione della mappatura dei processi è stata svolta </w:t>
      </w:r>
      <w:r w:rsidR="007F4DB9" w:rsidRPr="00584188">
        <w:rPr>
          <w:rFonts w:ascii="Verdana" w:hAnsi="Verdana" w:cs="Garamond"/>
          <w:color w:val="000000"/>
          <w:sz w:val="20"/>
          <w:szCs w:val="20"/>
        </w:rPr>
        <w:t>tene</w:t>
      </w:r>
      <w:r w:rsidR="00584188">
        <w:rPr>
          <w:rFonts w:ascii="Verdana" w:hAnsi="Verdana" w:cs="Garamond"/>
          <w:color w:val="000000"/>
          <w:sz w:val="20"/>
          <w:szCs w:val="20"/>
        </w:rPr>
        <w:t xml:space="preserve">ndo </w:t>
      </w:r>
      <w:r w:rsidR="007F4DB9" w:rsidRPr="00584188">
        <w:rPr>
          <w:rFonts w:ascii="Verdana" w:hAnsi="Verdana" w:cs="Garamond"/>
          <w:color w:val="000000"/>
          <w:sz w:val="20"/>
          <w:szCs w:val="20"/>
        </w:rPr>
        <w:t xml:space="preserve">conto della </w:t>
      </w:r>
      <w:r w:rsidR="00584188">
        <w:rPr>
          <w:rFonts w:ascii="Verdana" w:hAnsi="Verdana" w:cs="Garamond"/>
          <w:color w:val="000000"/>
          <w:sz w:val="20"/>
          <w:szCs w:val="20"/>
        </w:rPr>
        <w:t xml:space="preserve">modesta </w:t>
      </w:r>
      <w:r w:rsidR="007F4DB9" w:rsidRPr="00584188">
        <w:rPr>
          <w:rFonts w:ascii="Verdana" w:hAnsi="Verdana" w:cs="Garamond"/>
          <w:color w:val="000000"/>
          <w:sz w:val="20"/>
          <w:szCs w:val="20"/>
        </w:rPr>
        <w:t>dimensione organizzativa del</w:t>
      </w:r>
      <w:r w:rsidR="00584188">
        <w:rPr>
          <w:rFonts w:ascii="Verdana" w:hAnsi="Verdana" w:cs="Garamond"/>
          <w:color w:val="000000"/>
          <w:sz w:val="20"/>
          <w:szCs w:val="20"/>
        </w:rPr>
        <w:t>l’amministrazione.</w:t>
      </w:r>
    </w:p>
    <w:p w14:paraId="6A20F91E" w14:textId="77777777" w:rsidR="00584188" w:rsidRDefault="00584188" w:rsidP="000335F0">
      <w:pPr>
        <w:pStyle w:val="Paragrafoelenco"/>
        <w:spacing w:line="276" w:lineRule="auto"/>
        <w:rPr>
          <w:rFonts w:ascii="Verdana" w:hAnsi="Verdana" w:cs="Garamond"/>
          <w:color w:val="000000"/>
          <w:sz w:val="20"/>
          <w:szCs w:val="20"/>
        </w:rPr>
      </w:pPr>
    </w:p>
    <w:p w14:paraId="0E01F022" w14:textId="77777777" w:rsidR="00466A12" w:rsidRDefault="00466A12" w:rsidP="000335F0">
      <w:pPr>
        <w:pStyle w:val="Paragrafoelenco"/>
        <w:spacing w:line="276" w:lineRule="auto"/>
        <w:rPr>
          <w:rFonts w:ascii="Verdana" w:hAnsi="Verdana" w:cs="Garamond"/>
          <w:color w:val="000000"/>
          <w:sz w:val="20"/>
          <w:szCs w:val="20"/>
        </w:rPr>
      </w:pPr>
    </w:p>
    <w:p w14:paraId="7B6601F8" w14:textId="77777777" w:rsidR="00C953EB" w:rsidRDefault="007F4DB9" w:rsidP="00E93E55">
      <w:pPr>
        <w:numPr>
          <w:ilvl w:val="0"/>
          <w:numId w:val="51"/>
        </w:numPr>
        <w:autoSpaceDE w:val="0"/>
        <w:autoSpaceDN w:val="0"/>
        <w:adjustRightInd w:val="0"/>
        <w:spacing w:after="0" w:line="276" w:lineRule="auto"/>
        <w:ind w:left="567" w:hanging="283"/>
        <w:jc w:val="both"/>
        <w:rPr>
          <w:rFonts w:ascii="Verdana" w:hAnsi="Verdana" w:cs="Garamond"/>
          <w:color w:val="000000"/>
          <w:sz w:val="20"/>
          <w:szCs w:val="20"/>
        </w:rPr>
      </w:pPr>
      <w:r w:rsidRPr="007F4DB9">
        <w:rPr>
          <w:rFonts w:ascii="Verdana" w:hAnsi="Verdana" w:cs="Garamond"/>
          <w:color w:val="000000"/>
          <w:sz w:val="20"/>
          <w:szCs w:val="20"/>
        </w:rPr>
        <w:t>La finalità è quella di sintetizzare e rendere intellegibili le informazioni raccolte per ciascun processo, permettendo</w:t>
      </w:r>
      <w:r w:rsidR="00C953EB">
        <w:rPr>
          <w:rFonts w:ascii="Verdana" w:hAnsi="Verdana" w:cs="Garamond"/>
          <w:color w:val="000000"/>
          <w:sz w:val="20"/>
          <w:szCs w:val="20"/>
        </w:rPr>
        <w:t xml:space="preserve"> la </w:t>
      </w:r>
      <w:r w:rsidRPr="007F4DB9">
        <w:rPr>
          <w:rFonts w:ascii="Verdana" w:hAnsi="Verdana" w:cs="Garamond"/>
          <w:color w:val="000000"/>
          <w:sz w:val="20"/>
          <w:szCs w:val="20"/>
        </w:rPr>
        <w:t xml:space="preserve">descrizione e le interrelazioni tra le varie attività. </w:t>
      </w:r>
    </w:p>
    <w:p w14:paraId="13667B16" w14:textId="77777777" w:rsidR="006505B9" w:rsidRDefault="006505B9" w:rsidP="006505B9">
      <w:pPr>
        <w:autoSpaceDE w:val="0"/>
        <w:autoSpaceDN w:val="0"/>
        <w:adjustRightInd w:val="0"/>
        <w:spacing w:after="0" w:line="276" w:lineRule="auto"/>
        <w:ind w:left="567"/>
        <w:jc w:val="both"/>
        <w:rPr>
          <w:rFonts w:ascii="Verdana" w:hAnsi="Verdana" w:cs="Garamond"/>
          <w:color w:val="000000"/>
          <w:sz w:val="20"/>
          <w:szCs w:val="20"/>
        </w:rPr>
      </w:pPr>
    </w:p>
    <w:p w14:paraId="5D8CB55C" w14:textId="77777777" w:rsidR="007F4DB9" w:rsidRDefault="00C953EB" w:rsidP="00E93E55">
      <w:pPr>
        <w:numPr>
          <w:ilvl w:val="0"/>
          <w:numId w:val="51"/>
        </w:numPr>
        <w:autoSpaceDE w:val="0"/>
        <w:autoSpaceDN w:val="0"/>
        <w:adjustRightInd w:val="0"/>
        <w:spacing w:after="0" w:line="276" w:lineRule="auto"/>
        <w:ind w:left="567" w:hanging="283"/>
        <w:jc w:val="both"/>
        <w:rPr>
          <w:rFonts w:ascii="Verdana" w:hAnsi="Verdana" w:cs="Garamond"/>
          <w:color w:val="000000"/>
          <w:sz w:val="20"/>
          <w:szCs w:val="20"/>
        </w:rPr>
      </w:pPr>
      <w:r>
        <w:rPr>
          <w:rFonts w:ascii="Verdana" w:hAnsi="Verdana" w:cs="Garamond"/>
          <w:color w:val="000000"/>
          <w:sz w:val="20"/>
          <w:szCs w:val="20"/>
        </w:rPr>
        <w:t xml:space="preserve">Nell’analisi sono state individuate le </w:t>
      </w:r>
      <w:r w:rsidR="007F4DB9" w:rsidRPr="007F4DB9">
        <w:rPr>
          <w:rFonts w:ascii="Verdana" w:hAnsi="Verdana" w:cs="Garamond"/>
          <w:color w:val="000000"/>
          <w:sz w:val="20"/>
          <w:szCs w:val="20"/>
        </w:rPr>
        <w:t>responsabilità e le strutture organizzative che intervengono.</w:t>
      </w:r>
    </w:p>
    <w:p w14:paraId="7A16775D" w14:textId="77777777" w:rsidR="009F1EA7" w:rsidRDefault="009F1EA7" w:rsidP="00CB0ADD">
      <w:pPr>
        <w:autoSpaceDE w:val="0"/>
        <w:autoSpaceDN w:val="0"/>
        <w:adjustRightInd w:val="0"/>
        <w:spacing w:after="0" w:line="276" w:lineRule="auto"/>
        <w:ind w:left="567" w:hanging="283"/>
        <w:jc w:val="both"/>
        <w:rPr>
          <w:rFonts w:ascii="Verdana" w:hAnsi="Verdana" w:cs="Garamond"/>
          <w:color w:val="000000"/>
          <w:sz w:val="20"/>
          <w:szCs w:val="20"/>
        </w:rPr>
      </w:pPr>
    </w:p>
    <w:p w14:paraId="4AEE2F09" w14:textId="77777777" w:rsidR="00D711B6" w:rsidRDefault="00D711B6" w:rsidP="00E93E55">
      <w:pPr>
        <w:numPr>
          <w:ilvl w:val="0"/>
          <w:numId w:val="51"/>
        </w:numPr>
        <w:spacing w:line="276" w:lineRule="auto"/>
        <w:ind w:left="567" w:hanging="283"/>
        <w:jc w:val="both"/>
        <w:rPr>
          <w:rFonts w:ascii="Verdana" w:hAnsi="Verdana"/>
          <w:sz w:val="20"/>
          <w:szCs w:val="20"/>
        </w:rPr>
      </w:pPr>
      <w:r w:rsidRPr="007F6E14">
        <w:rPr>
          <w:rFonts w:ascii="Verdana" w:hAnsi="Verdana"/>
          <w:sz w:val="20"/>
          <w:szCs w:val="20"/>
        </w:rPr>
        <w:t>La mappatura è stata effettuata anche sulle ulteriori aree di attività individuat</w:t>
      </w:r>
      <w:r w:rsidR="006505B9">
        <w:rPr>
          <w:rFonts w:ascii="Verdana" w:hAnsi="Verdana"/>
          <w:sz w:val="20"/>
          <w:szCs w:val="20"/>
        </w:rPr>
        <w:t>e</w:t>
      </w:r>
      <w:r w:rsidRPr="007F6E14">
        <w:rPr>
          <w:rFonts w:ascii="Verdana" w:hAnsi="Verdana"/>
          <w:sz w:val="20"/>
          <w:szCs w:val="20"/>
        </w:rPr>
        <w:t xml:space="preserve"> a maggior rischio di corruzione da ANAC con Delibera n. 831 del 3 agosto 2016 avente per oggetto: “Determinazione di approvazione definitiva del Piano Nazionale Anticorruzione 2016” rappresentate da:</w:t>
      </w:r>
    </w:p>
    <w:p w14:paraId="2E8F36AD" w14:textId="77777777" w:rsidR="006505B9" w:rsidRPr="006505B9" w:rsidRDefault="006505B9" w:rsidP="006505B9">
      <w:pPr>
        <w:pStyle w:val="Paragrafoelenco"/>
        <w:rPr>
          <w:rFonts w:ascii="Verdana" w:hAnsi="Verdana"/>
          <w:sz w:val="10"/>
          <w:szCs w:val="10"/>
        </w:rPr>
      </w:pPr>
    </w:p>
    <w:p w14:paraId="47314C7C" w14:textId="77777777" w:rsidR="00D711B6" w:rsidRPr="007F6E14" w:rsidRDefault="00D711B6" w:rsidP="00804EB7">
      <w:pPr>
        <w:numPr>
          <w:ilvl w:val="4"/>
          <w:numId w:val="14"/>
        </w:numPr>
        <w:spacing w:after="0" w:line="276" w:lineRule="auto"/>
        <w:ind w:left="1701" w:firstLine="0"/>
        <w:jc w:val="both"/>
        <w:rPr>
          <w:rFonts w:ascii="Verdana" w:hAnsi="Verdana"/>
          <w:sz w:val="20"/>
          <w:szCs w:val="20"/>
        </w:rPr>
      </w:pPr>
      <w:r w:rsidRPr="007F6E14">
        <w:rPr>
          <w:rFonts w:ascii="Verdana" w:hAnsi="Verdana"/>
          <w:sz w:val="20"/>
          <w:szCs w:val="20"/>
        </w:rPr>
        <w:t xml:space="preserve">formazione professionale continua; </w:t>
      </w:r>
    </w:p>
    <w:p w14:paraId="49500F62" w14:textId="77777777" w:rsidR="00D711B6" w:rsidRPr="007F6E14" w:rsidRDefault="00D711B6" w:rsidP="00804EB7">
      <w:pPr>
        <w:numPr>
          <w:ilvl w:val="4"/>
          <w:numId w:val="14"/>
        </w:numPr>
        <w:spacing w:after="0" w:line="276" w:lineRule="auto"/>
        <w:ind w:left="1701" w:firstLine="0"/>
        <w:jc w:val="both"/>
        <w:rPr>
          <w:rFonts w:ascii="Verdana" w:hAnsi="Verdana"/>
          <w:sz w:val="20"/>
          <w:szCs w:val="20"/>
        </w:rPr>
      </w:pPr>
      <w:r w:rsidRPr="007F6E14">
        <w:rPr>
          <w:rFonts w:ascii="Verdana" w:hAnsi="Verdana"/>
          <w:sz w:val="20"/>
          <w:szCs w:val="20"/>
        </w:rPr>
        <w:t xml:space="preserve">rilascio di pareri di congruità; </w:t>
      </w:r>
    </w:p>
    <w:p w14:paraId="1F6AF061" w14:textId="77777777" w:rsidR="00D711B6" w:rsidRPr="007F6E14" w:rsidRDefault="00D711B6" w:rsidP="00804EB7">
      <w:pPr>
        <w:numPr>
          <w:ilvl w:val="4"/>
          <w:numId w:val="14"/>
        </w:numPr>
        <w:spacing w:after="0" w:line="276" w:lineRule="auto"/>
        <w:ind w:left="1701" w:firstLine="0"/>
        <w:jc w:val="both"/>
        <w:rPr>
          <w:rFonts w:ascii="Verdana" w:hAnsi="Verdana"/>
          <w:sz w:val="20"/>
          <w:szCs w:val="20"/>
        </w:rPr>
      </w:pPr>
      <w:r w:rsidRPr="007F6E14">
        <w:rPr>
          <w:rFonts w:ascii="Verdana" w:hAnsi="Verdana"/>
          <w:sz w:val="20"/>
          <w:szCs w:val="20"/>
        </w:rPr>
        <w:t xml:space="preserve">indicazione di professionisti per l’affidamento di incarichi specifici.  </w:t>
      </w:r>
    </w:p>
    <w:p w14:paraId="6494818B" w14:textId="77777777" w:rsidR="00D711B6" w:rsidRDefault="00D711B6" w:rsidP="000335F0">
      <w:pPr>
        <w:autoSpaceDE w:val="0"/>
        <w:autoSpaceDN w:val="0"/>
        <w:adjustRightInd w:val="0"/>
        <w:spacing w:after="0" w:line="276" w:lineRule="auto"/>
        <w:jc w:val="both"/>
        <w:rPr>
          <w:rFonts w:ascii="Verdana" w:hAnsi="Verdana" w:cs="Garamond"/>
          <w:color w:val="000000"/>
          <w:sz w:val="20"/>
          <w:szCs w:val="20"/>
        </w:rPr>
      </w:pPr>
    </w:p>
    <w:p w14:paraId="303A9633" w14:textId="77777777" w:rsidR="006505B9" w:rsidRDefault="006505B9" w:rsidP="000335F0">
      <w:pPr>
        <w:autoSpaceDE w:val="0"/>
        <w:autoSpaceDN w:val="0"/>
        <w:adjustRightInd w:val="0"/>
        <w:spacing w:after="0" w:line="276" w:lineRule="auto"/>
        <w:jc w:val="both"/>
        <w:rPr>
          <w:rFonts w:ascii="Verdana" w:hAnsi="Verdana" w:cs="Garamond"/>
          <w:color w:val="000000"/>
          <w:sz w:val="20"/>
          <w:szCs w:val="20"/>
        </w:rPr>
      </w:pPr>
    </w:p>
    <w:p w14:paraId="52A10129" w14:textId="77777777" w:rsidR="009F1EA7" w:rsidRPr="009F1EA7" w:rsidRDefault="009F1EA7" w:rsidP="00804EB7">
      <w:pPr>
        <w:numPr>
          <w:ilvl w:val="0"/>
          <w:numId w:val="38"/>
        </w:numPr>
        <w:spacing w:line="276" w:lineRule="auto"/>
        <w:ind w:left="567" w:hanging="283"/>
        <w:rPr>
          <w:rFonts w:ascii="Verdana" w:hAnsi="Verdana" w:cs="Garamond"/>
          <w:color w:val="000000"/>
          <w:sz w:val="20"/>
          <w:szCs w:val="20"/>
        </w:rPr>
      </w:pPr>
      <w:r>
        <w:rPr>
          <w:rFonts w:ascii="Verdana" w:hAnsi="Verdana" w:cs="Garamond"/>
          <w:color w:val="000000"/>
          <w:sz w:val="20"/>
          <w:szCs w:val="20"/>
        </w:rPr>
        <w:t>L</w:t>
      </w:r>
      <w:r w:rsidRPr="009F1EA7">
        <w:rPr>
          <w:rFonts w:ascii="Verdana" w:hAnsi="Verdana" w:cs="Garamond"/>
          <w:color w:val="000000"/>
          <w:sz w:val="20"/>
          <w:szCs w:val="20"/>
        </w:rPr>
        <w:t>’analisi ha riguardato le seguenti fasi:</w:t>
      </w:r>
    </w:p>
    <w:p w14:paraId="05B66B8C" w14:textId="77777777" w:rsidR="009F1EA7" w:rsidRDefault="009F1EA7" w:rsidP="00804EB7">
      <w:pPr>
        <w:numPr>
          <w:ilvl w:val="0"/>
          <w:numId w:val="23"/>
        </w:numPr>
        <w:spacing w:after="0" w:line="276" w:lineRule="auto"/>
        <w:ind w:left="426" w:firstLine="0"/>
        <w:jc w:val="both"/>
        <w:rPr>
          <w:rFonts w:ascii="Verdana" w:hAnsi="Verdana" w:cs="Garamond"/>
          <w:color w:val="000000"/>
          <w:sz w:val="20"/>
          <w:szCs w:val="20"/>
        </w:rPr>
      </w:pPr>
      <w:r w:rsidRPr="00734340">
        <w:rPr>
          <w:rFonts w:ascii="Verdana" w:hAnsi="Verdana" w:cs="Garamond"/>
          <w:b/>
          <w:color w:val="000000"/>
          <w:sz w:val="20"/>
          <w:szCs w:val="20"/>
        </w:rPr>
        <w:t>identificazione ed elenco dei processi</w:t>
      </w:r>
      <w:r w:rsidRPr="009F1EA7">
        <w:rPr>
          <w:rFonts w:ascii="Verdana" w:hAnsi="Verdana" w:cs="Garamond"/>
          <w:color w:val="000000"/>
          <w:sz w:val="20"/>
          <w:szCs w:val="20"/>
        </w:rPr>
        <w:t>: si veda colonna “PROCESSI” dell’</w:t>
      </w:r>
      <w:r w:rsidRPr="007D5BDC">
        <w:rPr>
          <w:rFonts w:ascii="Verdana" w:hAnsi="Verdana" w:cs="Garamond"/>
          <w:b/>
          <w:bCs/>
          <w:color w:val="000000"/>
          <w:sz w:val="20"/>
          <w:szCs w:val="20"/>
        </w:rPr>
        <w:t>allegato 1</w:t>
      </w:r>
      <w:r w:rsidRPr="009F1EA7">
        <w:rPr>
          <w:rFonts w:ascii="Verdana" w:hAnsi="Verdana" w:cs="Garamond"/>
          <w:color w:val="000000"/>
          <w:sz w:val="20"/>
          <w:szCs w:val="20"/>
        </w:rPr>
        <w:t xml:space="preserve"> </w:t>
      </w:r>
      <w:r w:rsidR="007D5BDC">
        <w:rPr>
          <w:rFonts w:ascii="Verdana" w:hAnsi="Verdana" w:cs="Garamond"/>
          <w:color w:val="000000"/>
          <w:sz w:val="20"/>
          <w:szCs w:val="20"/>
        </w:rPr>
        <w:t>“</w:t>
      </w:r>
      <w:r w:rsidR="007D5BDC" w:rsidRPr="007D5BDC">
        <w:rPr>
          <w:rFonts w:ascii="Verdana" w:hAnsi="Verdana" w:cs="Garamond"/>
          <w:color w:val="000000"/>
          <w:sz w:val="20"/>
          <w:szCs w:val="20"/>
          <w:u w:val="single"/>
        </w:rPr>
        <w:t>Mappatura processi</w:t>
      </w:r>
      <w:r w:rsidR="007D5BDC">
        <w:rPr>
          <w:rFonts w:ascii="Verdana" w:hAnsi="Verdana" w:cs="Garamond"/>
          <w:color w:val="000000"/>
          <w:sz w:val="20"/>
          <w:szCs w:val="20"/>
          <w:u w:val="single"/>
        </w:rPr>
        <w:t xml:space="preserve"> 202</w:t>
      </w:r>
      <w:r w:rsidR="009A76B7">
        <w:rPr>
          <w:rFonts w:ascii="Verdana" w:hAnsi="Verdana" w:cs="Garamond"/>
          <w:color w:val="000000"/>
          <w:sz w:val="20"/>
          <w:szCs w:val="20"/>
          <w:u w:val="single"/>
        </w:rPr>
        <w:t>4</w:t>
      </w:r>
      <w:r w:rsidR="007D5BDC">
        <w:rPr>
          <w:rFonts w:ascii="Verdana" w:hAnsi="Verdana" w:cs="Garamond"/>
          <w:color w:val="000000"/>
          <w:sz w:val="20"/>
          <w:szCs w:val="20"/>
        </w:rPr>
        <w:t>”</w:t>
      </w:r>
    </w:p>
    <w:p w14:paraId="424891AE" w14:textId="77777777" w:rsidR="009A76B7" w:rsidRPr="009F1EA7" w:rsidRDefault="009A76B7" w:rsidP="009A76B7">
      <w:pPr>
        <w:spacing w:after="0" w:line="276" w:lineRule="auto"/>
        <w:ind w:left="426"/>
        <w:jc w:val="both"/>
        <w:rPr>
          <w:rFonts w:ascii="Verdana" w:hAnsi="Verdana" w:cs="Garamond"/>
          <w:color w:val="000000"/>
          <w:sz w:val="20"/>
          <w:szCs w:val="20"/>
        </w:rPr>
      </w:pPr>
    </w:p>
    <w:p w14:paraId="7509A669" w14:textId="77777777" w:rsidR="009F1EA7" w:rsidRPr="009F1EA7" w:rsidRDefault="009F1EA7" w:rsidP="00804EB7">
      <w:pPr>
        <w:numPr>
          <w:ilvl w:val="0"/>
          <w:numId w:val="23"/>
        </w:numPr>
        <w:spacing w:after="0" w:line="276" w:lineRule="auto"/>
        <w:ind w:left="426" w:firstLine="0"/>
        <w:jc w:val="both"/>
        <w:rPr>
          <w:rFonts w:ascii="Verdana" w:hAnsi="Verdana" w:cs="Garamond"/>
          <w:color w:val="000000"/>
          <w:sz w:val="20"/>
          <w:szCs w:val="20"/>
        </w:rPr>
      </w:pPr>
      <w:r w:rsidRPr="00734340">
        <w:rPr>
          <w:rFonts w:ascii="Verdana" w:hAnsi="Verdana" w:cs="Garamond"/>
          <w:b/>
          <w:color w:val="000000"/>
          <w:sz w:val="20"/>
          <w:szCs w:val="20"/>
        </w:rPr>
        <w:lastRenderedPageBreak/>
        <w:t>descrizione del processo</w:t>
      </w:r>
      <w:r w:rsidRPr="009F1EA7">
        <w:rPr>
          <w:rFonts w:ascii="Verdana" w:hAnsi="Verdana" w:cs="Garamond"/>
          <w:color w:val="000000"/>
          <w:sz w:val="20"/>
          <w:szCs w:val="20"/>
        </w:rPr>
        <w:t xml:space="preserve">: è stata </w:t>
      </w:r>
      <w:r w:rsidR="00E261E1">
        <w:rPr>
          <w:rFonts w:ascii="Verdana" w:hAnsi="Verdana" w:cs="Garamond"/>
          <w:color w:val="000000"/>
          <w:sz w:val="20"/>
          <w:szCs w:val="20"/>
        </w:rPr>
        <w:t>effettuata</w:t>
      </w:r>
      <w:r w:rsidRPr="009F1EA7">
        <w:rPr>
          <w:rFonts w:ascii="Verdana" w:hAnsi="Verdana" w:cs="Garamond"/>
          <w:color w:val="000000"/>
          <w:sz w:val="20"/>
          <w:szCs w:val="20"/>
        </w:rPr>
        <w:t xml:space="preserve"> l’attività di descrizione analitica dei processi, </w:t>
      </w:r>
      <w:r w:rsidR="006505B9">
        <w:rPr>
          <w:rFonts w:ascii="Verdana" w:hAnsi="Verdana" w:cs="Garamond"/>
          <w:color w:val="000000"/>
          <w:sz w:val="20"/>
          <w:szCs w:val="20"/>
        </w:rPr>
        <w:t xml:space="preserve">distribuita </w:t>
      </w:r>
      <w:r w:rsidRPr="009F1EA7">
        <w:rPr>
          <w:rFonts w:ascii="Verdana" w:hAnsi="Verdana" w:cs="Garamond"/>
          <w:color w:val="000000"/>
          <w:sz w:val="20"/>
          <w:szCs w:val="20"/>
        </w:rPr>
        <w:t>nei diversi cicli annuali di gestione del rischio corruttivo. La gradualità di approfondimento tiene conto delle esigenze dell’amministrazione dell’ente, oggettivamente di piccole dimensioni o caratterizzato da criticità organizzative (scarse risorse e competenze).</w:t>
      </w:r>
    </w:p>
    <w:p w14:paraId="0E42010F" w14:textId="77777777" w:rsidR="00E07749" w:rsidRDefault="00E07749" w:rsidP="000335F0">
      <w:pPr>
        <w:spacing w:line="276" w:lineRule="auto"/>
        <w:ind w:left="709"/>
        <w:rPr>
          <w:rFonts w:ascii="Verdana" w:hAnsi="Verdana" w:cs="Garamond"/>
          <w:color w:val="000000"/>
          <w:sz w:val="20"/>
          <w:szCs w:val="20"/>
        </w:rPr>
      </w:pPr>
    </w:p>
    <w:p w14:paraId="152F5A1E" w14:textId="77777777" w:rsidR="009F1EA7" w:rsidRPr="009F1EA7" w:rsidRDefault="009F1EA7" w:rsidP="000335F0">
      <w:pPr>
        <w:spacing w:line="276" w:lineRule="auto"/>
        <w:ind w:left="709" w:hanging="283"/>
        <w:rPr>
          <w:rFonts w:ascii="Verdana" w:hAnsi="Verdana" w:cs="Garamond"/>
          <w:color w:val="000000"/>
          <w:sz w:val="20"/>
          <w:szCs w:val="20"/>
        </w:rPr>
      </w:pPr>
      <w:r w:rsidRPr="009F1EA7">
        <w:rPr>
          <w:rFonts w:ascii="Verdana" w:hAnsi="Verdana" w:cs="Garamond"/>
          <w:color w:val="000000"/>
          <w:sz w:val="20"/>
          <w:szCs w:val="20"/>
        </w:rPr>
        <w:t>La descrizione è avvenuta tenendo conto</w:t>
      </w:r>
      <w:r w:rsidR="00734340">
        <w:rPr>
          <w:rFonts w:ascii="Verdana" w:hAnsi="Verdana" w:cs="Garamond"/>
          <w:color w:val="000000"/>
          <w:sz w:val="20"/>
          <w:szCs w:val="20"/>
        </w:rPr>
        <w:t>:</w:t>
      </w:r>
      <w:r w:rsidRPr="009F1EA7">
        <w:rPr>
          <w:rFonts w:ascii="Verdana" w:hAnsi="Verdana" w:cs="Garamond"/>
          <w:color w:val="000000"/>
          <w:sz w:val="20"/>
          <w:szCs w:val="20"/>
        </w:rPr>
        <w:t xml:space="preserve"> </w:t>
      </w:r>
    </w:p>
    <w:p w14:paraId="54A0F72E" w14:textId="77777777" w:rsidR="009F1EA7" w:rsidRPr="009F1EA7" w:rsidRDefault="009F1EA7" w:rsidP="00804EB7">
      <w:pPr>
        <w:numPr>
          <w:ilvl w:val="0"/>
          <w:numId w:val="24"/>
        </w:numPr>
        <w:spacing w:after="0" w:line="276" w:lineRule="auto"/>
        <w:ind w:left="709" w:hanging="283"/>
        <w:jc w:val="both"/>
        <w:rPr>
          <w:rFonts w:ascii="Verdana" w:hAnsi="Verdana" w:cs="Garamond"/>
          <w:color w:val="000000"/>
          <w:sz w:val="20"/>
          <w:szCs w:val="20"/>
        </w:rPr>
      </w:pPr>
      <w:r w:rsidRPr="009F1EA7">
        <w:rPr>
          <w:rFonts w:ascii="Verdana" w:hAnsi="Verdana" w:cs="Garamond"/>
          <w:color w:val="000000"/>
          <w:sz w:val="20"/>
          <w:szCs w:val="20"/>
        </w:rPr>
        <w:t xml:space="preserve">degli elementi descrittivi del processo (che cos’è e che finalità ha) </w:t>
      </w:r>
    </w:p>
    <w:p w14:paraId="3E378816" w14:textId="77777777" w:rsidR="009F1EA7" w:rsidRPr="009F1EA7" w:rsidRDefault="009F1EA7" w:rsidP="00804EB7">
      <w:pPr>
        <w:numPr>
          <w:ilvl w:val="0"/>
          <w:numId w:val="24"/>
        </w:numPr>
        <w:spacing w:after="0" w:line="276" w:lineRule="auto"/>
        <w:ind w:left="709" w:hanging="283"/>
        <w:jc w:val="both"/>
        <w:rPr>
          <w:rFonts w:ascii="Verdana" w:hAnsi="Verdana" w:cs="Garamond"/>
          <w:color w:val="000000"/>
          <w:sz w:val="20"/>
          <w:szCs w:val="20"/>
        </w:rPr>
      </w:pPr>
      <w:r w:rsidRPr="009F1EA7">
        <w:rPr>
          <w:rFonts w:ascii="Verdana" w:hAnsi="Verdana" w:cs="Garamond"/>
          <w:color w:val="000000"/>
          <w:sz w:val="20"/>
          <w:szCs w:val="20"/>
        </w:rPr>
        <w:t xml:space="preserve">delle fasi e delle attività che scandiscono e compongono il processo </w:t>
      </w:r>
    </w:p>
    <w:p w14:paraId="736C8ECD" w14:textId="77777777" w:rsidR="009F1EA7" w:rsidRPr="009F1EA7" w:rsidRDefault="009F1EA7" w:rsidP="00804EB7">
      <w:pPr>
        <w:numPr>
          <w:ilvl w:val="0"/>
          <w:numId w:val="24"/>
        </w:numPr>
        <w:spacing w:after="0" w:line="276" w:lineRule="auto"/>
        <w:ind w:left="709" w:hanging="283"/>
        <w:jc w:val="both"/>
        <w:rPr>
          <w:rFonts w:ascii="Verdana" w:hAnsi="Verdana" w:cs="Garamond"/>
          <w:color w:val="000000"/>
          <w:sz w:val="20"/>
          <w:szCs w:val="20"/>
        </w:rPr>
      </w:pPr>
      <w:r w:rsidRPr="009F1EA7">
        <w:rPr>
          <w:rFonts w:ascii="Verdana" w:hAnsi="Verdana" w:cs="Garamond"/>
          <w:color w:val="000000"/>
          <w:sz w:val="20"/>
          <w:szCs w:val="20"/>
        </w:rPr>
        <w:t xml:space="preserve">della responsabilità complessiva del processo </w:t>
      </w:r>
    </w:p>
    <w:p w14:paraId="26AF545F" w14:textId="77777777" w:rsidR="009F1EA7" w:rsidRPr="001A5496" w:rsidRDefault="00734340" w:rsidP="00804EB7">
      <w:pPr>
        <w:numPr>
          <w:ilvl w:val="0"/>
          <w:numId w:val="24"/>
        </w:numPr>
        <w:spacing w:after="0" w:line="276" w:lineRule="auto"/>
        <w:ind w:left="709" w:hanging="283"/>
        <w:jc w:val="both"/>
        <w:rPr>
          <w:rFonts w:ascii="Verdana" w:hAnsi="Verdana" w:cs="Garamond"/>
          <w:color w:val="000000"/>
          <w:sz w:val="20"/>
          <w:szCs w:val="20"/>
        </w:rPr>
      </w:pPr>
      <w:r w:rsidRPr="001A5496">
        <w:rPr>
          <w:rFonts w:ascii="Verdana" w:hAnsi="Verdana" w:cs="Garamond"/>
          <w:color w:val="000000"/>
          <w:sz w:val="20"/>
          <w:szCs w:val="20"/>
        </w:rPr>
        <w:t xml:space="preserve">dello stato di attuazione e </w:t>
      </w:r>
      <w:r w:rsidR="001A5496">
        <w:rPr>
          <w:rFonts w:ascii="Verdana" w:hAnsi="Verdana" w:cs="Garamond"/>
          <w:color w:val="000000"/>
          <w:sz w:val="20"/>
          <w:szCs w:val="20"/>
        </w:rPr>
        <w:t>del</w:t>
      </w:r>
      <w:r w:rsidRPr="001A5496">
        <w:rPr>
          <w:rFonts w:ascii="Verdana" w:hAnsi="Verdana" w:cs="Garamond"/>
          <w:color w:val="000000"/>
          <w:sz w:val="20"/>
          <w:szCs w:val="20"/>
        </w:rPr>
        <w:t>le fasi</w:t>
      </w:r>
      <w:r w:rsidR="001A5496">
        <w:rPr>
          <w:rFonts w:ascii="Verdana" w:hAnsi="Verdana" w:cs="Garamond"/>
          <w:color w:val="000000"/>
          <w:sz w:val="20"/>
          <w:szCs w:val="20"/>
        </w:rPr>
        <w:t>/</w:t>
      </w:r>
      <w:r w:rsidRPr="001A5496">
        <w:rPr>
          <w:rFonts w:ascii="Verdana" w:hAnsi="Verdana" w:cs="Garamond"/>
          <w:color w:val="000000"/>
          <w:sz w:val="20"/>
          <w:szCs w:val="20"/>
        </w:rPr>
        <w:t xml:space="preserve"> tempi di attuazione</w:t>
      </w:r>
      <w:r w:rsidR="001A5496">
        <w:rPr>
          <w:rFonts w:ascii="Verdana" w:hAnsi="Verdana" w:cs="Garamond"/>
          <w:color w:val="000000"/>
          <w:sz w:val="20"/>
          <w:szCs w:val="20"/>
        </w:rPr>
        <w:t xml:space="preserve"> </w:t>
      </w:r>
      <w:r w:rsidR="001A5496" w:rsidRPr="001A5496">
        <w:rPr>
          <w:rFonts w:ascii="Verdana" w:hAnsi="Verdana" w:cs="Garamond"/>
          <w:color w:val="000000"/>
          <w:sz w:val="20"/>
          <w:szCs w:val="20"/>
        </w:rPr>
        <w:t>(ove possibile)</w:t>
      </w:r>
    </w:p>
    <w:p w14:paraId="2F448AC4" w14:textId="77777777" w:rsidR="009F1EA7" w:rsidRPr="009F1EA7" w:rsidRDefault="009F1EA7" w:rsidP="00804EB7">
      <w:pPr>
        <w:numPr>
          <w:ilvl w:val="0"/>
          <w:numId w:val="24"/>
        </w:numPr>
        <w:spacing w:after="0" w:line="276" w:lineRule="auto"/>
        <w:ind w:left="709" w:hanging="283"/>
        <w:jc w:val="both"/>
        <w:rPr>
          <w:rFonts w:ascii="Verdana" w:hAnsi="Verdana" w:cs="Garamond"/>
          <w:color w:val="000000"/>
          <w:sz w:val="20"/>
          <w:szCs w:val="20"/>
        </w:rPr>
      </w:pPr>
      <w:r w:rsidRPr="009F1EA7">
        <w:rPr>
          <w:rFonts w:ascii="Verdana" w:hAnsi="Verdana" w:cs="Garamond"/>
          <w:color w:val="000000"/>
          <w:sz w:val="20"/>
          <w:szCs w:val="20"/>
        </w:rPr>
        <w:t>dei soggetti che svolgono le attività del processo</w:t>
      </w:r>
    </w:p>
    <w:p w14:paraId="738C5B44" w14:textId="77777777" w:rsidR="009F1EA7" w:rsidRPr="009F1EA7" w:rsidRDefault="009F1EA7" w:rsidP="000335F0">
      <w:pPr>
        <w:spacing w:line="276" w:lineRule="auto"/>
        <w:ind w:left="709" w:hanging="283"/>
        <w:rPr>
          <w:rFonts w:ascii="Verdana" w:hAnsi="Verdana" w:cs="Garamond"/>
          <w:color w:val="000000"/>
          <w:sz w:val="20"/>
          <w:szCs w:val="20"/>
        </w:rPr>
      </w:pPr>
    </w:p>
    <w:p w14:paraId="6A962647" w14:textId="77777777" w:rsidR="009178EC" w:rsidRPr="009F1EA7" w:rsidRDefault="009F1EA7" w:rsidP="00804EB7">
      <w:pPr>
        <w:numPr>
          <w:ilvl w:val="0"/>
          <w:numId w:val="23"/>
        </w:numPr>
        <w:spacing w:after="0" w:line="276" w:lineRule="auto"/>
        <w:ind w:left="426" w:firstLine="0"/>
        <w:jc w:val="both"/>
        <w:rPr>
          <w:rFonts w:ascii="Verdana" w:hAnsi="Verdana" w:cs="Garamond"/>
          <w:color w:val="000000"/>
          <w:sz w:val="20"/>
          <w:szCs w:val="20"/>
        </w:rPr>
      </w:pPr>
      <w:r w:rsidRPr="009F1EA7">
        <w:rPr>
          <w:rFonts w:ascii="Verdana" w:hAnsi="Verdana" w:cs="Garamond"/>
          <w:color w:val="000000"/>
          <w:sz w:val="20"/>
          <w:szCs w:val="20"/>
        </w:rPr>
        <w:t>La fase della descrizione del processo è effettuata ne</w:t>
      </w:r>
      <w:r w:rsidR="001701AF">
        <w:rPr>
          <w:rFonts w:ascii="Verdana" w:hAnsi="Verdana" w:cs="Garamond"/>
          <w:color w:val="000000"/>
          <w:sz w:val="20"/>
          <w:szCs w:val="20"/>
        </w:rPr>
        <w:t>l</w:t>
      </w:r>
      <w:r w:rsidRPr="009F1EA7">
        <w:rPr>
          <w:rFonts w:ascii="Verdana" w:hAnsi="Verdana" w:cs="Garamond"/>
          <w:color w:val="000000"/>
          <w:sz w:val="20"/>
          <w:szCs w:val="20"/>
        </w:rPr>
        <w:t xml:space="preserve">l’allegato 1 </w:t>
      </w:r>
      <w:r w:rsidR="00DF7738">
        <w:rPr>
          <w:rFonts w:ascii="Verdana" w:hAnsi="Verdana" w:cs="Garamond"/>
          <w:color w:val="000000"/>
          <w:sz w:val="20"/>
          <w:szCs w:val="20"/>
        </w:rPr>
        <w:t>“</w:t>
      </w:r>
      <w:r w:rsidR="0002171E">
        <w:rPr>
          <w:rFonts w:ascii="Verdana" w:hAnsi="Verdana" w:cs="Garamond"/>
          <w:color w:val="000000"/>
          <w:sz w:val="20"/>
          <w:szCs w:val="20"/>
        </w:rPr>
        <w:t>Identificazione del processo</w:t>
      </w:r>
      <w:r w:rsidR="00DF7738">
        <w:rPr>
          <w:rFonts w:ascii="Verdana" w:hAnsi="Verdana" w:cs="Garamond"/>
          <w:color w:val="000000"/>
          <w:sz w:val="20"/>
          <w:szCs w:val="20"/>
        </w:rPr>
        <w:t>”</w:t>
      </w:r>
      <w:r w:rsidR="0002171E">
        <w:rPr>
          <w:rFonts w:ascii="Verdana" w:hAnsi="Verdana" w:cs="Garamond"/>
          <w:color w:val="000000"/>
          <w:sz w:val="20"/>
          <w:szCs w:val="20"/>
        </w:rPr>
        <w:t>.</w:t>
      </w:r>
    </w:p>
    <w:p w14:paraId="1D476543" w14:textId="77777777" w:rsidR="007D083A" w:rsidRDefault="00874B0B" w:rsidP="00CB0ADD">
      <w:pPr>
        <w:autoSpaceDE w:val="0"/>
        <w:autoSpaceDN w:val="0"/>
        <w:adjustRightInd w:val="0"/>
        <w:spacing w:after="0" w:line="276" w:lineRule="auto"/>
        <w:ind w:left="426"/>
        <w:jc w:val="both"/>
        <w:rPr>
          <w:rFonts w:ascii="Verdana" w:hAnsi="Verdana" w:cs="Arial"/>
          <w:sz w:val="20"/>
          <w:szCs w:val="20"/>
        </w:rPr>
      </w:pPr>
      <w:r>
        <w:rPr>
          <w:rFonts w:ascii="Verdana" w:hAnsi="Verdana" w:cs="Arial"/>
          <w:sz w:val="20"/>
          <w:szCs w:val="20"/>
        </w:rPr>
        <w:t>Inoltre, p</w:t>
      </w:r>
      <w:r w:rsidR="007D083A" w:rsidRPr="007D083A">
        <w:rPr>
          <w:rFonts w:ascii="Verdana" w:hAnsi="Verdana" w:cs="Arial"/>
          <w:sz w:val="20"/>
          <w:szCs w:val="20"/>
        </w:rPr>
        <w:t>er ognuno dei processi</w:t>
      </w:r>
      <w:r>
        <w:rPr>
          <w:rFonts w:ascii="Verdana" w:hAnsi="Verdana" w:cs="Arial"/>
          <w:sz w:val="20"/>
          <w:szCs w:val="20"/>
        </w:rPr>
        <w:t>,</w:t>
      </w:r>
      <w:r w:rsidR="007D083A" w:rsidRPr="007D083A">
        <w:rPr>
          <w:rFonts w:ascii="Verdana" w:hAnsi="Verdana" w:cs="Arial"/>
          <w:sz w:val="20"/>
          <w:szCs w:val="20"/>
        </w:rPr>
        <w:t xml:space="preserve"> sono state previste le misure idonee a prevenire e neutralizzare i rischi individuati, che comprendono azioni anche di natura</w:t>
      </w:r>
      <w:r>
        <w:rPr>
          <w:rFonts w:ascii="Verdana" w:hAnsi="Verdana" w:cs="Arial"/>
          <w:sz w:val="20"/>
          <w:szCs w:val="20"/>
        </w:rPr>
        <w:t xml:space="preserve"> </w:t>
      </w:r>
      <w:r w:rsidR="007D083A" w:rsidRPr="007D083A">
        <w:rPr>
          <w:rFonts w:ascii="Verdana" w:hAnsi="Verdana" w:cs="Arial"/>
          <w:sz w:val="20"/>
          <w:szCs w:val="20"/>
        </w:rPr>
        <w:t>organizzativa. Con il termine “misura” si intende, infatti, ogni intervento organizzativo, iniziativa, azione o strumento di carattere preventivo ritenuto idoneo a</w:t>
      </w:r>
      <w:r>
        <w:rPr>
          <w:rFonts w:ascii="Verdana" w:hAnsi="Verdana" w:cs="Arial"/>
          <w:sz w:val="20"/>
          <w:szCs w:val="20"/>
        </w:rPr>
        <w:t xml:space="preserve"> </w:t>
      </w:r>
      <w:r w:rsidR="007D083A" w:rsidRPr="007D083A">
        <w:rPr>
          <w:rFonts w:ascii="Verdana" w:hAnsi="Verdana" w:cs="Arial"/>
          <w:sz w:val="20"/>
          <w:szCs w:val="20"/>
        </w:rPr>
        <w:t>neutralizzare o mitigare il livello di rischio connesso ai processi amministrativi posti in essere dall’Ente; pertanto per ogni misura sono stati individuati gli strumenti</w:t>
      </w:r>
      <w:r>
        <w:rPr>
          <w:rFonts w:ascii="Verdana" w:hAnsi="Verdana" w:cs="Arial"/>
          <w:sz w:val="20"/>
          <w:szCs w:val="20"/>
        </w:rPr>
        <w:t xml:space="preserve"> </w:t>
      </w:r>
      <w:r w:rsidR="007D083A" w:rsidRPr="007D083A">
        <w:rPr>
          <w:rFonts w:ascii="Verdana" w:hAnsi="Verdana" w:cs="Arial"/>
          <w:sz w:val="20"/>
          <w:szCs w:val="20"/>
        </w:rPr>
        <w:t>che la renderanno operativa o quelli già in essere, la previsione dei tempi di realizzazione e le responsabilità dell’attuazione.</w:t>
      </w:r>
    </w:p>
    <w:p w14:paraId="57046B4B" w14:textId="77777777" w:rsidR="00466A12" w:rsidRDefault="00466A12" w:rsidP="00CB0ADD">
      <w:pPr>
        <w:autoSpaceDE w:val="0"/>
        <w:autoSpaceDN w:val="0"/>
        <w:adjustRightInd w:val="0"/>
        <w:spacing w:after="0" w:line="276" w:lineRule="auto"/>
        <w:ind w:left="426"/>
        <w:jc w:val="both"/>
        <w:rPr>
          <w:rFonts w:ascii="Verdana" w:hAnsi="Verdana" w:cs="Arial"/>
          <w:sz w:val="20"/>
          <w:szCs w:val="20"/>
        </w:rPr>
      </w:pPr>
    </w:p>
    <w:p w14:paraId="5F94FFAD" w14:textId="77777777" w:rsidR="00DF7738" w:rsidRDefault="00DF7738" w:rsidP="00CB0ADD">
      <w:pPr>
        <w:autoSpaceDE w:val="0"/>
        <w:autoSpaceDN w:val="0"/>
        <w:adjustRightInd w:val="0"/>
        <w:spacing w:after="0" w:line="276" w:lineRule="auto"/>
        <w:ind w:left="426"/>
        <w:jc w:val="both"/>
        <w:rPr>
          <w:rFonts w:ascii="Verdana" w:hAnsi="Verdana" w:cs="Arial"/>
          <w:sz w:val="20"/>
          <w:szCs w:val="20"/>
        </w:rPr>
      </w:pPr>
    </w:p>
    <w:p w14:paraId="72216B1C" w14:textId="77777777" w:rsidR="006505B9" w:rsidRDefault="007D083A" w:rsidP="00CB0ADD">
      <w:pPr>
        <w:autoSpaceDE w:val="0"/>
        <w:autoSpaceDN w:val="0"/>
        <w:adjustRightInd w:val="0"/>
        <w:spacing w:after="0" w:line="276" w:lineRule="auto"/>
        <w:ind w:left="426"/>
        <w:jc w:val="both"/>
        <w:rPr>
          <w:rFonts w:ascii="Verdana" w:hAnsi="Verdana" w:cs="Arial"/>
          <w:b/>
          <w:sz w:val="20"/>
          <w:szCs w:val="20"/>
        </w:rPr>
      </w:pPr>
      <w:r w:rsidRPr="007D083A">
        <w:rPr>
          <w:rFonts w:ascii="Verdana" w:hAnsi="Verdana" w:cs="Arial"/>
          <w:sz w:val="20"/>
          <w:szCs w:val="20"/>
        </w:rPr>
        <w:t>Le misure di prevenzione si distinguono in</w:t>
      </w:r>
      <w:r w:rsidR="00286BC4">
        <w:rPr>
          <w:rFonts w:ascii="Verdana" w:hAnsi="Verdana" w:cs="Arial"/>
          <w:sz w:val="20"/>
          <w:szCs w:val="20"/>
        </w:rPr>
        <w:t xml:space="preserve"> </w:t>
      </w:r>
      <w:r w:rsidRPr="00874B0B">
        <w:rPr>
          <w:rFonts w:ascii="Verdana" w:hAnsi="Verdana" w:cs="Arial"/>
          <w:b/>
          <w:sz w:val="20"/>
          <w:szCs w:val="20"/>
        </w:rPr>
        <w:t>generali e specifiche</w:t>
      </w:r>
      <w:r w:rsidR="006505B9">
        <w:rPr>
          <w:rFonts w:ascii="Verdana" w:hAnsi="Verdana" w:cs="Arial"/>
          <w:b/>
          <w:sz w:val="20"/>
          <w:szCs w:val="20"/>
        </w:rPr>
        <w:t>:</w:t>
      </w:r>
    </w:p>
    <w:p w14:paraId="0716F428" w14:textId="77777777" w:rsidR="006505B9" w:rsidRDefault="007D083A" w:rsidP="00804EB7">
      <w:pPr>
        <w:numPr>
          <w:ilvl w:val="0"/>
          <w:numId w:val="24"/>
        </w:numPr>
        <w:autoSpaceDE w:val="0"/>
        <w:autoSpaceDN w:val="0"/>
        <w:adjustRightInd w:val="0"/>
        <w:spacing w:after="0" w:line="276" w:lineRule="auto"/>
        <w:jc w:val="both"/>
        <w:rPr>
          <w:rFonts w:ascii="Verdana" w:hAnsi="Verdana" w:cs="Arial"/>
          <w:sz w:val="20"/>
          <w:szCs w:val="20"/>
        </w:rPr>
      </w:pPr>
      <w:r w:rsidRPr="00874B0B">
        <w:rPr>
          <w:rFonts w:ascii="Verdana" w:hAnsi="Verdana" w:cs="Arial"/>
          <w:sz w:val="20"/>
          <w:szCs w:val="20"/>
          <w:u w:val="single"/>
        </w:rPr>
        <w:t>generali</w:t>
      </w:r>
      <w:r w:rsidRPr="007D083A">
        <w:rPr>
          <w:rFonts w:ascii="Verdana" w:hAnsi="Verdana" w:cs="Arial"/>
          <w:sz w:val="20"/>
          <w:szCs w:val="20"/>
        </w:rPr>
        <w:t xml:space="preserve"> sono quelle che incidono sul sistema complessivo della prevenzione della corruzione intervenendo in materia</w:t>
      </w:r>
      <w:r w:rsidR="00874B0B">
        <w:rPr>
          <w:rFonts w:ascii="Verdana" w:hAnsi="Verdana" w:cs="Arial"/>
          <w:sz w:val="20"/>
          <w:szCs w:val="20"/>
        </w:rPr>
        <w:t xml:space="preserve"> </w:t>
      </w:r>
      <w:r w:rsidR="002A72D9">
        <w:rPr>
          <w:rFonts w:ascii="Verdana" w:hAnsi="Verdana" w:cs="Arial"/>
          <w:sz w:val="20"/>
          <w:szCs w:val="20"/>
        </w:rPr>
        <w:t>t</w:t>
      </w:r>
      <w:r w:rsidRPr="007D083A">
        <w:rPr>
          <w:rFonts w:ascii="Verdana" w:hAnsi="Verdana" w:cs="Arial"/>
          <w:sz w:val="20"/>
          <w:szCs w:val="20"/>
        </w:rPr>
        <w:t xml:space="preserve">rasversale sull’intera amministrazione o ente; </w:t>
      </w:r>
    </w:p>
    <w:p w14:paraId="16A15410" w14:textId="77777777" w:rsidR="007D083A" w:rsidRPr="007D083A" w:rsidRDefault="007D083A" w:rsidP="00804EB7">
      <w:pPr>
        <w:numPr>
          <w:ilvl w:val="0"/>
          <w:numId w:val="24"/>
        </w:numPr>
        <w:autoSpaceDE w:val="0"/>
        <w:autoSpaceDN w:val="0"/>
        <w:adjustRightInd w:val="0"/>
        <w:spacing w:after="0" w:line="276" w:lineRule="auto"/>
        <w:jc w:val="both"/>
        <w:rPr>
          <w:rFonts w:ascii="Verdana" w:hAnsi="Verdana" w:cs="Arial"/>
          <w:sz w:val="20"/>
          <w:szCs w:val="20"/>
        </w:rPr>
      </w:pPr>
      <w:r w:rsidRPr="002A72D9">
        <w:rPr>
          <w:rFonts w:ascii="Verdana" w:hAnsi="Verdana" w:cs="Arial"/>
          <w:sz w:val="20"/>
          <w:szCs w:val="20"/>
          <w:u w:val="single"/>
        </w:rPr>
        <w:t>specifiche</w:t>
      </w:r>
      <w:r w:rsidRPr="007D083A">
        <w:rPr>
          <w:rFonts w:ascii="Verdana" w:hAnsi="Verdana" w:cs="Arial"/>
          <w:sz w:val="20"/>
          <w:szCs w:val="20"/>
        </w:rPr>
        <w:t xml:space="preserve"> sono quelle che incidono su problemi specifici individuati tramite l’analisi del rischio.</w:t>
      </w:r>
    </w:p>
    <w:p w14:paraId="46229FC3" w14:textId="77777777" w:rsidR="002A72D9" w:rsidRDefault="002A72D9" w:rsidP="000335F0">
      <w:pPr>
        <w:autoSpaceDE w:val="0"/>
        <w:autoSpaceDN w:val="0"/>
        <w:adjustRightInd w:val="0"/>
        <w:spacing w:after="0" w:line="276" w:lineRule="auto"/>
        <w:jc w:val="both"/>
        <w:rPr>
          <w:rFonts w:ascii="Verdana" w:hAnsi="Verdana" w:cs="Arial"/>
          <w:sz w:val="20"/>
          <w:szCs w:val="20"/>
        </w:rPr>
      </w:pPr>
    </w:p>
    <w:p w14:paraId="3957CD4A" w14:textId="77777777" w:rsidR="007D083A" w:rsidRDefault="007D083A" w:rsidP="00804EB7">
      <w:pPr>
        <w:numPr>
          <w:ilvl w:val="0"/>
          <w:numId w:val="38"/>
        </w:numPr>
        <w:autoSpaceDE w:val="0"/>
        <w:autoSpaceDN w:val="0"/>
        <w:adjustRightInd w:val="0"/>
        <w:spacing w:after="0" w:line="276" w:lineRule="auto"/>
        <w:ind w:left="567" w:hanging="283"/>
        <w:jc w:val="both"/>
        <w:rPr>
          <w:rFonts w:ascii="Verdana" w:hAnsi="Verdana" w:cs="Arial"/>
          <w:sz w:val="20"/>
          <w:szCs w:val="20"/>
        </w:rPr>
      </w:pPr>
      <w:r w:rsidRPr="007D083A">
        <w:rPr>
          <w:rFonts w:ascii="Verdana" w:hAnsi="Verdana" w:cs="Arial"/>
          <w:sz w:val="20"/>
          <w:szCs w:val="20"/>
        </w:rPr>
        <w:t>Prescindendo dalla catalogazione, ciò che ha guidato l’amministrazione nell’attività di definizione delle misure concrete da prevedere è la valutazione della</w:t>
      </w:r>
      <w:r w:rsidR="002A72D9">
        <w:rPr>
          <w:rFonts w:ascii="Verdana" w:hAnsi="Verdana" w:cs="Arial"/>
          <w:sz w:val="20"/>
          <w:szCs w:val="20"/>
        </w:rPr>
        <w:t xml:space="preserve"> </w:t>
      </w:r>
      <w:r w:rsidRPr="007D083A">
        <w:rPr>
          <w:rFonts w:ascii="Verdana" w:hAnsi="Verdana" w:cs="Arial"/>
          <w:sz w:val="20"/>
          <w:szCs w:val="20"/>
        </w:rPr>
        <w:t>congruità ed utilità delle stesse a prevenire il rischio individuato tenendone in debito conto la sostenibilità, finanziaria ed organizzativa.</w:t>
      </w:r>
    </w:p>
    <w:p w14:paraId="786B545D" w14:textId="77777777" w:rsidR="00885362" w:rsidRDefault="00885362" w:rsidP="000335F0">
      <w:pPr>
        <w:autoSpaceDE w:val="0"/>
        <w:autoSpaceDN w:val="0"/>
        <w:adjustRightInd w:val="0"/>
        <w:spacing w:after="0" w:line="276" w:lineRule="auto"/>
        <w:jc w:val="both"/>
        <w:rPr>
          <w:rFonts w:ascii="Verdana" w:hAnsi="Verdana" w:cs="Garamond"/>
          <w:color w:val="000000"/>
          <w:sz w:val="20"/>
          <w:szCs w:val="20"/>
        </w:rPr>
      </w:pPr>
    </w:p>
    <w:p w14:paraId="489074BD" w14:textId="77777777" w:rsidR="006505B9" w:rsidRPr="007F4DB9" w:rsidRDefault="006505B9" w:rsidP="000335F0">
      <w:pPr>
        <w:autoSpaceDE w:val="0"/>
        <w:autoSpaceDN w:val="0"/>
        <w:adjustRightInd w:val="0"/>
        <w:spacing w:after="0" w:line="276" w:lineRule="auto"/>
        <w:jc w:val="both"/>
        <w:rPr>
          <w:rFonts w:ascii="Verdana" w:hAnsi="Verdana" w:cs="Garamond"/>
          <w:color w:val="000000"/>
          <w:sz w:val="20"/>
          <w:szCs w:val="20"/>
        </w:rPr>
      </w:pPr>
    </w:p>
    <w:p w14:paraId="68DB415D" w14:textId="77777777" w:rsidR="009A7611" w:rsidRDefault="00115683" w:rsidP="000335F0">
      <w:pPr>
        <w:pStyle w:val="Titolo2"/>
        <w:spacing w:line="276" w:lineRule="auto"/>
      </w:pPr>
      <w:bookmarkStart w:id="71" w:name="_Toc441055474"/>
      <w:bookmarkStart w:id="72" w:name="_Toc441056363"/>
      <w:bookmarkStart w:id="73" w:name="_Toc433181377"/>
      <w:bookmarkStart w:id="74" w:name="_Toc433181447"/>
      <w:bookmarkStart w:id="75" w:name="_Toc433187786"/>
      <w:bookmarkStart w:id="76" w:name="_Toc433187909"/>
      <w:bookmarkStart w:id="77" w:name="_Toc433187950"/>
      <w:bookmarkStart w:id="78" w:name="_Toc433188736"/>
      <w:bookmarkStart w:id="79" w:name="_Toc535231514"/>
      <w:bookmarkStart w:id="80" w:name="_Toc63409849"/>
      <w:bookmarkStart w:id="81" w:name="_Toc167696140"/>
      <w:r>
        <w:t xml:space="preserve">ARTICOLO </w:t>
      </w:r>
      <w:bookmarkEnd w:id="73"/>
      <w:bookmarkEnd w:id="74"/>
      <w:bookmarkEnd w:id="75"/>
      <w:bookmarkEnd w:id="76"/>
      <w:bookmarkEnd w:id="77"/>
      <w:bookmarkEnd w:id="78"/>
      <w:r w:rsidR="00CB0ADD">
        <w:t>8</w:t>
      </w:r>
      <w:r>
        <w:t xml:space="preserve"> </w:t>
      </w:r>
      <w:r w:rsidR="002803A7">
        <w:t xml:space="preserve">- </w:t>
      </w:r>
      <w:bookmarkStart w:id="82" w:name="_Toc433181378"/>
      <w:bookmarkStart w:id="83" w:name="_Toc433181448"/>
      <w:bookmarkStart w:id="84" w:name="_Toc433187787"/>
      <w:bookmarkStart w:id="85" w:name="_Toc433187910"/>
      <w:bookmarkStart w:id="86" w:name="_Toc433187951"/>
      <w:bookmarkStart w:id="87" w:name="_Toc433188737"/>
      <w:r w:rsidR="00F9549A" w:rsidRPr="004F71F6">
        <w:t>La gestione del rischio</w:t>
      </w:r>
      <w:bookmarkEnd w:id="71"/>
      <w:bookmarkEnd w:id="72"/>
      <w:bookmarkEnd w:id="79"/>
      <w:bookmarkEnd w:id="80"/>
      <w:bookmarkEnd w:id="82"/>
      <w:bookmarkEnd w:id="83"/>
      <w:bookmarkEnd w:id="84"/>
      <w:bookmarkEnd w:id="85"/>
      <w:bookmarkEnd w:id="86"/>
      <w:bookmarkEnd w:id="87"/>
      <w:bookmarkEnd w:id="81"/>
    </w:p>
    <w:p w14:paraId="3E676A4C" w14:textId="77777777" w:rsidR="000E3E60" w:rsidRPr="00F67801" w:rsidRDefault="0064661D" w:rsidP="00804EB7">
      <w:pPr>
        <w:numPr>
          <w:ilvl w:val="0"/>
          <w:numId w:val="39"/>
        </w:numPr>
        <w:spacing w:after="0" w:line="276" w:lineRule="auto"/>
        <w:ind w:left="567" w:hanging="283"/>
        <w:jc w:val="both"/>
        <w:rPr>
          <w:rFonts w:ascii="Verdana" w:hAnsi="Verdana"/>
          <w:sz w:val="20"/>
          <w:szCs w:val="20"/>
        </w:rPr>
      </w:pPr>
      <w:r w:rsidRPr="00F67801">
        <w:rPr>
          <w:rFonts w:ascii="Verdana" w:hAnsi="Verdana"/>
          <w:sz w:val="20"/>
          <w:szCs w:val="20"/>
        </w:rPr>
        <w:t>I</w:t>
      </w:r>
      <w:r w:rsidR="000E3E60" w:rsidRPr="00F67801">
        <w:rPr>
          <w:rFonts w:ascii="Verdana" w:hAnsi="Verdana"/>
          <w:sz w:val="20"/>
          <w:szCs w:val="20"/>
        </w:rPr>
        <w:t xml:space="preserve">l processo di gestione del rischio ha avuto avvio con un’analisi del contesto esterno e interno, nonché del quadro normativo di riferimento. </w:t>
      </w:r>
    </w:p>
    <w:p w14:paraId="2065B376" w14:textId="77777777" w:rsidR="000E3E60" w:rsidRPr="00F67801" w:rsidRDefault="000E3E60" w:rsidP="00804EB7">
      <w:pPr>
        <w:numPr>
          <w:ilvl w:val="0"/>
          <w:numId w:val="39"/>
        </w:numPr>
        <w:spacing w:after="0" w:line="276" w:lineRule="auto"/>
        <w:ind w:left="567" w:hanging="283"/>
        <w:jc w:val="both"/>
        <w:rPr>
          <w:rFonts w:ascii="Verdana" w:hAnsi="Verdana"/>
          <w:sz w:val="20"/>
          <w:szCs w:val="20"/>
        </w:rPr>
      </w:pPr>
      <w:r w:rsidRPr="00F67801">
        <w:rPr>
          <w:rFonts w:ascii="Verdana" w:hAnsi="Verdana"/>
          <w:sz w:val="20"/>
          <w:szCs w:val="20"/>
        </w:rPr>
        <w:t xml:space="preserve">Con riguardo a quest’ultimo, nel corso dell’analisi si è fatto riferimento, tenuto conto di quanto prescritto dal Piano Nazionale Anticorruzione, ad un’accezione ampia di corruzione, prendendo in considerazione non solo le varie fattispecie di reato contro la Pubblica Amministrazione disciplinate nel Titolo II, Capo I, del </w:t>
      </w:r>
      <w:r w:rsidR="00AD2FF0">
        <w:rPr>
          <w:rFonts w:ascii="Verdana" w:hAnsi="Verdana"/>
          <w:sz w:val="20"/>
          <w:szCs w:val="20"/>
        </w:rPr>
        <w:t>C</w:t>
      </w:r>
      <w:r w:rsidRPr="00F67801">
        <w:rPr>
          <w:rFonts w:ascii="Verdana" w:hAnsi="Verdana"/>
          <w:sz w:val="20"/>
          <w:szCs w:val="20"/>
        </w:rPr>
        <w:t xml:space="preserve">odice </w:t>
      </w:r>
      <w:r w:rsidR="00AD2FF0">
        <w:rPr>
          <w:rFonts w:ascii="Verdana" w:hAnsi="Verdana"/>
          <w:sz w:val="20"/>
          <w:szCs w:val="20"/>
        </w:rPr>
        <w:t>P</w:t>
      </w:r>
      <w:r w:rsidRPr="00F67801">
        <w:rPr>
          <w:rFonts w:ascii="Verdana" w:hAnsi="Verdana"/>
          <w:sz w:val="20"/>
          <w:szCs w:val="20"/>
        </w:rPr>
        <w:t xml:space="preserve">enale ma, più in generale, tutte quelle situazioni in </w:t>
      </w:r>
      <w:r w:rsidRPr="00F67801">
        <w:rPr>
          <w:rFonts w:ascii="Verdana" w:hAnsi="Verdana"/>
          <w:sz w:val="20"/>
          <w:szCs w:val="20"/>
        </w:rPr>
        <w:lastRenderedPageBreak/>
        <w:t>cui, a prescindere dalla rilevanza penale di comportamenti dei singoli, potrebbe em</w:t>
      </w:r>
      <w:r w:rsidR="0064661D" w:rsidRPr="00F67801">
        <w:rPr>
          <w:rFonts w:ascii="Verdana" w:hAnsi="Verdana"/>
          <w:sz w:val="20"/>
          <w:szCs w:val="20"/>
        </w:rPr>
        <w:t>ergere un malfunzionamento dell’Ordine</w:t>
      </w:r>
      <w:r w:rsidRPr="00F67801">
        <w:rPr>
          <w:rFonts w:ascii="Verdana" w:hAnsi="Verdana"/>
          <w:sz w:val="20"/>
          <w:szCs w:val="20"/>
        </w:rPr>
        <w:t xml:space="preserve">, a causa di un uso a fini privati delle funzioni attribuite, ovvero l’inquinamento dell’azione amministrativa ab </w:t>
      </w:r>
      <w:proofErr w:type="spellStart"/>
      <w:r w:rsidRPr="00F67801">
        <w:rPr>
          <w:rFonts w:ascii="Verdana" w:hAnsi="Verdana"/>
          <w:sz w:val="20"/>
          <w:szCs w:val="20"/>
        </w:rPr>
        <w:t>externo</w:t>
      </w:r>
      <w:proofErr w:type="spellEnd"/>
      <w:r w:rsidRPr="00F67801">
        <w:rPr>
          <w:rFonts w:ascii="Verdana" w:hAnsi="Verdana"/>
          <w:sz w:val="20"/>
          <w:szCs w:val="20"/>
        </w:rPr>
        <w:t>, sia che tale azione abbia successo sia nel caso in cui rimanga a livello di tentativo (“</w:t>
      </w:r>
      <w:proofErr w:type="spellStart"/>
      <w:r w:rsidRPr="00F67801">
        <w:rPr>
          <w:rFonts w:ascii="Verdana" w:hAnsi="Verdana"/>
          <w:sz w:val="20"/>
          <w:szCs w:val="20"/>
        </w:rPr>
        <w:t>maladministration</w:t>
      </w:r>
      <w:proofErr w:type="spellEnd"/>
      <w:r w:rsidRPr="00F67801">
        <w:rPr>
          <w:rFonts w:ascii="Verdana" w:hAnsi="Verdana"/>
          <w:sz w:val="20"/>
          <w:szCs w:val="20"/>
        </w:rPr>
        <w:t>”).</w:t>
      </w:r>
    </w:p>
    <w:p w14:paraId="78A28523" w14:textId="77777777" w:rsidR="000E3E60" w:rsidRPr="00F67801" w:rsidRDefault="000E3E60" w:rsidP="000335F0">
      <w:pPr>
        <w:spacing w:line="276" w:lineRule="auto"/>
        <w:ind w:left="720"/>
        <w:jc w:val="both"/>
        <w:rPr>
          <w:rFonts w:ascii="Verdana" w:hAnsi="Verdana"/>
          <w:sz w:val="20"/>
          <w:szCs w:val="20"/>
        </w:rPr>
      </w:pPr>
    </w:p>
    <w:p w14:paraId="0DDA96AA" w14:textId="77777777" w:rsidR="00A130B5" w:rsidRDefault="00A130B5" w:rsidP="000335F0">
      <w:pPr>
        <w:spacing w:line="276" w:lineRule="auto"/>
        <w:jc w:val="both"/>
        <w:rPr>
          <w:rFonts w:ascii="Verdana" w:hAnsi="Verdana"/>
          <w:sz w:val="20"/>
          <w:szCs w:val="20"/>
        </w:rPr>
      </w:pPr>
      <w:r w:rsidRPr="00F67801">
        <w:rPr>
          <w:rFonts w:ascii="Verdana" w:hAnsi="Verdana"/>
          <w:sz w:val="20"/>
          <w:szCs w:val="20"/>
        </w:rPr>
        <w:t>Ai fini della valutazione dei rischi ai quali sono potenzialmente esposti i processi afferenti alle cd. aree generali è stata svolta una verifica delle principali possibili cause degli eventi rischiosi, ovvero delle circostanze che favoriscono il verificarsi dell’evento.</w:t>
      </w:r>
    </w:p>
    <w:p w14:paraId="15D2B07B" w14:textId="77777777" w:rsidR="006C143B" w:rsidRPr="006C143B" w:rsidRDefault="004C5EEE" w:rsidP="000335F0">
      <w:pPr>
        <w:pStyle w:val="Default"/>
        <w:spacing w:line="276" w:lineRule="auto"/>
        <w:jc w:val="both"/>
        <w:rPr>
          <w:rFonts w:ascii="Verdana" w:hAnsi="Verdana"/>
          <w:b/>
          <w:bCs/>
          <w:sz w:val="22"/>
          <w:szCs w:val="22"/>
        </w:rPr>
      </w:pPr>
      <w:r>
        <w:rPr>
          <w:rFonts w:ascii="Verdana" w:hAnsi="Verdana"/>
          <w:b/>
          <w:bCs/>
          <w:sz w:val="22"/>
          <w:szCs w:val="22"/>
        </w:rPr>
        <w:t>8</w:t>
      </w:r>
      <w:r w:rsidR="006C143B" w:rsidRPr="006C143B">
        <w:rPr>
          <w:rFonts w:ascii="Verdana" w:hAnsi="Verdana"/>
          <w:b/>
          <w:bCs/>
          <w:sz w:val="22"/>
          <w:szCs w:val="22"/>
        </w:rPr>
        <w:t>.1 identificazione degli eventi rischiosi</w:t>
      </w:r>
    </w:p>
    <w:p w14:paraId="4EC9256A" w14:textId="77777777" w:rsidR="00A130B5" w:rsidRPr="00F67801" w:rsidRDefault="00A130B5" w:rsidP="000335F0">
      <w:pPr>
        <w:spacing w:line="276" w:lineRule="auto"/>
        <w:jc w:val="both"/>
        <w:rPr>
          <w:rFonts w:ascii="Verdana" w:hAnsi="Verdana"/>
          <w:sz w:val="20"/>
          <w:szCs w:val="20"/>
        </w:rPr>
      </w:pPr>
      <w:proofErr w:type="gramStart"/>
      <w:r w:rsidRPr="00F67801">
        <w:rPr>
          <w:rFonts w:ascii="Verdana" w:hAnsi="Verdana"/>
          <w:sz w:val="20"/>
          <w:szCs w:val="20"/>
        </w:rPr>
        <w:t>E’</w:t>
      </w:r>
      <w:proofErr w:type="gramEnd"/>
      <w:r w:rsidR="001701AF">
        <w:rPr>
          <w:rFonts w:ascii="Verdana" w:hAnsi="Verdana"/>
          <w:sz w:val="20"/>
          <w:szCs w:val="20"/>
        </w:rPr>
        <w:t xml:space="preserve"> </w:t>
      </w:r>
      <w:r w:rsidRPr="00F67801">
        <w:rPr>
          <w:rFonts w:ascii="Verdana" w:hAnsi="Verdana"/>
          <w:sz w:val="20"/>
          <w:szCs w:val="20"/>
        </w:rPr>
        <w:t xml:space="preserve">stato possibile individuare alcune potenziali cause di eventi rischiosi e, in particolare, l’eventuale mancanza di controlli, l’assenza di adeguata trasparenza dell’azione amministrativa, la sostanziale complessità o scarsa chiarezza della normativa di riferimento (sia esterna che interna), l’eventuale esercizio della responsabilità di un processo da parte di un unico soggetto. </w:t>
      </w:r>
    </w:p>
    <w:p w14:paraId="15AD3F55" w14:textId="77777777" w:rsidR="004D1C2B" w:rsidRPr="004D1C2B" w:rsidRDefault="004D1C2B" w:rsidP="000335F0">
      <w:pPr>
        <w:spacing w:after="0" w:line="276" w:lineRule="auto"/>
        <w:jc w:val="both"/>
        <w:rPr>
          <w:rFonts w:ascii="Verdana" w:hAnsi="Verdana"/>
          <w:sz w:val="20"/>
          <w:szCs w:val="20"/>
        </w:rPr>
      </w:pPr>
      <w:bookmarkStart w:id="88" w:name="_Toc433181379"/>
      <w:bookmarkStart w:id="89" w:name="_Toc433181449"/>
      <w:bookmarkStart w:id="90" w:name="_Toc433187788"/>
      <w:bookmarkStart w:id="91" w:name="_Toc433187911"/>
      <w:bookmarkStart w:id="92" w:name="_Toc433187952"/>
      <w:bookmarkStart w:id="93" w:name="_Toc433188738"/>
      <w:r w:rsidRPr="004D1C2B">
        <w:rPr>
          <w:rFonts w:ascii="Verdana" w:hAnsi="Verdana"/>
          <w:sz w:val="20"/>
          <w:szCs w:val="20"/>
        </w:rPr>
        <w:t>L’attività di identificazione ha richiesto l’individuazione dell’area di rischio a cui sono stati collegati specifici rischi di corruzione. Questi emergono considerando il contesto esterno ed interno all’amministrazione, anche con riferimento alle specifiche posizioni organizzative presenti.</w:t>
      </w:r>
    </w:p>
    <w:p w14:paraId="326361F8" w14:textId="77777777" w:rsidR="000335F0" w:rsidRDefault="000335F0" w:rsidP="000335F0">
      <w:pPr>
        <w:spacing w:after="0" w:line="276" w:lineRule="auto"/>
        <w:jc w:val="both"/>
        <w:rPr>
          <w:rFonts w:ascii="Verdana" w:hAnsi="Verdana"/>
          <w:sz w:val="20"/>
          <w:szCs w:val="20"/>
        </w:rPr>
      </w:pPr>
    </w:p>
    <w:p w14:paraId="29B22283" w14:textId="77777777" w:rsidR="00877E4A" w:rsidRDefault="00AB6CB2" w:rsidP="000335F0">
      <w:pPr>
        <w:spacing w:after="0" w:line="276" w:lineRule="auto"/>
        <w:jc w:val="both"/>
        <w:rPr>
          <w:rFonts w:ascii="Verdana" w:hAnsi="Verdana"/>
          <w:sz w:val="20"/>
          <w:szCs w:val="20"/>
        </w:rPr>
      </w:pPr>
      <w:r w:rsidRPr="00877E4A">
        <w:rPr>
          <w:rFonts w:ascii="Verdana" w:hAnsi="Verdana"/>
          <w:sz w:val="20"/>
          <w:szCs w:val="20"/>
        </w:rPr>
        <w:t>La formalizzazione dei rischi individuati ha porta</w:t>
      </w:r>
      <w:r w:rsidR="00877E4A">
        <w:rPr>
          <w:rFonts w:ascii="Verdana" w:hAnsi="Verdana"/>
          <w:sz w:val="20"/>
          <w:szCs w:val="20"/>
        </w:rPr>
        <w:t>to</w:t>
      </w:r>
      <w:r w:rsidRPr="00877E4A">
        <w:rPr>
          <w:rFonts w:ascii="Verdana" w:hAnsi="Verdana"/>
          <w:sz w:val="20"/>
          <w:szCs w:val="20"/>
        </w:rPr>
        <w:t xml:space="preserve"> alla predisposizione di un registro dei rischi (o catalogo dei rischi) dove per ogni processo (o fase) vi è stata la descrizione degli eventi rischiosi che sono stati individuati.</w:t>
      </w:r>
    </w:p>
    <w:p w14:paraId="31E2D701" w14:textId="77777777" w:rsidR="000335F0" w:rsidRDefault="000335F0" w:rsidP="000335F0">
      <w:pPr>
        <w:spacing w:after="0" w:line="276" w:lineRule="auto"/>
        <w:jc w:val="both"/>
        <w:rPr>
          <w:rFonts w:ascii="Verdana" w:hAnsi="Verdana"/>
          <w:sz w:val="20"/>
          <w:szCs w:val="20"/>
        </w:rPr>
      </w:pPr>
    </w:p>
    <w:p w14:paraId="665F0BEA" w14:textId="77777777" w:rsidR="00AB6CB2" w:rsidRPr="00877E4A" w:rsidRDefault="00AB6CB2" w:rsidP="000335F0">
      <w:pPr>
        <w:spacing w:after="0" w:line="276" w:lineRule="auto"/>
        <w:jc w:val="both"/>
        <w:rPr>
          <w:rFonts w:ascii="Verdana" w:hAnsi="Verdana"/>
          <w:sz w:val="20"/>
          <w:szCs w:val="20"/>
        </w:rPr>
      </w:pPr>
      <w:r w:rsidRPr="00877E4A">
        <w:rPr>
          <w:rFonts w:ascii="Verdana" w:hAnsi="Verdana"/>
          <w:sz w:val="20"/>
          <w:szCs w:val="20"/>
        </w:rPr>
        <w:t xml:space="preserve">Il registro dei rischi è stato riportato </w:t>
      </w:r>
      <w:r w:rsidR="00877E4A">
        <w:rPr>
          <w:rFonts w:ascii="Verdana" w:hAnsi="Verdana"/>
          <w:sz w:val="20"/>
          <w:szCs w:val="20"/>
        </w:rPr>
        <w:t>n</w:t>
      </w:r>
      <w:r w:rsidRPr="00877E4A">
        <w:rPr>
          <w:rFonts w:ascii="Verdana" w:hAnsi="Verdana"/>
          <w:sz w:val="20"/>
          <w:szCs w:val="20"/>
        </w:rPr>
        <w:t>ell’</w:t>
      </w:r>
      <w:r w:rsidRPr="007D5BDC">
        <w:rPr>
          <w:rFonts w:ascii="Verdana" w:hAnsi="Verdana"/>
          <w:b/>
          <w:bCs/>
          <w:sz w:val="20"/>
          <w:szCs w:val="20"/>
        </w:rPr>
        <w:t xml:space="preserve">allegato </w:t>
      </w:r>
      <w:r w:rsidR="00877E4A" w:rsidRPr="007D5BDC">
        <w:rPr>
          <w:rFonts w:ascii="Verdana" w:hAnsi="Verdana"/>
          <w:b/>
          <w:bCs/>
          <w:sz w:val="20"/>
          <w:szCs w:val="20"/>
        </w:rPr>
        <w:t>2</w:t>
      </w:r>
      <w:r w:rsidR="00877E4A">
        <w:rPr>
          <w:rFonts w:ascii="Verdana" w:hAnsi="Verdana"/>
          <w:sz w:val="20"/>
          <w:szCs w:val="20"/>
        </w:rPr>
        <w:t xml:space="preserve"> “</w:t>
      </w:r>
      <w:r w:rsidR="00877E4A" w:rsidRPr="007D5BDC">
        <w:rPr>
          <w:rFonts w:ascii="Verdana" w:hAnsi="Verdana"/>
          <w:sz w:val="20"/>
          <w:szCs w:val="20"/>
          <w:u w:val="single"/>
        </w:rPr>
        <w:t xml:space="preserve">Registri </w:t>
      </w:r>
      <w:r w:rsidR="00DF7738" w:rsidRPr="007D5BDC">
        <w:rPr>
          <w:rFonts w:ascii="Verdana" w:hAnsi="Verdana"/>
          <w:sz w:val="20"/>
          <w:szCs w:val="20"/>
          <w:u w:val="single"/>
        </w:rPr>
        <w:t>dei rischi 202</w:t>
      </w:r>
      <w:r w:rsidR="00542D52">
        <w:rPr>
          <w:rFonts w:ascii="Verdana" w:hAnsi="Verdana"/>
          <w:sz w:val="20"/>
          <w:szCs w:val="20"/>
          <w:u w:val="single"/>
        </w:rPr>
        <w:t>4</w:t>
      </w:r>
      <w:r w:rsidR="00877E4A">
        <w:rPr>
          <w:rFonts w:ascii="Verdana" w:hAnsi="Verdana"/>
          <w:sz w:val="20"/>
          <w:szCs w:val="20"/>
        </w:rPr>
        <w:t xml:space="preserve">” </w:t>
      </w:r>
    </w:p>
    <w:p w14:paraId="675905F1" w14:textId="77777777" w:rsidR="000335F0" w:rsidRDefault="000335F0" w:rsidP="000335F0">
      <w:pPr>
        <w:spacing w:line="276" w:lineRule="auto"/>
        <w:jc w:val="both"/>
        <w:rPr>
          <w:rFonts w:ascii="Verdana" w:hAnsi="Verdana"/>
          <w:sz w:val="20"/>
          <w:szCs w:val="20"/>
        </w:rPr>
      </w:pPr>
    </w:p>
    <w:p w14:paraId="5D45EB01" w14:textId="77777777" w:rsidR="00AB6CB2" w:rsidRDefault="00AB6CB2" w:rsidP="000335F0">
      <w:pPr>
        <w:spacing w:line="276" w:lineRule="auto"/>
        <w:jc w:val="both"/>
        <w:rPr>
          <w:rFonts w:ascii="Verdana" w:hAnsi="Verdana"/>
          <w:sz w:val="20"/>
          <w:szCs w:val="20"/>
        </w:rPr>
      </w:pPr>
      <w:r w:rsidRPr="00877E4A">
        <w:rPr>
          <w:rFonts w:ascii="Verdana" w:hAnsi="Verdana"/>
          <w:sz w:val="20"/>
          <w:szCs w:val="20"/>
        </w:rPr>
        <w:t>L’elenco dei rischi oggetto di analisi è avvenuto tramite i seguenti strumenti:</w:t>
      </w:r>
    </w:p>
    <w:p w14:paraId="5E557A40" w14:textId="77777777" w:rsidR="00542D52" w:rsidRDefault="000335F0" w:rsidP="00804EB7">
      <w:pPr>
        <w:numPr>
          <w:ilvl w:val="0"/>
          <w:numId w:val="26"/>
        </w:numPr>
        <w:spacing w:after="0" w:line="276" w:lineRule="auto"/>
        <w:jc w:val="both"/>
        <w:rPr>
          <w:rFonts w:ascii="Verdana" w:hAnsi="Verdana"/>
          <w:sz w:val="20"/>
          <w:szCs w:val="20"/>
        </w:rPr>
      </w:pPr>
      <w:r w:rsidRPr="004D1C2B">
        <w:rPr>
          <w:rFonts w:ascii="Verdana" w:hAnsi="Verdana"/>
          <w:sz w:val="20"/>
          <w:szCs w:val="20"/>
        </w:rPr>
        <w:t>mediante consultazione e confronto tra i soggetti coinvolti</w:t>
      </w:r>
      <w:r w:rsidRPr="00124002">
        <w:rPr>
          <w:rFonts w:ascii="Verdana" w:hAnsi="Verdana"/>
          <w:sz w:val="20"/>
          <w:szCs w:val="20"/>
        </w:rPr>
        <w:t xml:space="preserve">, nel corso delle riunioni tenutesi in </w:t>
      </w:r>
      <w:r w:rsidRPr="009302B4">
        <w:rPr>
          <w:rFonts w:ascii="Verdana" w:hAnsi="Verdana"/>
          <w:sz w:val="20"/>
          <w:szCs w:val="20"/>
        </w:rPr>
        <w:t>data 9.01.2015 – 18.02.2015 e 18.11.2015, nonché in data 11.01.2017, 13.09.2017, 15.01.2018, 27.11.2018, 09.01.2019</w:t>
      </w:r>
      <w:r w:rsidR="0002171E" w:rsidRPr="009302B4">
        <w:rPr>
          <w:rFonts w:ascii="Verdana" w:hAnsi="Verdana"/>
          <w:sz w:val="20"/>
          <w:szCs w:val="20"/>
        </w:rPr>
        <w:t xml:space="preserve">, </w:t>
      </w:r>
      <w:r w:rsidRPr="009302B4">
        <w:rPr>
          <w:rFonts w:ascii="Verdana" w:hAnsi="Verdana"/>
          <w:sz w:val="20"/>
          <w:szCs w:val="20"/>
        </w:rPr>
        <w:t>09.01.</w:t>
      </w:r>
      <w:r w:rsidRPr="00DF7738">
        <w:rPr>
          <w:rFonts w:ascii="Verdana" w:hAnsi="Verdana"/>
          <w:sz w:val="20"/>
          <w:szCs w:val="20"/>
        </w:rPr>
        <w:t>2020</w:t>
      </w:r>
      <w:r w:rsidR="0002171E" w:rsidRPr="00DF7738">
        <w:rPr>
          <w:rFonts w:ascii="Verdana" w:hAnsi="Verdana"/>
          <w:sz w:val="20"/>
          <w:szCs w:val="20"/>
        </w:rPr>
        <w:t xml:space="preserve"> e </w:t>
      </w:r>
      <w:r w:rsidR="00DF7738" w:rsidRPr="00DF7738">
        <w:rPr>
          <w:rFonts w:ascii="Verdana" w:hAnsi="Verdana"/>
          <w:sz w:val="20"/>
          <w:szCs w:val="20"/>
        </w:rPr>
        <w:t>17.12.2020</w:t>
      </w:r>
      <w:r w:rsidR="0002171E" w:rsidRPr="00DF7738">
        <w:rPr>
          <w:rFonts w:ascii="Verdana" w:hAnsi="Verdana"/>
          <w:sz w:val="20"/>
          <w:szCs w:val="20"/>
        </w:rPr>
        <w:t xml:space="preserve"> in videoconferenza</w:t>
      </w:r>
      <w:r w:rsidR="0002171E" w:rsidRPr="00DF7738">
        <w:rPr>
          <w:rFonts w:ascii="Verdana" w:hAnsi="Verdana" w:cs="Garamond"/>
          <w:color w:val="000000"/>
          <w:sz w:val="20"/>
          <w:szCs w:val="20"/>
        </w:rPr>
        <w:t>, stante l’attuale emergenza sanitaria Covid-19</w:t>
      </w:r>
      <w:r w:rsidR="0002171E">
        <w:rPr>
          <w:rFonts w:ascii="Verdana" w:hAnsi="Verdana" w:cs="Garamond"/>
          <w:color w:val="000000"/>
          <w:sz w:val="20"/>
          <w:szCs w:val="20"/>
        </w:rPr>
        <w:t>,</w:t>
      </w:r>
      <w:r w:rsidRPr="00F67801">
        <w:rPr>
          <w:rFonts w:ascii="Verdana" w:hAnsi="Verdana"/>
          <w:sz w:val="20"/>
          <w:szCs w:val="20"/>
        </w:rPr>
        <w:t xml:space="preserve"> tenendo presenti le specificità degli Ordini</w:t>
      </w:r>
      <w:r w:rsidRPr="004D1C2B">
        <w:rPr>
          <w:rFonts w:ascii="Verdana" w:hAnsi="Verdana"/>
          <w:sz w:val="20"/>
          <w:szCs w:val="20"/>
        </w:rPr>
        <w:t xml:space="preserve"> Professionali, di ciascun processo e del livello organizzativo a cui il processo si colloca</w:t>
      </w:r>
      <w:r w:rsidR="00542D52">
        <w:rPr>
          <w:rFonts w:ascii="Verdana" w:hAnsi="Verdana"/>
          <w:sz w:val="20"/>
          <w:szCs w:val="20"/>
        </w:rPr>
        <w:t>.</w:t>
      </w:r>
    </w:p>
    <w:p w14:paraId="103FD0E1" w14:textId="77777777" w:rsidR="000335F0" w:rsidRDefault="00542D52" w:rsidP="00542D52">
      <w:pPr>
        <w:spacing w:after="0" w:line="276" w:lineRule="auto"/>
        <w:ind w:left="720"/>
        <w:jc w:val="both"/>
        <w:rPr>
          <w:rFonts w:ascii="Verdana" w:hAnsi="Verdana"/>
          <w:sz w:val="20"/>
          <w:szCs w:val="20"/>
        </w:rPr>
      </w:pPr>
      <w:r w:rsidRPr="001F631F">
        <w:rPr>
          <w:rFonts w:ascii="Verdana" w:hAnsi="Verdana"/>
          <w:sz w:val="20"/>
          <w:szCs w:val="20"/>
        </w:rPr>
        <w:t>L’analisi è stata confermata con il presente piano</w:t>
      </w:r>
      <w:r w:rsidR="000335F0" w:rsidRPr="001F631F">
        <w:rPr>
          <w:rFonts w:ascii="Verdana" w:hAnsi="Verdana"/>
          <w:sz w:val="20"/>
          <w:szCs w:val="20"/>
        </w:rPr>
        <w:t>;</w:t>
      </w:r>
    </w:p>
    <w:p w14:paraId="7B3D033A" w14:textId="77777777" w:rsidR="000335F0" w:rsidRDefault="000335F0" w:rsidP="000335F0">
      <w:pPr>
        <w:spacing w:after="0" w:line="276" w:lineRule="auto"/>
        <w:ind w:left="720"/>
        <w:jc w:val="both"/>
        <w:rPr>
          <w:rFonts w:ascii="Verdana" w:hAnsi="Verdana"/>
          <w:sz w:val="20"/>
          <w:szCs w:val="20"/>
        </w:rPr>
      </w:pPr>
    </w:p>
    <w:p w14:paraId="6EB1D0D0" w14:textId="77777777" w:rsidR="00AB6CB2" w:rsidRPr="00877E4A" w:rsidRDefault="00AB6CB2" w:rsidP="00804EB7">
      <w:pPr>
        <w:numPr>
          <w:ilvl w:val="0"/>
          <w:numId w:val="26"/>
        </w:numPr>
        <w:spacing w:line="276" w:lineRule="auto"/>
        <w:jc w:val="both"/>
        <w:rPr>
          <w:rFonts w:ascii="Verdana" w:hAnsi="Verdana"/>
          <w:sz w:val="20"/>
          <w:szCs w:val="20"/>
        </w:rPr>
      </w:pPr>
      <w:r w:rsidRPr="00877E4A">
        <w:rPr>
          <w:rFonts w:ascii="Verdana" w:hAnsi="Verdana"/>
          <w:sz w:val="20"/>
          <w:szCs w:val="20"/>
        </w:rPr>
        <w:t xml:space="preserve">le risultanze dell’analisi del contesto interno </w:t>
      </w:r>
      <w:proofErr w:type="gramStart"/>
      <w:r w:rsidRPr="00877E4A">
        <w:rPr>
          <w:rFonts w:ascii="Verdana" w:hAnsi="Verdana"/>
          <w:sz w:val="20"/>
          <w:szCs w:val="20"/>
        </w:rPr>
        <w:t>e</w:t>
      </w:r>
      <w:proofErr w:type="gramEnd"/>
      <w:r w:rsidRPr="00877E4A">
        <w:rPr>
          <w:rFonts w:ascii="Verdana" w:hAnsi="Verdana"/>
          <w:sz w:val="20"/>
          <w:szCs w:val="20"/>
        </w:rPr>
        <w:t xml:space="preserve"> esterno realizzate nelle fasi precedenti;</w:t>
      </w:r>
    </w:p>
    <w:p w14:paraId="36A4A86F" w14:textId="77777777" w:rsidR="00AB6CB2" w:rsidRPr="00877E4A" w:rsidRDefault="00AB6CB2" w:rsidP="00804EB7">
      <w:pPr>
        <w:numPr>
          <w:ilvl w:val="0"/>
          <w:numId w:val="26"/>
        </w:numPr>
        <w:spacing w:line="276" w:lineRule="auto"/>
        <w:jc w:val="both"/>
        <w:rPr>
          <w:rFonts w:ascii="Verdana" w:hAnsi="Verdana"/>
          <w:sz w:val="20"/>
          <w:szCs w:val="20"/>
        </w:rPr>
      </w:pPr>
      <w:r w:rsidRPr="00877E4A">
        <w:rPr>
          <w:rFonts w:ascii="Verdana" w:hAnsi="Verdana"/>
          <w:sz w:val="20"/>
          <w:szCs w:val="20"/>
        </w:rPr>
        <w:t>analisi di eventuali casi giudiziari e di altri episodi di corruzione o cattiva gestione accaduti in passato nell’amministrazione oppure in altre amministrazioni o enti che possono emergere dal confronto con realtà simili;</w:t>
      </w:r>
    </w:p>
    <w:p w14:paraId="65DE8150" w14:textId="77777777" w:rsidR="00AB6CB2" w:rsidRPr="00877E4A" w:rsidRDefault="00AB6CB2" w:rsidP="00804EB7">
      <w:pPr>
        <w:numPr>
          <w:ilvl w:val="0"/>
          <w:numId w:val="26"/>
        </w:numPr>
        <w:spacing w:line="276" w:lineRule="auto"/>
        <w:jc w:val="both"/>
        <w:rPr>
          <w:rFonts w:ascii="Verdana" w:hAnsi="Verdana"/>
          <w:sz w:val="20"/>
          <w:szCs w:val="20"/>
        </w:rPr>
      </w:pPr>
      <w:r w:rsidRPr="00877E4A">
        <w:rPr>
          <w:rFonts w:ascii="Verdana" w:hAnsi="Verdana"/>
          <w:sz w:val="20"/>
          <w:szCs w:val="20"/>
        </w:rPr>
        <w:t>segnalazioni ricevute tramite il canale del whistleblowing o tramite altra modalità (es. segnalazioni raccolte dal RUP o provenienti dalla società civile sia prima che dopo la consultazione sul PTPCT)</w:t>
      </w:r>
    </w:p>
    <w:p w14:paraId="2413D5D9" w14:textId="77777777" w:rsidR="00AB6CB2" w:rsidRPr="00877E4A" w:rsidRDefault="00AB6CB2" w:rsidP="00804EB7">
      <w:pPr>
        <w:numPr>
          <w:ilvl w:val="0"/>
          <w:numId w:val="26"/>
        </w:numPr>
        <w:spacing w:line="276" w:lineRule="auto"/>
        <w:jc w:val="both"/>
        <w:rPr>
          <w:rFonts w:ascii="Verdana" w:hAnsi="Verdana"/>
          <w:sz w:val="20"/>
          <w:szCs w:val="20"/>
        </w:rPr>
      </w:pPr>
      <w:r w:rsidRPr="00877E4A">
        <w:rPr>
          <w:rFonts w:ascii="Verdana" w:hAnsi="Verdana"/>
          <w:sz w:val="20"/>
          <w:szCs w:val="20"/>
        </w:rPr>
        <w:t xml:space="preserve">le esemplificazioni di cataloghi di rischi formalizzate da ANAC nei suoi atti </w:t>
      </w:r>
    </w:p>
    <w:p w14:paraId="27FF9C02" w14:textId="77777777" w:rsidR="00AB6CB2" w:rsidRPr="00877E4A" w:rsidRDefault="00AB6CB2" w:rsidP="00804EB7">
      <w:pPr>
        <w:numPr>
          <w:ilvl w:val="0"/>
          <w:numId w:val="26"/>
        </w:numPr>
        <w:spacing w:line="276" w:lineRule="auto"/>
        <w:jc w:val="both"/>
        <w:rPr>
          <w:rFonts w:ascii="Verdana" w:hAnsi="Verdana"/>
          <w:sz w:val="20"/>
          <w:szCs w:val="20"/>
        </w:rPr>
      </w:pPr>
      <w:r w:rsidRPr="00877E4A">
        <w:rPr>
          <w:rFonts w:ascii="Verdana" w:hAnsi="Verdana"/>
          <w:sz w:val="20"/>
          <w:szCs w:val="20"/>
        </w:rPr>
        <w:lastRenderedPageBreak/>
        <w:t>incontri con i responsabili degli uffici o il personale dell’amministrazione che abbia conoscenza diretta sui processi e quindi delle relative criticità;</w:t>
      </w:r>
    </w:p>
    <w:p w14:paraId="1410B8B8" w14:textId="77777777" w:rsidR="00877E4A" w:rsidRPr="00877E4A" w:rsidRDefault="00AB6CB2" w:rsidP="000335F0">
      <w:pPr>
        <w:spacing w:line="276" w:lineRule="auto"/>
        <w:jc w:val="both"/>
        <w:rPr>
          <w:rFonts w:ascii="Verdana" w:hAnsi="Verdana"/>
          <w:sz w:val="20"/>
          <w:szCs w:val="20"/>
        </w:rPr>
      </w:pPr>
      <w:r w:rsidRPr="00877E4A">
        <w:rPr>
          <w:rFonts w:ascii="Verdana" w:hAnsi="Verdana"/>
          <w:sz w:val="20"/>
          <w:szCs w:val="20"/>
        </w:rPr>
        <w:t>Anche in questa fase, non è stato sem</w:t>
      </w:r>
      <w:r w:rsidR="00877E4A" w:rsidRPr="00877E4A">
        <w:rPr>
          <w:rFonts w:ascii="Verdana" w:hAnsi="Verdana"/>
          <w:sz w:val="20"/>
          <w:szCs w:val="20"/>
        </w:rPr>
        <w:t xml:space="preserve">plice coinvolgere direttamente le risorse umane </w:t>
      </w:r>
      <w:r w:rsidRPr="00877E4A">
        <w:rPr>
          <w:rFonts w:ascii="Verdana" w:hAnsi="Verdana"/>
          <w:sz w:val="20"/>
          <w:szCs w:val="20"/>
        </w:rPr>
        <w:t xml:space="preserve">della struttura organizzativa, per motivi di tempistica e per motivi organizzativi, viste le carenze di personale competente. </w:t>
      </w:r>
    </w:p>
    <w:p w14:paraId="608B22F7" w14:textId="77777777" w:rsidR="00AB6CB2" w:rsidRPr="004D1C2B" w:rsidRDefault="00AB6CB2" w:rsidP="000335F0">
      <w:pPr>
        <w:spacing w:after="0" w:line="276" w:lineRule="auto"/>
        <w:ind w:left="567"/>
        <w:jc w:val="both"/>
        <w:rPr>
          <w:rFonts w:ascii="Verdana" w:hAnsi="Verdana"/>
          <w:sz w:val="20"/>
          <w:szCs w:val="20"/>
        </w:rPr>
      </w:pPr>
    </w:p>
    <w:p w14:paraId="54C93971" w14:textId="77777777" w:rsidR="00501420" w:rsidRPr="00F67801" w:rsidRDefault="00501420" w:rsidP="000335F0">
      <w:pPr>
        <w:spacing w:after="0" w:line="276" w:lineRule="auto"/>
        <w:jc w:val="both"/>
        <w:rPr>
          <w:rFonts w:ascii="Verdana" w:hAnsi="Verdana"/>
          <w:sz w:val="20"/>
          <w:szCs w:val="20"/>
        </w:rPr>
      </w:pPr>
      <w:r w:rsidRPr="00F67801">
        <w:rPr>
          <w:rFonts w:ascii="Verdana" w:hAnsi="Verdana"/>
          <w:sz w:val="20"/>
          <w:szCs w:val="20"/>
        </w:rPr>
        <w:t xml:space="preserve">In linea generale, la metodologia di analisi è stata basata sui seguenti criteri: </w:t>
      </w:r>
    </w:p>
    <w:p w14:paraId="46AD8A7A" w14:textId="77777777" w:rsidR="00A130B5" w:rsidRPr="00F67801" w:rsidRDefault="00501420" w:rsidP="000335F0">
      <w:pPr>
        <w:spacing w:after="0" w:line="276" w:lineRule="auto"/>
        <w:jc w:val="both"/>
        <w:rPr>
          <w:rFonts w:ascii="Verdana" w:hAnsi="Verdana"/>
          <w:sz w:val="20"/>
          <w:szCs w:val="20"/>
        </w:rPr>
      </w:pPr>
      <w:r w:rsidRPr="00F67801">
        <w:rPr>
          <w:rFonts w:ascii="Verdana" w:hAnsi="Verdana"/>
          <w:sz w:val="20"/>
          <w:szCs w:val="20"/>
        </w:rPr>
        <w:t xml:space="preserve">• utilizzo di un approccio prudenziale per la valutazione del rischio, in base al quale è preferibile sovrastimare il rischio, piuttosto che sottostimarlo: in presenza di molteplici valori possibili per una variabile, scelta del valore più alto in quanto maggiormente prudenziale; </w:t>
      </w:r>
    </w:p>
    <w:p w14:paraId="0AA64FC7" w14:textId="77777777" w:rsidR="00501420" w:rsidRPr="00F67801" w:rsidRDefault="00501420" w:rsidP="000335F0">
      <w:pPr>
        <w:spacing w:after="0" w:line="276" w:lineRule="auto"/>
        <w:jc w:val="both"/>
        <w:rPr>
          <w:rFonts w:ascii="Verdana" w:hAnsi="Verdana"/>
          <w:sz w:val="20"/>
          <w:szCs w:val="20"/>
        </w:rPr>
      </w:pPr>
    </w:p>
    <w:p w14:paraId="294F3686" w14:textId="77777777" w:rsidR="00A130B5" w:rsidRDefault="00A130B5" w:rsidP="000335F0">
      <w:pPr>
        <w:spacing w:line="276" w:lineRule="auto"/>
        <w:jc w:val="both"/>
        <w:rPr>
          <w:rFonts w:ascii="Verdana" w:hAnsi="Verdana"/>
          <w:sz w:val="20"/>
          <w:szCs w:val="20"/>
        </w:rPr>
      </w:pPr>
      <w:r w:rsidRPr="00F67801">
        <w:rPr>
          <w:rFonts w:ascii="Verdana" w:hAnsi="Verdana"/>
          <w:sz w:val="20"/>
          <w:szCs w:val="20"/>
        </w:rPr>
        <w:t>È importante sottolineare che un</w:t>
      </w:r>
      <w:r w:rsidR="00AB6CB2">
        <w:rPr>
          <w:rFonts w:ascii="Verdana" w:hAnsi="Verdana"/>
          <w:sz w:val="20"/>
          <w:szCs w:val="20"/>
        </w:rPr>
        <w:t xml:space="preserve">a </w:t>
      </w:r>
      <w:r w:rsidRPr="00F67801">
        <w:rPr>
          <w:rFonts w:ascii="Verdana" w:hAnsi="Verdana"/>
          <w:sz w:val="20"/>
          <w:szCs w:val="20"/>
        </w:rPr>
        <w:t>rischiosità elevata non va interpretat</w:t>
      </w:r>
      <w:r w:rsidR="00DF7738">
        <w:rPr>
          <w:rFonts w:ascii="Verdana" w:hAnsi="Verdana"/>
          <w:sz w:val="20"/>
          <w:szCs w:val="20"/>
        </w:rPr>
        <w:t>a</w:t>
      </w:r>
      <w:r w:rsidRPr="00F67801">
        <w:rPr>
          <w:rFonts w:ascii="Verdana" w:hAnsi="Verdana"/>
          <w:sz w:val="20"/>
          <w:szCs w:val="20"/>
        </w:rPr>
        <w:t xml:space="preserve"> come indicativo di una qualche forma di corruzione in atto; diversamente da ciò, esso segnala, piuttosto, una criticità “potenziale” di cui l’organizzazione assume adeguata e prudente consapevolezza e che si impegna a presidiare attraverso la pianificazione di opportuni interventi organizzativi, nel quadro della strategia di prevenzione della corruzione.</w:t>
      </w:r>
    </w:p>
    <w:p w14:paraId="5EEB731E" w14:textId="77777777" w:rsidR="00A130B5" w:rsidRDefault="00A130B5" w:rsidP="000335F0">
      <w:pPr>
        <w:spacing w:after="0" w:line="276" w:lineRule="auto"/>
        <w:jc w:val="both"/>
        <w:rPr>
          <w:rFonts w:ascii="Verdana" w:hAnsi="Verdana"/>
          <w:sz w:val="20"/>
          <w:szCs w:val="20"/>
        </w:rPr>
      </w:pPr>
    </w:p>
    <w:p w14:paraId="09AC27D5" w14:textId="77777777" w:rsidR="006C143B" w:rsidRPr="006C143B" w:rsidRDefault="004C5EEE" w:rsidP="000335F0">
      <w:pPr>
        <w:pStyle w:val="Default"/>
        <w:spacing w:line="276" w:lineRule="auto"/>
        <w:jc w:val="both"/>
        <w:rPr>
          <w:rFonts w:ascii="Verdana" w:hAnsi="Verdana" w:cs="Times New Roman"/>
          <w:color w:val="auto"/>
          <w:sz w:val="20"/>
          <w:szCs w:val="20"/>
        </w:rPr>
      </w:pPr>
      <w:r>
        <w:rPr>
          <w:rFonts w:ascii="Verdana" w:hAnsi="Verdana"/>
          <w:b/>
          <w:bCs/>
          <w:sz w:val="22"/>
          <w:szCs w:val="22"/>
        </w:rPr>
        <w:t>8.2</w:t>
      </w:r>
      <w:r w:rsidR="006C143B" w:rsidRPr="006C143B">
        <w:rPr>
          <w:rFonts w:ascii="Verdana" w:hAnsi="Verdana"/>
          <w:b/>
          <w:bCs/>
          <w:sz w:val="22"/>
          <w:szCs w:val="22"/>
        </w:rPr>
        <w:t xml:space="preserve"> analisi del rischio</w:t>
      </w:r>
    </w:p>
    <w:p w14:paraId="2C80D95E" w14:textId="77777777" w:rsidR="006C143B" w:rsidRPr="006C143B" w:rsidRDefault="006C143B" w:rsidP="000335F0">
      <w:pPr>
        <w:spacing w:line="276" w:lineRule="auto"/>
        <w:jc w:val="both"/>
        <w:rPr>
          <w:rFonts w:ascii="Verdana" w:hAnsi="Verdana"/>
          <w:sz w:val="20"/>
          <w:szCs w:val="20"/>
        </w:rPr>
      </w:pPr>
      <w:r w:rsidRPr="006C143B">
        <w:rPr>
          <w:rFonts w:ascii="Verdana" w:hAnsi="Verdana"/>
          <w:sz w:val="20"/>
          <w:szCs w:val="20"/>
        </w:rPr>
        <w:t>L’analisi del rischio ha comportato la stima del livello di esposizione dei processi e delle relative attività al rischio individuato</w:t>
      </w:r>
      <w:r>
        <w:rPr>
          <w:rFonts w:ascii="Verdana" w:hAnsi="Verdana"/>
          <w:sz w:val="20"/>
          <w:szCs w:val="20"/>
        </w:rPr>
        <w:t>.</w:t>
      </w:r>
    </w:p>
    <w:p w14:paraId="661FAD75" w14:textId="77777777" w:rsidR="006C143B" w:rsidRPr="006C143B" w:rsidRDefault="006C143B" w:rsidP="000335F0">
      <w:pPr>
        <w:spacing w:line="276" w:lineRule="auto"/>
        <w:jc w:val="both"/>
        <w:rPr>
          <w:rFonts w:ascii="Verdana" w:hAnsi="Verdana"/>
          <w:sz w:val="20"/>
          <w:szCs w:val="20"/>
        </w:rPr>
      </w:pPr>
      <w:r w:rsidRPr="006C143B">
        <w:rPr>
          <w:rFonts w:ascii="Verdana" w:hAnsi="Verdana"/>
          <w:sz w:val="20"/>
          <w:szCs w:val="20"/>
        </w:rPr>
        <w:t>L’analisi del rischio è stata effettuata tramite due strumenti:</w:t>
      </w:r>
    </w:p>
    <w:p w14:paraId="684E5830" w14:textId="77777777" w:rsidR="006C143B" w:rsidRPr="000335F0" w:rsidRDefault="006C143B" w:rsidP="00804EB7">
      <w:pPr>
        <w:numPr>
          <w:ilvl w:val="0"/>
          <w:numId w:val="25"/>
        </w:numPr>
        <w:spacing w:after="0" w:line="276" w:lineRule="auto"/>
        <w:jc w:val="both"/>
        <w:rPr>
          <w:rFonts w:ascii="Verdana" w:hAnsi="Verdana"/>
          <w:sz w:val="20"/>
          <w:szCs w:val="20"/>
          <w:u w:val="single"/>
        </w:rPr>
      </w:pPr>
      <w:r w:rsidRPr="000335F0">
        <w:rPr>
          <w:rFonts w:ascii="Verdana" w:hAnsi="Verdana"/>
          <w:sz w:val="20"/>
          <w:szCs w:val="20"/>
          <w:u w:val="single"/>
        </w:rPr>
        <w:t>Fattori abilitanti</w:t>
      </w:r>
    </w:p>
    <w:p w14:paraId="209A1EDA" w14:textId="77777777" w:rsidR="006C143B" w:rsidRDefault="000335F0" w:rsidP="000335F0">
      <w:pPr>
        <w:spacing w:after="0" w:line="276" w:lineRule="auto"/>
        <w:jc w:val="both"/>
        <w:rPr>
          <w:rFonts w:ascii="Verdana" w:hAnsi="Verdana"/>
          <w:sz w:val="20"/>
          <w:szCs w:val="20"/>
        </w:rPr>
      </w:pPr>
      <w:r>
        <w:rPr>
          <w:rFonts w:ascii="Verdana" w:hAnsi="Verdana"/>
          <w:sz w:val="20"/>
          <w:szCs w:val="20"/>
        </w:rPr>
        <w:t>A</w:t>
      </w:r>
      <w:r w:rsidR="006C143B" w:rsidRPr="006C143B">
        <w:rPr>
          <w:rFonts w:ascii="Verdana" w:hAnsi="Verdana"/>
          <w:sz w:val="20"/>
          <w:szCs w:val="20"/>
        </w:rPr>
        <w:t>nalisi dei fattori di contesto che agevolano il verificarsi di comportamenti o fatti di corruzione</w:t>
      </w:r>
      <w:r w:rsidR="006C143B">
        <w:rPr>
          <w:rFonts w:ascii="Verdana" w:hAnsi="Verdana"/>
          <w:sz w:val="20"/>
          <w:szCs w:val="20"/>
        </w:rPr>
        <w:t xml:space="preserve"> </w:t>
      </w:r>
      <w:r w:rsidR="006C143B" w:rsidRPr="006C143B">
        <w:rPr>
          <w:rFonts w:ascii="Verdana" w:hAnsi="Verdana"/>
          <w:sz w:val="20"/>
          <w:szCs w:val="20"/>
        </w:rPr>
        <w:t xml:space="preserve">i cui risultati sono presenti nell’allegato </w:t>
      </w:r>
      <w:r w:rsidR="006C143B">
        <w:rPr>
          <w:rFonts w:ascii="Verdana" w:hAnsi="Verdana"/>
          <w:sz w:val="20"/>
          <w:szCs w:val="20"/>
        </w:rPr>
        <w:t>2</w:t>
      </w:r>
    </w:p>
    <w:p w14:paraId="539E5CDF" w14:textId="77777777" w:rsidR="006C143B" w:rsidRPr="000335F0" w:rsidRDefault="006C143B" w:rsidP="00804EB7">
      <w:pPr>
        <w:numPr>
          <w:ilvl w:val="0"/>
          <w:numId w:val="25"/>
        </w:numPr>
        <w:spacing w:before="120" w:after="120" w:line="276" w:lineRule="auto"/>
        <w:jc w:val="both"/>
        <w:rPr>
          <w:rFonts w:ascii="Verdana" w:hAnsi="Verdana"/>
          <w:sz w:val="20"/>
          <w:szCs w:val="20"/>
          <w:u w:val="single"/>
        </w:rPr>
      </w:pPr>
      <w:r w:rsidRPr="000335F0">
        <w:rPr>
          <w:rFonts w:ascii="Verdana" w:hAnsi="Verdana"/>
          <w:sz w:val="20"/>
          <w:szCs w:val="20"/>
          <w:u w:val="single"/>
        </w:rPr>
        <w:t>Stima del livello di esposizione al rischio</w:t>
      </w:r>
    </w:p>
    <w:p w14:paraId="7D5DC261" w14:textId="77777777" w:rsidR="006C143B" w:rsidRPr="006C143B" w:rsidRDefault="006C143B" w:rsidP="000335F0">
      <w:pPr>
        <w:spacing w:before="120" w:after="120" w:line="276" w:lineRule="auto"/>
        <w:jc w:val="both"/>
        <w:rPr>
          <w:rFonts w:ascii="Verdana" w:hAnsi="Verdana"/>
          <w:sz w:val="20"/>
          <w:szCs w:val="20"/>
        </w:rPr>
      </w:pPr>
      <w:r w:rsidRPr="006C143B">
        <w:rPr>
          <w:rFonts w:ascii="Verdana" w:hAnsi="Verdana"/>
          <w:sz w:val="20"/>
          <w:szCs w:val="20"/>
        </w:rPr>
        <w:t>Il secondo strumento, comunque correlato al primo, è servito per definire il “livello” di esposizione al rischio di eventi corruttivi. Tale attività è stata importante per individuare i processi e le attività del processo su cui concentrare l’attenzione sia per la progettazione o per il rafforzamento delle misure di trattamento del rischio, sia per l’attività di monitoraggio da parte del RPCT.</w:t>
      </w:r>
    </w:p>
    <w:p w14:paraId="10F70E9C" w14:textId="77777777" w:rsidR="0097084B" w:rsidRDefault="006C143B" w:rsidP="000335F0">
      <w:pPr>
        <w:spacing w:before="120" w:after="120" w:line="276" w:lineRule="auto"/>
        <w:jc w:val="both"/>
        <w:rPr>
          <w:rFonts w:ascii="Verdana" w:hAnsi="Verdana"/>
          <w:sz w:val="20"/>
          <w:szCs w:val="20"/>
        </w:rPr>
      </w:pPr>
      <w:r w:rsidRPr="006C143B">
        <w:rPr>
          <w:rFonts w:ascii="Verdana" w:hAnsi="Verdana"/>
          <w:sz w:val="20"/>
          <w:szCs w:val="20"/>
        </w:rPr>
        <w:t>L’ente ha deciso di procedere con un approccio valutativo, correlato all’esito dell’indagine sui fattori abilitanti, discussi con il personale responsabile dei singoli processi. Attività che ha portato poi alla concreta misurazione del livello di esposizione al rischio e formulazione di un giudizio sintetico</w:t>
      </w:r>
      <w:r w:rsidR="00FA1AC2">
        <w:rPr>
          <w:rFonts w:ascii="Verdana" w:hAnsi="Verdana"/>
          <w:sz w:val="20"/>
          <w:szCs w:val="20"/>
        </w:rPr>
        <w:t>.</w:t>
      </w:r>
    </w:p>
    <w:p w14:paraId="70F82473" w14:textId="77777777" w:rsidR="00FA1AC2" w:rsidRDefault="00FA1AC2" w:rsidP="000335F0">
      <w:pPr>
        <w:spacing w:before="120" w:after="120" w:line="276" w:lineRule="auto"/>
        <w:jc w:val="both"/>
        <w:rPr>
          <w:rFonts w:ascii="Verdana" w:hAnsi="Verdana"/>
          <w:sz w:val="20"/>
          <w:szCs w:val="20"/>
        </w:rPr>
      </w:pPr>
      <w:r>
        <w:rPr>
          <w:rFonts w:ascii="Verdana" w:hAnsi="Verdana"/>
          <w:sz w:val="20"/>
          <w:szCs w:val="20"/>
        </w:rPr>
        <w:t>L’esposizione dei processi ai rischi è stata effettuata utilizzando un approccio qualitativo ovvero stimata in base a motivate valutazioni espresse dai soggetti coinvolti nell’analisi senza rappresentazione finale in termini numerici.</w:t>
      </w:r>
    </w:p>
    <w:p w14:paraId="7A9B4F4D" w14:textId="77777777" w:rsidR="00FA1AC2" w:rsidRDefault="00FA1AC2" w:rsidP="000335F0">
      <w:pPr>
        <w:spacing w:before="120" w:after="120" w:line="276" w:lineRule="auto"/>
        <w:jc w:val="both"/>
      </w:pPr>
    </w:p>
    <w:p w14:paraId="333E432C" w14:textId="77777777" w:rsidR="00FA1AC2" w:rsidRPr="00FA1AC2" w:rsidRDefault="00A0694F" w:rsidP="000335F0">
      <w:pPr>
        <w:pStyle w:val="Titolo2"/>
        <w:spacing w:line="276" w:lineRule="auto"/>
      </w:pPr>
      <w:bookmarkStart w:id="94" w:name="_Toc63409850"/>
      <w:bookmarkStart w:id="95" w:name="_Toc167696141"/>
      <w:r>
        <w:t xml:space="preserve">ARTICOLO </w:t>
      </w:r>
      <w:r w:rsidR="00923C43">
        <w:t>9</w:t>
      </w:r>
      <w:r w:rsidR="00FA1AC2" w:rsidRPr="00FA1AC2">
        <w:t xml:space="preserve"> </w:t>
      </w:r>
      <w:r>
        <w:t xml:space="preserve">- </w:t>
      </w:r>
      <w:r w:rsidR="00FA1AC2" w:rsidRPr="00FA1AC2">
        <w:t>TRATTAMENTO DEL RISCHIO</w:t>
      </w:r>
      <w:bookmarkEnd w:id="94"/>
      <w:bookmarkEnd w:id="95"/>
    </w:p>
    <w:p w14:paraId="76A3AEBF" w14:textId="77777777" w:rsidR="00FA1AC2" w:rsidRDefault="00FA1AC2" w:rsidP="000335F0">
      <w:pPr>
        <w:spacing w:before="120" w:after="120" w:line="276" w:lineRule="auto"/>
        <w:jc w:val="both"/>
        <w:rPr>
          <w:rFonts w:ascii="Verdana" w:hAnsi="Verdana"/>
          <w:sz w:val="20"/>
          <w:szCs w:val="20"/>
        </w:rPr>
      </w:pPr>
      <w:r w:rsidRPr="00FA1AC2">
        <w:rPr>
          <w:rFonts w:ascii="Verdana" w:hAnsi="Verdana"/>
          <w:sz w:val="20"/>
          <w:szCs w:val="20"/>
        </w:rPr>
        <w:lastRenderedPageBreak/>
        <w:t>Una volta effettuata l’analisi del rischio, la successiva fase di gestione del rischio ha avuto lo scopo di intervenire sui rischi emersi e ponderati, attraverso l’introduzione e la programmazione di apposite misure di prevenzione e contrasto, azioni idonee a neutralizzare o mitigare il livello di rischio corruzione connesso ai processi amministrativi posti in essere dall’ente.</w:t>
      </w:r>
    </w:p>
    <w:p w14:paraId="0073C555" w14:textId="77777777" w:rsidR="007D5BDC" w:rsidRPr="00FA1AC2" w:rsidRDefault="007D5BDC" w:rsidP="000335F0">
      <w:pPr>
        <w:spacing w:before="120" w:after="120" w:line="276" w:lineRule="auto"/>
        <w:jc w:val="both"/>
        <w:rPr>
          <w:rFonts w:ascii="Verdana" w:hAnsi="Verdana"/>
          <w:sz w:val="20"/>
          <w:szCs w:val="20"/>
        </w:rPr>
      </w:pPr>
    </w:p>
    <w:p w14:paraId="74660FBD" w14:textId="77777777" w:rsidR="00FA1AC2" w:rsidRDefault="00FA1AC2" w:rsidP="000335F0">
      <w:pPr>
        <w:spacing w:before="120" w:after="120" w:line="276" w:lineRule="auto"/>
        <w:jc w:val="both"/>
        <w:rPr>
          <w:rFonts w:ascii="Verdana" w:hAnsi="Verdana"/>
          <w:sz w:val="20"/>
          <w:szCs w:val="20"/>
        </w:rPr>
      </w:pPr>
      <w:r w:rsidRPr="00FA1AC2">
        <w:rPr>
          <w:rFonts w:ascii="Verdana" w:hAnsi="Verdana"/>
          <w:sz w:val="20"/>
          <w:szCs w:val="20"/>
        </w:rPr>
        <w:t>L’</w:t>
      </w:r>
      <w:r w:rsidRPr="007D5BDC">
        <w:rPr>
          <w:rFonts w:ascii="Verdana" w:hAnsi="Verdana"/>
          <w:b/>
          <w:bCs/>
          <w:sz w:val="20"/>
          <w:szCs w:val="20"/>
        </w:rPr>
        <w:t>allegato 3</w:t>
      </w:r>
      <w:r w:rsidR="00C32F83">
        <w:rPr>
          <w:rFonts w:ascii="Verdana" w:hAnsi="Verdana"/>
          <w:sz w:val="20"/>
          <w:szCs w:val="20"/>
        </w:rPr>
        <w:t>,</w:t>
      </w:r>
      <w:r>
        <w:rPr>
          <w:rFonts w:ascii="Verdana" w:hAnsi="Verdana"/>
          <w:sz w:val="20"/>
          <w:szCs w:val="20"/>
        </w:rPr>
        <w:t xml:space="preserve"> “</w:t>
      </w:r>
      <w:r w:rsidRPr="007D5BDC">
        <w:rPr>
          <w:rFonts w:ascii="Verdana" w:hAnsi="Verdana"/>
          <w:sz w:val="20"/>
          <w:szCs w:val="20"/>
          <w:u w:val="single"/>
        </w:rPr>
        <w:t>Trattamento del rischio</w:t>
      </w:r>
      <w:r>
        <w:rPr>
          <w:rFonts w:ascii="Verdana" w:hAnsi="Verdana"/>
          <w:sz w:val="20"/>
          <w:szCs w:val="20"/>
        </w:rPr>
        <w:t>”</w:t>
      </w:r>
      <w:r w:rsidR="00C32F83">
        <w:rPr>
          <w:rFonts w:ascii="Verdana" w:hAnsi="Verdana"/>
          <w:sz w:val="20"/>
          <w:szCs w:val="20"/>
        </w:rPr>
        <w:t>,</w:t>
      </w:r>
      <w:r w:rsidR="00923C43">
        <w:rPr>
          <w:rFonts w:ascii="Verdana" w:hAnsi="Verdana"/>
          <w:sz w:val="20"/>
          <w:szCs w:val="20"/>
        </w:rPr>
        <w:t xml:space="preserve"> </w:t>
      </w:r>
      <w:r w:rsidRPr="00FA1AC2">
        <w:rPr>
          <w:rFonts w:ascii="Verdana" w:hAnsi="Verdana"/>
          <w:sz w:val="20"/>
          <w:szCs w:val="20"/>
        </w:rPr>
        <w:t>riporta</w:t>
      </w:r>
      <w:r>
        <w:rPr>
          <w:rFonts w:ascii="Verdana" w:hAnsi="Verdana"/>
          <w:sz w:val="20"/>
          <w:szCs w:val="20"/>
        </w:rPr>
        <w:t xml:space="preserve"> </w:t>
      </w:r>
      <w:r w:rsidRPr="00FA1AC2">
        <w:rPr>
          <w:rFonts w:ascii="Verdana" w:hAnsi="Verdana"/>
          <w:sz w:val="20"/>
          <w:szCs w:val="20"/>
        </w:rPr>
        <w:t xml:space="preserve">le misure </w:t>
      </w:r>
      <w:r w:rsidR="00C32F83" w:rsidRPr="00FA1AC2">
        <w:rPr>
          <w:rFonts w:ascii="Verdana" w:hAnsi="Verdana"/>
          <w:sz w:val="20"/>
          <w:szCs w:val="20"/>
        </w:rPr>
        <w:t xml:space="preserve">di prevenzione </w:t>
      </w:r>
      <w:r w:rsidRPr="00FA1AC2">
        <w:rPr>
          <w:rFonts w:ascii="Verdana" w:hAnsi="Verdana"/>
          <w:sz w:val="20"/>
          <w:szCs w:val="20"/>
        </w:rPr>
        <w:t>applicabili allo specifico procedimento a rischio</w:t>
      </w:r>
      <w:r w:rsidR="009302B4">
        <w:rPr>
          <w:rFonts w:ascii="Verdana" w:hAnsi="Verdana"/>
          <w:sz w:val="20"/>
          <w:szCs w:val="20"/>
        </w:rPr>
        <w:t>,</w:t>
      </w:r>
      <w:r w:rsidR="00C32F83">
        <w:rPr>
          <w:rFonts w:ascii="Verdana" w:hAnsi="Verdana"/>
          <w:sz w:val="20"/>
          <w:szCs w:val="20"/>
        </w:rPr>
        <w:t xml:space="preserve"> </w:t>
      </w:r>
      <w:r w:rsidRPr="00FA1AC2">
        <w:rPr>
          <w:rFonts w:ascii="Verdana" w:hAnsi="Verdana"/>
          <w:sz w:val="20"/>
          <w:szCs w:val="20"/>
        </w:rPr>
        <w:t>utili a ridurre la probabilità che il rischio si verifichi, con indicazione degli obiettivi, dei responsabili e delle modalità di verifica dell’attuazione, in relazione alle misure di carattere generale introdotte o rafforzate dalla legge n. 190/2012 e dai decreti attuativi, nonché alle misure ulteriori introdotte con il piano nazionale anticorruzione.</w:t>
      </w:r>
    </w:p>
    <w:p w14:paraId="0A76B8E8" w14:textId="77777777" w:rsidR="0065224D" w:rsidRPr="0065224D" w:rsidRDefault="0065224D" w:rsidP="0065224D">
      <w:pPr>
        <w:autoSpaceDE w:val="0"/>
        <w:autoSpaceDN w:val="0"/>
        <w:adjustRightInd w:val="0"/>
        <w:spacing w:after="0" w:line="276" w:lineRule="auto"/>
        <w:jc w:val="both"/>
        <w:rPr>
          <w:rFonts w:ascii="Verdana" w:hAnsi="Verdana"/>
          <w:sz w:val="20"/>
          <w:szCs w:val="20"/>
        </w:rPr>
      </w:pPr>
      <w:proofErr w:type="gramStart"/>
      <w:r w:rsidRPr="009302B4">
        <w:rPr>
          <w:rFonts w:ascii="Verdana" w:hAnsi="Verdana" w:cs="CIDFont+F3"/>
          <w:sz w:val="20"/>
          <w:szCs w:val="20"/>
        </w:rPr>
        <w:t>E’</w:t>
      </w:r>
      <w:proofErr w:type="gramEnd"/>
      <w:r w:rsidR="007D5BDC">
        <w:rPr>
          <w:rFonts w:ascii="Verdana" w:hAnsi="Verdana" w:cs="CIDFont+F3"/>
          <w:sz w:val="20"/>
          <w:szCs w:val="20"/>
        </w:rPr>
        <w:t xml:space="preserve"> </w:t>
      </w:r>
      <w:r w:rsidRPr="009302B4">
        <w:rPr>
          <w:rFonts w:ascii="Verdana" w:hAnsi="Verdana" w:cs="CIDFont+F3"/>
          <w:sz w:val="20"/>
          <w:szCs w:val="20"/>
        </w:rPr>
        <w:t xml:space="preserve">stata inserita una prima colonna all’interno della quale è possibile individuare una o più </w:t>
      </w:r>
      <w:r w:rsidRPr="009302B4">
        <w:rPr>
          <w:rFonts w:ascii="Verdana" w:eastAsia="CIDFont+F2" w:hAnsi="Verdana" w:cs="CIDFont+F2"/>
          <w:sz w:val="20"/>
          <w:szCs w:val="20"/>
        </w:rPr>
        <w:t>misure generali</w:t>
      </w:r>
      <w:r w:rsidRPr="009302B4">
        <w:rPr>
          <w:rFonts w:ascii="Verdana" w:hAnsi="Verdana" w:cs="CIDFont+F3"/>
          <w:sz w:val="20"/>
          <w:szCs w:val="20"/>
        </w:rPr>
        <w:t>. Rientra, infatti, nell’ambito di valutazione dell’ufficio stimare se è sufficiente l’applicazione di una o più misure generali per neutralizzare il rischio o se, invece, è necessario progettare anche una o più misure specifiche o se, ancora, per le caratteristiche del rischio occorre prevedere solo una misura specifica.</w:t>
      </w:r>
    </w:p>
    <w:p w14:paraId="07A042E0" w14:textId="77777777" w:rsidR="00FA1AC2" w:rsidRPr="00FA1AC2" w:rsidRDefault="00FA1AC2" w:rsidP="000335F0">
      <w:pPr>
        <w:spacing w:before="120" w:after="120" w:line="276" w:lineRule="auto"/>
        <w:jc w:val="both"/>
        <w:rPr>
          <w:rFonts w:ascii="Verdana" w:hAnsi="Verdana"/>
          <w:sz w:val="20"/>
          <w:szCs w:val="20"/>
        </w:rPr>
      </w:pPr>
      <w:r w:rsidRPr="00FA1AC2">
        <w:rPr>
          <w:rFonts w:ascii="Verdana" w:hAnsi="Verdana"/>
          <w:sz w:val="20"/>
          <w:szCs w:val="20"/>
        </w:rPr>
        <w:t>L’individuazione e la valutazione delle misure è compiuta dal Responsabile della prevenzione, il quale valuta anche la programmazione triennale dell’applicazione delle suddette misure ai procedimenti individuati.</w:t>
      </w:r>
    </w:p>
    <w:p w14:paraId="2A322D65" w14:textId="77777777" w:rsidR="00FA1AC2" w:rsidRPr="00FA1AC2" w:rsidRDefault="00FA1AC2" w:rsidP="000335F0">
      <w:pPr>
        <w:spacing w:line="276" w:lineRule="auto"/>
        <w:rPr>
          <w:rFonts w:ascii="Verdana" w:hAnsi="Verdana"/>
          <w:sz w:val="20"/>
          <w:szCs w:val="20"/>
        </w:rPr>
      </w:pPr>
      <w:r w:rsidRPr="00FA1AC2">
        <w:rPr>
          <w:rFonts w:ascii="Verdana" w:hAnsi="Verdana"/>
          <w:sz w:val="20"/>
          <w:szCs w:val="20"/>
        </w:rPr>
        <w:t>Le schede riportano anche la programmazione delle misure nel corso dei 3 anni di validità del Piano.</w:t>
      </w:r>
    </w:p>
    <w:p w14:paraId="62044100" w14:textId="77777777" w:rsidR="00FA1AC2" w:rsidRPr="00FA1AC2" w:rsidRDefault="00FA1AC2" w:rsidP="000335F0">
      <w:pPr>
        <w:spacing w:line="276" w:lineRule="auto"/>
        <w:rPr>
          <w:rFonts w:ascii="Verdana" w:hAnsi="Verdana"/>
          <w:sz w:val="20"/>
          <w:szCs w:val="20"/>
        </w:rPr>
      </w:pPr>
      <w:r w:rsidRPr="00FA1AC2">
        <w:rPr>
          <w:rFonts w:ascii="Verdana" w:hAnsi="Verdana"/>
          <w:sz w:val="20"/>
          <w:szCs w:val="20"/>
        </w:rPr>
        <w:t xml:space="preserve">Le Tipologie di misure generali e specifiche riguardano le seguenti </w:t>
      </w:r>
      <w:proofErr w:type="gramStart"/>
      <w:r w:rsidRPr="00FA1AC2">
        <w:rPr>
          <w:rFonts w:ascii="Verdana" w:hAnsi="Verdana"/>
          <w:sz w:val="20"/>
          <w:szCs w:val="20"/>
        </w:rPr>
        <w:t>macro tipologie</w:t>
      </w:r>
      <w:proofErr w:type="gramEnd"/>
      <w:r>
        <w:rPr>
          <w:rFonts w:ascii="Verdana" w:hAnsi="Verdana"/>
          <w:sz w:val="20"/>
          <w:szCs w:val="20"/>
        </w:rPr>
        <w:t>:</w:t>
      </w:r>
    </w:p>
    <w:p w14:paraId="583E7783" w14:textId="77777777" w:rsidR="00FA1AC2" w:rsidRPr="00FA1AC2" w:rsidRDefault="00FA1AC2" w:rsidP="000A4AEC">
      <w:pPr>
        <w:spacing w:line="276" w:lineRule="auto"/>
        <w:ind w:left="1134"/>
        <w:rPr>
          <w:rFonts w:ascii="Verdana" w:hAnsi="Verdana"/>
          <w:sz w:val="20"/>
          <w:szCs w:val="20"/>
        </w:rPr>
      </w:pPr>
      <w:r w:rsidRPr="00FA1AC2">
        <w:rPr>
          <w:rFonts w:ascii="Verdana" w:hAnsi="Verdana"/>
          <w:sz w:val="20"/>
          <w:szCs w:val="20"/>
        </w:rPr>
        <w:t xml:space="preserve">o controllo; </w:t>
      </w:r>
    </w:p>
    <w:p w14:paraId="6F7BC69C" w14:textId="77777777" w:rsidR="00FA1AC2" w:rsidRPr="00B02454" w:rsidRDefault="00FA1AC2" w:rsidP="000A4AEC">
      <w:pPr>
        <w:spacing w:line="276" w:lineRule="auto"/>
        <w:ind w:left="1134"/>
        <w:rPr>
          <w:rFonts w:cs="Calibri"/>
        </w:rPr>
      </w:pPr>
      <w:r w:rsidRPr="00FA1AC2">
        <w:rPr>
          <w:rFonts w:ascii="Verdana" w:hAnsi="Verdana"/>
          <w:sz w:val="20"/>
          <w:szCs w:val="20"/>
        </w:rPr>
        <w:t>o trasparenza</w:t>
      </w:r>
      <w:r w:rsidRPr="00B02454">
        <w:rPr>
          <w:rFonts w:cs="Calibri"/>
        </w:rPr>
        <w:t xml:space="preserve">; </w:t>
      </w:r>
    </w:p>
    <w:p w14:paraId="7A7F4FB2" w14:textId="77777777" w:rsidR="00FA1AC2" w:rsidRDefault="00FA1AC2" w:rsidP="000A4AEC">
      <w:pPr>
        <w:spacing w:line="276" w:lineRule="auto"/>
        <w:ind w:left="1134"/>
        <w:rPr>
          <w:rFonts w:ascii="Verdana" w:hAnsi="Verdana"/>
          <w:sz w:val="20"/>
          <w:szCs w:val="20"/>
        </w:rPr>
      </w:pPr>
      <w:r w:rsidRPr="00FA1AC2">
        <w:rPr>
          <w:rFonts w:ascii="Verdana" w:hAnsi="Verdana"/>
          <w:sz w:val="20"/>
          <w:szCs w:val="20"/>
        </w:rPr>
        <w:t>o definizione e promozione dell’etica e di standard di comportamento</w:t>
      </w:r>
      <w:r>
        <w:rPr>
          <w:rFonts w:ascii="Verdana" w:hAnsi="Verdana"/>
          <w:sz w:val="20"/>
          <w:szCs w:val="20"/>
        </w:rPr>
        <w:t>;</w:t>
      </w:r>
    </w:p>
    <w:p w14:paraId="012157C7" w14:textId="77777777" w:rsidR="00FA1AC2" w:rsidRPr="00FA1AC2" w:rsidRDefault="00FA1AC2" w:rsidP="000A4AEC">
      <w:pPr>
        <w:spacing w:line="276" w:lineRule="auto"/>
        <w:ind w:left="1134"/>
        <w:rPr>
          <w:rFonts w:ascii="Verdana" w:hAnsi="Verdana"/>
          <w:sz w:val="20"/>
          <w:szCs w:val="20"/>
        </w:rPr>
      </w:pPr>
      <w:r w:rsidRPr="00FA1AC2">
        <w:rPr>
          <w:rFonts w:ascii="Verdana" w:hAnsi="Verdana"/>
          <w:sz w:val="20"/>
          <w:szCs w:val="20"/>
        </w:rPr>
        <w:t>o sensibilizzazione e partecipazione;</w:t>
      </w:r>
    </w:p>
    <w:p w14:paraId="7731275C" w14:textId="77777777" w:rsidR="00FA1AC2" w:rsidRPr="00FA1AC2" w:rsidRDefault="00FA1AC2" w:rsidP="000A4AEC">
      <w:pPr>
        <w:spacing w:line="276" w:lineRule="auto"/>
        <w:ind w:left="1134"/>
        <w:rPr>
          <w:rFonts w:ascii="Verdana" w:hAnsi="Verdana"/>
          <w:sz w:val="20"/>
          <w:szCs w:val="20"/>
        </w:rPr>
      </w:pPr>
      <w:r w:rsidRPr="00FA1AC2">
        <w:rPr>
          <w:rFonts w:ascii="Verdana" w:hAnsi="Verdana"/>
          <w:sz w:val="20"/>
          <w:szCs w:val="20"/>
        </w:rPr>
        <w:t xml:space="preserve">o regolamentazione; </w:t>
      </w:r>
    </w:p>
    <w:p w14:paraId="33BFEBDC" w14:textId="77777777" w:rsidR="00FA1AC2" w:rsidRPr="00FA1AC2" w:rsidRDefault="00FA1AC2" w:rsidP="000A4AEC">
      <w:pPr>
        <w:spacing w:line="276" w:lineRule="auto"/>
        <w:ind w:left="1134"/>
        <w:rPr>
          <w:rFonts w:ascii="Verdana" w:hAnsi="Verdana"/>
          <w:sz w:val="20"/>
          <w:szCs w:val="20"/>
        </w:rPr>
      </w:pPr>
      <w:r w:rsidRPr="00FA1AC2">
        <w:rPr>
          <w:rFonts w:ascii="Verdana" w:hAnsi="Verdana"/>
          <w:sz w:val="20"/>
          <w:szCs w:val="20"/>
        </w:rPr>
        <w:t xml:space="preserve">o semplificazione; </w:t>
      </w:r>
    </w:p>
    <w:p w14:paraId="64C82A77" w14:textId="77777777" w:rsidR="00FA1AC2" w:rsidRPr="00FA1AC2" w:rsidRDefault="00FA1AC2" w:rsidP="000A4AEC">
      <w:pPr>
        <w:spacing w:line="276" w:lineRule="auto"/>
        <w:ind w:left="1134"/>
        <w:rPr>
          <w:rFonts w:ascii="Verdana" w:hAnsi="Verdana"/>
          <w:sz w:val="20"/>
          <w:szCs w:val="20"/>
        </w:rPr>
      </w:pPr>
      <w:r w:rsidRPr="00FA1AC2">
        <w:rPr>
          <w:rFonts w:ascii="Verdana" w:hAnsi="Verdana"/>
          <w:sz w:val="20"/>
          <w:szCs w:val="20"/>
        </w:rPr>
        <w:t xml:space="preserve">o formazione; </w:t>
      </w:r>
    </w:p>
    <w:p w14:paraId="6E12055F" w14:textId="77777777" w:rsidR="00FA1AC2" w:rsidRPr="00FA1AC2" w:rsidRDefault="00FA1AC2" w:rsidP="000A4AEC">
      <w:pPr>
        <w:spacing w:line="276" w:lineRule="auto"/>
        <w:ind w:left="1134"/>
        <w:rPr>
          <w:rFonts w:ascii="Verdana" w:hAnsi="Verdana"/>
          <w:sz w:val="20"/>
          <w:szCs w:val="20"/>
        </w:rPr>
      </w:pPr>
      <w:r w:rsidRPr="00FA1AC2">
        <w:rPr>
          <w:rFonts w:ascii="Verdana" w:hAnsi="Verdana"/>
          <w:sz w:val="20"/>
          <w:szCs w:val="20"/>
        </w:rPr>
        <w:t xml:space="preserve">o segnalazione e protezione; </w:t>
      </w:r>
    </w:p>
    <w:p w14:paraId="44650E2A" w14:textId="77777777" w:rsidR="00FA1AC2" w:rsidRPr="00FA1AC2" w:rsidRDefault="00FA1AC2" w:rsidP="000A4AEC">
      <w:pPr>
        <w:spacing w:line="276" w:lineRule="auto"/>
        <w:ind w:left="1134"/>
        <w:rPr>
          <w:rFonts w:ascii="Verdana" w:hAnsi="Verdana"/>
          <w:sz w:val="20"/>
          <w:szCs w:val="20"/>
        </w:rPr>
      </w:pPr>
      <w:r w:rsidRPr="00FA1AC2">
        <w:rPr>
          <w:rFonts w:ascii="Verdana" w:hAnsi="Verdana"/>
          <w:sz w:val="20"/>
          <w:szCs w:val="20"/>
        </w:rPr>
        <w:t xml:space="preserve">o disciplina del conflitto di interessi; </w:t>
      </w:r>
    </w:p>
    <w:p w14:paraId="73DD3673" w14:textId="77777777" w:rsidR="00FA1AC2" w:rsidRPr="00FA1AC2" w:rsidRDefault="00FA1AC2" w:rsidP="000A4AEC">
      <w:pPr>
        <w:spacing w:line="276" w:lineRule="auto"/>
        <w:ind w:left="1134"/>
        <w:rPr>
          <w:rFonts w:ascii="Verdana" w:hAnsi="Verdana"/>
          <w:sz w:val="20"/>
          <w:szCs w:val="20"/>
        </w:rPr>
      </w:pPr>
      <w:r w:rsidRPr="00FA1AC2">
        <w:rPr>
          <w:rFonts w:ascii="Verdana" w:hAnsi="Verdana"/>
          <w:sz w:val="20"/>
          <w:szCs w:val="20"/>
        </w:rPr>
        <w:t xml:space="preserve">o regolazione dei rapporti con i “rappresentanti di interessi particolari” (lobbies). </w:t>
      </w:r>
    </w:p>
    <w:p w14:paraId="087EC7C7" w14:textId="77777777" w:rsidR="00FA1AC2" w:rsidRPr="00FA1AC2" w:rsidRDefault="00FA1AC2" w:rsidP="000335F0">
      <w:pPr>
        <w:spacing w:line="276" w:lineRule="auto"/>
        <w:rPr>
          <w:rFonts w:ascii="Verdana" w:hAnsi="Verdana"/>
          <w:sz w:val="20"/>
          <w:szCs w:val="20"/>
        </w:rPr>
      </w:pPr>
      <w:r w:rsidRPr="00FA1AC2">
        <w:rPr>
          <w:rFonts w:ascii="Verdana" w:hAnsi="Verdana"/>
          <w:sz w:val="20"/>
          <w:szCs w:val="20"/>
        </w:rPr>
        <w:t>Ciascuna categoria di misura può</w:t>
      </w:r>
      <w:r w:rsidRPr="00B02454">
        <w:rPr>
          <w:rFonts w:cs="Calibri"/>
        </w:rPr>
        <w:t xml:space="preserve"> </w:t>
      </w:r>
      <w:r w:rsidRPr="00C32F83">
        <w:rPr>
          <w:rFonts w:ascii="Verdana" w:hAnsi="Verdana"/>
          <w:sz w:val="20"/>
          <w:szCs w:val="20"/>
        </w:rPr>
        <w:t xml:space="preserve">dare </w:t>
      </w:r>
      <w:r w:rsidRPr="00FA1AC2">
        <w:rPr>
          <w:rFonts w:ascii="Verdana" w:hAnsi="Verdana"/>
          <w:sz w:val="20"/>
          <w:szCs w:val="20"/>
        </w:rPr>
        <w:t>luogo, in funzione delle esigenze dell’organizzazione, a misure sia “generali” che “specifiche.</w:t>
      </w:r>
    </w:p>
    <w:p w14:paraId="02C2C349" w14:textId="77777777" w:rsidR="007D5BDC" w:rsidRDefault="007D5BDC" w:rsidP="000335F0">
      <w:pPr>
        <w:spacing w:before="120" w:after="120" w:line="276" w:lineRule="auto"/>
        <w:jc w:val="both"/>
      </w:pPr>
    </w:p>
    <w:p w14:paraId="04CA7E85" w14:textId="77777777" w:rsidR="0097084B" w:rsidRPr="00AB3E2C" w:rsidRDefault="00AB3E2C" w:rsidP="000335F0">
      <w:pPr>
        <w:pStyle w:val="Titolo2"/>
        <w:spacing w:line="276" w:lineRule="auto"/>
      </w:pPr>
      <w:bookmarkStart w:id="96" w:name="_Toc535231515"/>
      <w:bookmarkStart w:id="97" w:name="_Toc63409851"/>
      <w:bookmarkStart w:id="98" w:name="_Toc167696142"/>
      <w:r w:rsidRPr="00AB3E2C">
        <w:lastRenderedPageBreak/>
        <w:t xml:space="preserve">ARTICOLO </w:t>
      </w:r>
      <w:r w:rsidR="00923C43">
        <w:t>10</w:t>
      </w:r>
      <w:r w:rsidR="00F07F8B" w:rsidRPr="00AB3E2C">
        <w:t xml:space="preserve"> - La trasparenza –</w:t>
      </w:r>
      <w:r w:rsidR="00DD1B87">
        <w:t xml:space="preserve"> </w:t>
      </w:r>
      <w:r w:rsidR="00F07F8B" w:rsidRPr="00AB3E2C">
        <w:t>obblighi di pubblicazione</w:t>
      </w:r>
      <w:bookmarkEnd w:id="96"/>
      <w:bookmarkEnd w:id="97"/>
      <w:bookmarkEnd w:id="98"/>
      <w:r w:rsidR="00F07F8B" w:rsidRPr="00AB3E2C">
        <w:t xml:space="preserve"> </w:t>
      </w:r>
      <w:r w:rsidR="00F07F8B" w:rsidRPr="00AB3E2C">
        <w:rPr>
          <w:rFonts w:ascii="Verdana" w:eastAsia="Times New Roman" w:hAnsi="Verdana"/>
          <w:b w:val="0"/>
          <w:caps w:val="0"/>
          <w:color w:val="FF0000"/>
          <w:spacing w:val="0"/>
          <w:sz w:val="20"/>
          <w:szCs w:val="20"/>
        </w:rPr>
        <w:t xml:space="preserve"> </w:t>
      </w:r>
    </w:p>
    <w:p w14:paraId="6764743B" w14:textId="77777777" w:rsidR="000335F0" w:rsidRDefault="00F07F8B" w:rsidP="00804EB7">
      <w:pPr>
        <w:numPr>
          <w:ilvl w:val="0"/>
          <w:numId w:val="40"/>
        </w:numPr>
        <w:spacing w:line="276" w:lineRule="auto"/>
        <w:ind w:left="567" w:hanging="283"/>
        <w:jc w:val="both"/>
        <w:rPr>
          <w:rFonts w:ascii="Verdana" w:hAnsi="Verdana"/>
          <w:sz w:val="20"/>
          <w:szCs w:val="20"/>
        </w:rPr>
      </w:pPr>
      <w:r w:rsidRPr="00F07F8B">
        <w:rPr>
          <w:rFonts w:ascii="Verdana" w:hAnsi="Verdana"/>
          <w:sz w:val="20"/>
          <w:szCs w:val="20"/>
        </w:rPr>
        <w:t>Come già indicato al</w:t>
      </w:r>
      <w:r>
        <w:rPr>
          <w:rFonts w:ascii="Verdana" w:hAnsi="Verdana"/>
          <w:sz w:val="20"/>
          <w:szCs w:val="20"/>
        </w:rPr>
        <w:t xml:space="preserve">l’art. </w:t>
      </w:r>
      <w:r w:rsidRPr="00AB3E2C">
        <w:rPr>
          <w:rFonts w:ascii="Verdana" w:hAnsi="Verdana"/>
          <w:sz w:val="20"/>
          <w:szCs w:val="20"/>
        </w:rPr>
        <w:t xml:space="preserve">3, che qui si richiama, con il decreto n. 97/2016, sono state apportate sostanziali modifiche al decreto legislativo n. 33/2013. </w:t>
      </w:r>
    </w:p>
    <w:p w14:paraId="13CBE9F2" w14:textId="77777777" w:rsidR="000335F0" w:rsidRDefault="00F07F8B" w:rsidP="00804EB7">
      <w:pPr>
        <w:numPr>
          <w:ilvl w:val="0"/>
          <w:numId w:val="40"/>
        </w:numPr>
        <w:spacing w:line="276" w:lineRule="auto"/>
        <w:ind w:left="567" w:hanging="283"/>
        <w:jc w:val="both"/>
        <w:rPr>
          <w:rFonts w:ascii="Verdana" w:hAnsi="Verdana"/>
          <w:sz w:val="20"/>
          <w:szCs w:val="20"/>
        </w:rPr>
      </w:pPr>
      <w:r w:rsidRPr="00AB3E2C">
        <w:rPr>
          <w:rFonts w:ascii="Verdana" w:hAnsi="Verdana"/>
          <w:sz w:val="20"/>
          <w:szCs w:val="20"/>
        </w:rPr>
        <w:t>Conseguentemente, ANAC, con determinazione 1310 del 28 dicembre 2016, ha approvato le nuove Linee Guida recanti “Indicazioni sull’attuazione degli obblighi di pubblicità, trasparenza e diffusione di informazioni contenute nel d. lgs. 33/2013 come modificato dal d. lgs. 97/2016”.</w:t>
      </w:r>
    </w:p>
    <w:p w14:paraId="10DAB066" w14:textId="1B032E48" w:rsidR="000335F0" w:rsidRDefault="0002171E" w:rsidP="00804EB7">
      <w:pPr>
        <w:numPr>
          <w:ilvl w:val="0"/>
          <w:numId w:val="40"/>
        </w:numPr>
        <w:spacing w:line="276" w:lineRule="auto"/>
        <w:ind w:left="567" w:hanging="283"/>
        <w:jc w:val="both"/>
        <w:rPr>
          <w:rFonts w:ascii="Verdana" w:hAnsi="Verdana"/>
          <w:sz w:val="20"/>
          <w:szCs w:val="20"/>
        </w:rPr>
      </w:pPr>
      <w:r>
        <w:rPr>
          <w:rFonts w:ascii="Verdana" w:hAnsi="Verdana"/>
          <w:sz w:val="20"/>
          <w:szCs w:val="20"/>
        </w:rPr>
        <w:t xml:space="preserve">Per </w:t>
      </w:r>
      <w:r w:rsidR="00F07F8B" w:rsidRPr="00AB3E2C">
        <w:rPr>
          <w:rFonts w:ascii="Verdana" w:hAnsi="Verdana"/>
          <w:sz w:val="20"/>
          <w:szCs w:val="20"/>
        </w:rPr>
        <w:t xml:space="preserve">l'anno </w:t>
      </w:r>
      <w:r w:rsidR="007A13FA" w:rsidRPr="00926BF8">
        <w:rPr>
          <w:rFonts w:ascii="Verdana" w:hAnsi="Verdana"/>
          <w:sz w:val="20"/>
          <w:szCs w:val="20"/>
        </w:rPr>
        <w:t>202</w:t>
      </w:r>
      <w:r w:rsidR="000D2091">
        <w:rPr>
          <w:rFonts w:ascii="Verdana" w:hAnsi="Verdana"/>
          <w:sz w:val="20"/>
          <w:szCs w:val="20"/>
        </w:rPr>
        <w:t>3</w:t>
      </w:r>
      <w:r w:rsidR="007A13FA">
        <w:rPr>
          <w:rFonts w:ascii="Verdana" w:hAnsi="Verdana"/>
          <w:sz w:val="20"/>
          <w:szCs w:val="20"/>
        </w:rPr>
        <w:t xml:space="preserve"> </w:t>
      </w:r>
      <w:r w:rsidR="00C857DB" w:rsidRPr="00FA1AC2">
        <w:rPr>
          <w:rFonts w:ascii="Verdana" w:hAnsi="Verdana"/>
          <w:sz w:val="20"/>
          <w:szCs w:val="20"/>
        </w:rPr>
        <w:t>sono state</w:t>
      </w:r>
      <w:r w:rsidR="00C857DB">
        <w:rPr>
          <w:rFonts w:ascii="Verdana" w:hAnsi="Verdana"/>
          <w:sz w:val="20"/>
          <w:szCs w:val="20"/>
        </w:rPr>
        <w:t xml:space="preserve"> </w:t>
      </w:r>
      <w:r w:rsidR="00F07F8B" w:rsidRPr="00AB3E2C">
        <w:rPr>
          <w:rFonts w:ascii="Verdana" w:hAnsi="Verdana"/>
          <w:sz w:val="20"/>
          <w:szCs w:val="20"/>
        </w:rPr>
        <w:t>effettuate, sulla base dei termini di pubblicazione concordati con gli uffici, attività di monitoraggio a cadenza trimestrale</w:t>
      </w:r>
      <w:r w:rsidR="00687D72" w:rsidRPr="00AB3E2C">
        <w:rPr>
          <w:rFonts w:ascii="Verdana" w:hAnsi="Verdana"/>
          <w:sz w:val="20"/>
          <w:szCs w:val="20"/>
        </w:rPr>
        <w:t>/annuale</w:t>
      </w:r>
      <w:r w:rsidR="00F07F8B" w:rsidRPr="00AB3E2C">
        <w:rPr>
          <w:rFonts w:ascii="Verdana" w:hAnsi="Verdana"/>
          <w:sz w:val="20"/>
          <w:szCs w:val="20"/>
        </w:rPr>
        <w:t>. L’elenco degli obblighi di pubblicazione previsti per le pubbliche amministrazioni dalla deliberazione ANAC n.</w:t>
      </w:r>
      <w:r w:rsidR="000D2091">
        <w:rPr>
          <w:rFonts w:ascii="Verdana" w:hAnsi="Verdana"/>
          <w:sz w:val="20"/>
          <w:szCs w:val="20"/>
        </w:rPr>
        <w:t xml:space="preserve"> </w:t>
      </w:r>
      <w:r w:rsidR="00F07F8B" w:rsidRPr="00AB3E2C">
        <w:rPr>
          <w:rFonts w:ascii="Verdana" w:hAnsi="Verdana"/>
          <w:sz w:val="20"/>
          <w:szCs w:val="20"/>
        </w:rPr>
        <w:t xml:space="preserve">1310/2016, </w:t>
      </w:r>
      <w:r w:rsidR="000D2091" w:rsidRPr="00497CCF">
        <w:rPr>
          <w:rFonts w:ascii="Verdana" w:hAnsi="Verdana"/>
          <w:sz w:val="20"/>
          <w:szCs w:val="20"/>
        </w:rPr>
        <w:t>come aggiornati dalla delibera ANAC N. 777 del 24 novembre 2021</w:t>
      </w:r>
      <w:r w:rsidR="000D2091">
        <w:rPr>
          <w:rFonts w:ascii="Verdana" w:hAnsi="Verdana"/>
          <w:sz w:val="20"/>
          <w:szCs w:val="20"/>
        </w:rPr>
        <w:t xml:space="preserve">, </w:t>
      </w:r>
      <w:r w:rsidR="00F07F8B" w:rsidRPr="00AB3E2C">
        <w:rPr>
          <w:rFonts w:ascii="Verdana" w:hAnsi="Verdana"/>
          <w:sz w:val="20"/>
          <w:szCs w:val="20"/>
        </w:rPr>
        <w:t>relativa al</w:t>
      </w:r>
      <w:r w:rsidR="005C7CC8" w:rsidRPr="00AB3E2C">
        <w:rPr>
          <w:rFonts w:ascii="Verdana" w:hAnsi="Verdana"/>
          <w:sz w:val="20"/>
          <w:szCs w:val="20"/>
        </w:rPr>
        <w:t xml:space="preserve">l’ODCEC </w:t>
      </w:r>
      <w:r w:rsidR="00AB3E2C">
        <w:rPr>
          <w:rFonts w:ascii="Verdana" w:hAnsi="Verdana"/>
          <w:sz w:val="20"/>
          <w:szCs w:val="20"/>
        </w:rPr>
        <w:t>di</w:t>
      </w:r>
      <w:r w:rsidR="00497CCF">
        <w:rPr>
          <w:rFonts w:ascii="Verdana" w:hAnsi="Verdana"/>
          <w:sz w:val="20"/>
          <w:szCs w:val="20"/>
        </w:rPr>
        <w:t xml:space="preserve"> Vicenza</w:t>
      </w:r>
      <w:r w:rsidR="00F07F8B" w:rsidRPr="00AE7768">
        <w:rPr>
          <w:rFonts w:ascii="Verdana" w:hAnsi="Verdana"/>
          <w:sz w:val="20"/>
          <w:szCs w:val="20"/>
        </w:rPr>
        <w:t xml:space="preserve"> viene pubblicato nell’apposita sezione, </w:t>
      </w:r>
      <w:r w:rsidR="00687D72" w:rsidRPr="00AE7768">
        <w:rPr>
          <w:rFonts w:ascii="Verdana" w:hAnsi="Verdana"/>
          <w:sz w:val="20"/>
          <w:szCs w:val="20"/>
        </w:rPr>
        <w:t xml:space="preserve">completa di tutti i nominativi </w:t>
      </w:r>
      <w:r w:rsidR="00F07F8B" w:rsidRPr="00AE7768">
        <w:rPr>
          <w:rFonts w:ascii="Verdana" w:hAnsi="Verdana"/>
          <w:sz w:val="20"/>
          <w:szCs w:val="20"/>
        </w:rPr>
        <w:t>dei soggetti</w:t>
      </w:r>
      <w:r w:rsidR="00F07F8B" w:rsidRPr="00AB3E2C">
        <w:rPr>
          <w:rFonts w:ascii="Verdana" w:hAnsi="Verdana"/>
          <w:sz w:val="20"/>
          <w:szCs w:val="20"/>
        </w:rPr>
        <w:t xml:space="preserve"> responsabili dell’individuazione/elaborazione, trasmis</w:t>
      </w:r>
      <w:r w:rsidR="00D67615" w:rsidRPr="00AB3E2C">
        <w:rPr>
          <w:rFonts w:ascii="Verdana" w:hAnsi="Verdana"/>
          <w:sz w:val="20"/>
          <w:szCs w:val="20"/>
        </w:rPr>
        <w:t>sione e pubblicazione dei dati (</w:t>
      </w:r>
      <w:r w:rsidR="00D67615" w:rsidRPr="00A4759E">
        <w:rPr>
          <w:rFonts w:ascii="Verdana" w:hAnsi="Verdana"/>
          <w:b/>
          <w:bCs/>
          <w:sz w:val="20"/>
          <w:szCs w:val="20"/>
        </w:rPr>
        <w:t xml:space="preserve">allegato </w:t>
      </w:r>
      <w:r w:rsidR="000335F0" w:rsidRPr="00A4759E">
        <w:rPr>
          <w:rFonts w:ascii="Verdana" w:hAnsi="Verdana"/>
          <w:b/>
          <w:bCs/>
          <w:sz w:val="20"/>
          <w:szCs w:val="20"/>
        </w:rPr>
        <w:t>4</w:t>
      </w:r>
      <w:r w:rsidR="009A4F3B">
        <w:rPr>
          <w:rFonts w:ascii="Verdana" w:hAnsi="Verdana"/>
          <w:sz w:val="20"/>
          <w:szCs w:val="20"/>
        </w:rPr>
        <w:t xml:space="preserve"> “</w:t>
      </w:r>
      <w:r w:rsidR="009A4F3B" w:rsidRPr="00A4759E">
        <w:rPr>
          <w:rFonts w:ascii="Verdana" w:hAnsi="Verdana"/>
          <w:sz w:val="20"/>
          <w:szCs w:val="20"/>
          <w:u w:val="single"/>
        </w:rPr>
        <w:t>Obblighi di pubblicazione</w:t>
      </w:r>
      <w:r w:rsidR="009A4F3B">
        <w:rPr>
          <w:rFonts w:ascii="Verdana" w:hAnsi="Verdana"/>
          <w:sz w:val="20"/>
          <w:szCs w:val="20"/>
        </w:rPr>
        <w:t>”</w:t>
      </w:r>
      <w:r w:rsidR="00D67615" w:rsidRPr="00AB3E2C">
        <w:rPr>
          <w:rFonts w:ascii="Verdana" w:hAnsi="Verdana"/>
          <w:sz w:val="20"/>
          <w:szCs w:val="20"/>
        </w:rPr>
        <w:t xml:space="preserve">). </w:t>
      </w:r>
    </w:p>
    <w:p w14:paraId="30ADF779" w14:textId="77777777" w:rsidR="00F07F8B" w:rsidRPr="00F07F8B" w:rsidRDefault="00F07F8B" w:rsidP="00804EB7">
      <w:pPr>
        <w:numPr>
          <w:ilvl w:val="0"/>
          <w:numId w:val="40"/>
        </w:numPr>
        <w:spacing w:line="276" w:lineRule="auto"/>
        <w:ind w:left="567" w:hanging="283"/>
        <w:jc w:val="both"/>
        <w:rPr>
          <w:rFonts w:ascii="Verdana" w:hAnsi="Verdana"/>
          <w:sz w:val="20"/>
          <w:szCs w:val="20"/>
        </w:rPr>
      </w:pPr>
      <w:r w:rsidRPr="00AB3E2C">
        <w:rPr>
          <w:rFonts w:ascii="Verdana" w:hAnsi="Verdana"/>
          <w:sz w:val="20"/>
          <w:szCs w:val="20"/>
        </w:rPr>
        <w:t>Tale elenco verrà</w:t>
      </w:r>
      <w:r w:rsidRPr="00F07F8B">
        <w:rPr>
          <w:rFonts w:ascii="Verdana" w:hAnsi="Verdana"/>
          <w:sz w:val="20"/>
          <w:szCs w:val="20"/>
        </w:rPr>
        <w:t xml:space="preserve"> tempestivamente aggiornato in caso di intervenute modifiche alla struttura organizzativa dell’ente. </w:t>
      </w:r>
    </w:p>
    <w:p w14:paraId="1CFB9C33" w14:textId="77777777" w:rsidR="00663CD7" w:rsidRPr="0069311A" w:rsidRDefault="00663CD7" w:rsidP="000335F0">
      <w:pPr>
        <w:pStyle w:val="Titolo2"/>
        <w:spacing w:line="276" w:lineRule="auto"/>
      </w:pPr>
      <w:bookmarkStart w:id="99" w:name="_Toc535231516"/>
      <w:bookmarkStart w:id="100" w:name="_Toc63409852"/>
      <w:bookmarkStart w:id="101" w:name="_Toc167696143"/>
      <w:r w:rsidRPr="0069311A">
        <w:t>art</w:t>
      </w:r>
      <w:r w:rsidR="0069311A" w:rsidRPr="0069311A">
        <w:t>ICOLO 1</w:t>
      </w:r>
      <w:r w:rsidR="00923C43">
        <w:t>1</w:t>
      </w:r>
      <w:r w:rsidRPr="0069311A">
        <w:t xml:space="preserve"> – il processo di approvazione del piano</w:t>
      </w:r>
      <w:bookmarkEnd w:id="99"/>
      <w:bookmarkEnd w:id="100"/>
      <w:bookmarkEnd w:id="101"/>
    </w:p>
    <w:p w14:paraId="7BA40FB0" w14:textId="77777777" w:rsidR="00883071" w:rsidRDefault="00582E26" w:rsidP="00804EB7">
      <w:pPr>
        <w:numPr>
          <w:ilvl w:val="0"/>
          <w:numId w:val="41"/>
        </w:numPr>
        <w:spacing w:line="276" w:lineRule="auto"/>
        <w:ind w:left="567" w:hanging="283"/>
        <w:jc w:val="both"/>
        <w:rPr>
          <w:rFonts w:ascii="Verdana" w:hAnsi="Verdana"/>
          <w:sz w:val="20"/>
          <w:szCs w:val="20"/>
        </w:rPr>
      </w:pPr>
      <w:r w:rsidRPr="00582E26">
        <w:rPr>
          <w:rFonts w:ascii="Verdana" w:hAnsi="Verdana"/>
          <w:sz w:val="20"/>
          <w:szCs w:val="20"/>
        </w:rPr>
        <w:t>V</w:t>
      </w:r>
      <w:r>
        <w:rPr>
          <w:rFonts w:ascii="Verdana" w:hAnsi="Verdana"/>
          <w:sz w:val="20"/>
          <w:szCs w:val="20"/>
        </w:rPr>
        <w:t>engono esposti graficamente, nelle tabelle sotto riportate, gli obiettivi strategici in materia di anticorruzione e trasparenza proposti dal Presidente dell’Ordine e approvati dall’Assemblea degli Iscritti nonché l’approvazione del PTPC di competenza del Consiglio dell’Ordine: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5"/>
      </w:tblGrid>
      <w:tr w:rsidR="00582E26" w:rsidRPr="00582E26" w14:paraId="3537F5C1" w14:textId="77777777" w:rsidTr="00997520">
        <w:trPr>
          <w:jc w:val="center"/>
        </w:trPr>
        <w:tc>
          <w:tcPr>
            <w:tcW w:w="7265" w:type="dxa"/>
            <w:shd w:val="clear" w:color="auto" w:fill="auto"/>
            <w:vAlign w:val="center"/>
          </w:tcPr>
          <w:p w14:paraId="5FFAD7DC" w14:textId="77777777" w:rsidR="00883071" w:rsidRPr="00582E26" w:rsidRDefault="00883071" w:rsidP="000335F0">
            <w:pPr>
              <w:spacing w:line="276" w:lineRule="auto"/>
              <w:jc w:val="center"/>
              <w:rPr>
                <w:rFonts w:ascii="Verdana" w:hAnsi="Verdana"/>
                <w:b/>
                <w:sz w:val="20"/>
                <w:szCs w:val="20"/>
              </w:rPr>
            </w:pPr>
            <w:r w:rsidRPr="00582E26">
              <w:rPr>
                <w:rFonts w:ascii="Verdana" w:hAnsi="Verdana"/>
                <w:b/>
                <w:sz w:val="20"/>
                <w:szCs w:val="20"/>
              </w:rPr>
              <w:t>MISSIONE</w:t>
            </w:r>
          </w:p>
        </w:tc>
      </w:tr>
      <w:tr w:rsidR="00582E26" w:rsidRPr="00582E26" w14:paraId="0E080BDD" w14:textId="77777777" w:rsidTr="00997520">
        <w:trPr>
          <w:jc w:val="center"/>
        </w:trPr>
        <w:tc>
          <w:tcPr>
            <w:tcW w:w="7265" w:type="dxa"/>
            <w:shd w:val="clear" w:color="auto" w:fill="auto"/>
          </w:tcPr>
          <w:p w14:paraId="3EDBB6FE" w14:textId="77777777" w:rsidR="00883071" w:rsidRPr="00582E26" w:rsidRDefault="00997520" w:rsidP="00997520">
            <w:pPr>
              <w:spacing w:line="276" w:lineRule="auto"/>
              <w:jc w:val="both"/>
              <w:rPr>
                <w:rFonts w:ascii="Verdana" w:hAnsi="Verdana"/>
                <w:sz w:val="20"/>
                <w:szCs w:val="20"/>
              </w:rPr>
            </w:pPr>
            <w:r w:rsidRPr="00497CCF">
              <w:rPr>
                <w:rFonts w:ascii="Verdana" w:hAnsi="Verdana"/>
                <w:b/>
                <w:bCs/>
                <w:sz w:val="20"/>
                <w:szCs w:val="20"/>
              </w:rPr>
              <w:t>Potenziare l'efficacia delle attività di sorveglianza nell'ambito dell'anticorruzione e della trasparenza, al fine di individuare e contrastare eventuali comportamenti devianti, con particolare enfasi sull'accesso civico</w:t>
            </w:r>
          </w:p>
        </w:tc>
      </w:tr>
      <w:tr w:rsidR="00883071" w:rsidRPr="00582E26" w14:paraId="137AB64F" w14:textId="77777777" w:rsidTr="00997520">
        <w:trPr>
          <w:jc w:val="center"/>
        </w:trPr>
        <w:tc>
          <w:tcPr>
            <w:tcW w:w="7265" w:type="dxa"/>
            <w:shd w:val="clear" w:color="auto" w:fill="auto"/>
          </w:tcPr>
          <w:p w14:paraId="65BBCBBD" w14:textId="77777777" w:rsidR="00883071" w:rsidRPr="00582E26" w:rsidRDefault="00883071" w:rsidP="00804EB7">
            <w:pPr>
              <w:numPr>
                <w:ilvl w:val="0"/>
                <w:numId w:val="15"/>
              </w:numPr>
              <w:spacing w:line="276" w:lineRule="auto"/>
              <w:jc w:val="both"/>
              <w:rPr>
                <w:rFonts w:ascii="Verdana" w:hAnsi="Verdana"/>
                <w:sz w:val="20"/>
                <w:szCs w:val="20"/>
              </w:rPr>
            </w:pPr>
            <w:r w:rsidRPr="00582E26">
              <w:rPr>
                <w:rFonts w:ascii="Verdana" w:hAnsi="Verdana"/>
                <w:sz w:val="20"/>
                <w:szCs w:val="20"/>
              </w:rPr>
              <w:t>Corruzione in senso ampio (pag. 7 P.N.A. 2015)</w:t>
            </w:r>
          </w:p>
          <w:p w14:paraId="7084032D" w14:textId="77777777" w:rsidR="00883071" w:rsidRPr="00582E26" w:rsidRDefault="00883071" w:rsidP="00804EB7">
            <w:pPr>
              <w:numPr>
                <w:ilvl w:val="0"/>
                <w:numId w:val="15"/>
              </w:numPr>
              <w:spacing w:line="276" w:lineRule="auto"/>
              <w:jc w:val="both"/>
              <w:rPr>
                <w:rFonts w:ascii="Verdana" w:hAnsi="Verdana"/>
                <w:sz w:val="20"/>
                <w:szCs w:val="20"/>
              </w:rPr>
            </w:pPr>
            <w:r w:rsidRPr="00582E26">
              <w:rPr>
                <w:rFonts w:ascii="Verdana" w:hAnsi="Verdana"/>
                <w:sz w:val="20"/>
                <w:szCs w:val="20"/>
              </w:rPr>
              <w:t xml:space="preserve">Reati contro la PA e </w:t>
            </w:r>
            <w:proofErr w:type="spellStart"/>
            <w:r w:rsidRPr="00582E26">
              <w:rPr>
                <w:rFonts w:ascii="Verdana" w:hAnsi="Verdana"/>
                <w:sz w:val="20"/>
                <w:szCs w:val="20"/>
              </w:rPr>
              <w:t>Maladministration</w:t>
            </w:r>
            <w:proofErr w:type="spellEnd"/>
          </w:p>
        </w:tc>
      </w:tr>
    </w:tbl>
    <w:p w14:paraId="65B0A9F9" w14:textId="77777777" w:rsidR="00883071" w:rsidRDefault="00883071" w:rsidP="000335F0">
      <w:pPr>
        <w:spacing w:line="276" w:lineRule="auto"/>
        <w:rPr>
          <w:rFonts w:ascii="Verdana" w:hAnsi="Verdana"/>
          <w:sz w:val="10"/>
          <w:szCs w:val="10"/>
        </w:rPr>
      </w:pPr>
    </w:p>
    <w:p w14:paraId="457594EA" w14:textId="64134EC1" w:rsidR="00497CCF" w:rsidRDefault="00497CCF">
      <w:pPr>
        <w:spacing w:after="0" w:line="240" w:lineRule="auto"/>
        <w:rPr>
          <w:rFonts w:ascii="Verdana" w:hAnsi="Verdana"/>
          <w:sz w:val="10"/>
          <w:szCs w:val="10"/>
        </w:rPr>
      </w:pPr>
      <w:r>
        <w:rPr>
          <w:rFonts w:ascii="Verdana" w:hAnsi="Verdana"/>
          <w:sz w:val="10"/>
          <w:szCs w:val="10"/>
        </w:rPr>
        <w:br w:type="page"/>
      </w:r>
    </w:p>
    <w:p w14:paraId="53C130B5" w14:textId="77777777" w:rsidR="00DD5922" w:rsidRPr="00AE7768" w:rsidRDefault="00DD5922" w:rsidP="000335F0">
      <w:pPr>
        <w:spacing w:line="276" w:lineRule="auto"/>
        <w:rPr>
          <w:rFonts w:ascii="Verdana" w:hAnsi="Verdana"/>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5"/>
      </w:tblGrid>
      <w:tr w:rsidR="000D2091" w:rsidRPr="00582E26" w14:paraId="2C6BE74B" w14:textId="77777777" w:rsidTr="00997520">
        <w:trPr>
          <w:trHeight w:val="880"/>
          <w:jc w:val="center"/>
        </w:trPr>
        <w:tc>
          <w:tcPr>
            <w:tcW w:w="7265" w:type="dxa"/>
            <w:tcBorders>
              <w:top w:val="single" w:sz="4" w:space="0" w:color="auto"/>
              <w:left w:val="single" w:sz="4" w:space="0" w:color="auto"/>
              <w:bottom w:val="single" w:sz="4" w:space="0" w:color="auto"/>
              <w:right w:val="single" w:sz="4" w:space="0" w:color="auto"/>
            </w:tcBorders>
            <w:shd w:val="clear" w:color="auto" w:fill="auto"/>
          </w:tcPr>
          <w:p w14:paraId="4ADEBE95" w14:textId="77777777" w:rsidR="000D2091" w:rsidRPr="00497CCF" w:rsidRDefault="000D2091" w:rsidP="000D2091">
            <w:pPr>
              <w:spacing w:line="276" w:lineRule="auto"/>
              <w:jc w:val="center"/>
              <w:rPr>
                <w:rFonts w:ascii="Verdana" w:hAnsi="Verdana"/>
                <w:b/>
                <w:bCs/>
                <w:sz w:val="20"/>
                <w:szCs w:val="20"/>
              </w:rPr>
            </w:pPr>
          </w:p>
          <w:p w14:paraId="5E423158" w14:textId="77777777" w:rsidR="000D2091" w:rsidRPr="00497CCF" w:rsidRDefault="000D2091" w:rsidP="000D2091">
            <w:pPr>
              <w:spacing w:line="276" w:lineRule="auto"/>
              <w:jc w:val="center"/>
              <w:rPr>
                <w:rFonts w:ascii="Verdana" w:hAnsi="Verdana"/>
                <w:b/>
                <w:bCs/>
                <w:sz w:val="20"/>
                <w:szCs w:val="20"/>
              </w:rPr>
            </w:pPr>
            <w:r w:rsidRPr="00497CCF">
              <w:rPr>
                <w:rFonts w:ascii="Verdana" w:hAnsi="Verdana"/>
                <w:b/>
                <w:bCs/>
                <w:sz w:val="20"/>
                <w:szCs w:val="20"/>
              </w:rPr>
              <w:t>CONSIGLIO DELL’ORDINE</w:t>
            </w:r>
          </w:p>
        </w:tc>
      </w:tr>
      <w:tr w:rsidR="000D2091" w:rsidRPr="00582E26" w14:paraId="7685560E" w14:textId="77777777" w:rsidTr="00997520">
        <w:trPr>
          <w:trHeight w:val="2678"/>
          <w:jc w:val="center"/>
        </w:trPr>
        <w:tc>
          <w:tcPr>
            <w:tcW w:w="7265" w:type="dxa"/>
            <w:tcBorders>
              <w:top w:val="single" w:sz="4" w:space="0" w:color="auto"/>
              <w:left w:val="single" w:sz="4" w:space="0" w:color="auto"/>
              <w:bottom w:val="single" w:sz="4" w:space="0" w:color="auto"/>
              <w:right w:val="single" w:sz="4" w:space="0" w:color="auto"/>
            </w:tcBorders>
            <w:shd w:val="clear" w:color="auto" w:fill="auto"/>
          </w:tcPr>
          <w:p w14:paraId="4294F86B" w14:textId="77777777" w:rsidR="000D2091" w:rsidRPr="00497CCF" w:rsidRDefault="000D2091" w:rsidP="000D2091">
            <w:pPr>
              <w:spacing w:line="276" w:lineRule="auto"/>
              <w:jc w:val="both"/>
              <w:rPr>
                <w:rFonts w:ascii="Verdana" w:hAnsi="Verdana"/>
                <w:sz w:val="20"/>
                <w:szCs w:val="20"/>
              </w:rPr>
            </w:pPr>
            <w:r w:rsidRPr="00497CCF">
              <w:rPr>
                <w:rFonts w:ascii="Verdana" w:hAnsi="Verdana"/>
                <w:sz w:val="20"/>
                <w:szCs w:val="20"/>
              </w:rPr>
              <w:t>OBIETTIVI STRATEGICI Approvazione del Consiglio dell’Ordine:</w:t>
            </w:r>
          </w:p>
          <w:p w14:paraId="680B0858" w14:textId="77777777" w:rsidR="000D2091" w:rsidRPr="00497CCF" w:rsidRDefault="000D2091" w:rsidP="000D2091">
            <w:pPr>
              <w:autoSpaceDE w:val="0"/>
              <w:autoSpaceDN w:val="0"/>
              <w:adjustRightInd w:val="0"/>
              <w:spacing w:after="0" w:line="240" w:lineRule="auto"/>
              <w:jc w:val="center"/>
              <w:rPr>
                <w:rFonts w:ascii="Verdana" w:hAnsi="Verdana"/>
                <w:b/>
                <w:bCs/>
                <w:sz w:val="18"/>
                <w:szCs w:val="18"/>
              </w:rPr>
            </w:pPr>
            <w:r w:rsidRPr="00497CCF">
              <w:rPr>
                <w:rFonts w:ascii="Verdana" w:hAnsi="Verdana"/>
                <w:b/>
                <w:bCs/>
                <w:sz w:val="20"/>
                <w:szCs w:val="20"/>
              </w:rPr>
              <w:t>OBIETTIVO STRATEGICO 1:</w:t>
            </w:r>
          </w:p>
          <w:p w14:paraId="0A4C1241" w14:textId="77777777" w:rsidR="00997520" w:rsidRPr="00497CCF" w:rsidRDefault="00997520" w:rsidP="000D2091">
            <w:pPr>
              <w:spacing w:line="276" w:lineRule="auto"/>
              <w:jc w:val="both"/>
              <w:rPr>
                <w:rFonts w:ascii="Verdana" w:hAnsi="Verdana"/>
                <w:b/>
                <w:bCs/>
                <w:sz w:val="20"/>
                <w:szCs w:val="20"/>
              </w:rPr>
            </w:pPr>
            <w:r w:rsidRPr="00497CCF">
              <w:rPr>
                <w:rFonts w:ascii="Verdana" w:hAnsi="Verdana"/>
                <w:b/>
                <w:bCs/>
                <w:sz w:val="20"/>
                <w:szCs w:val="20"/>
              </w:rPr>
              <w:t>Potenziare l'efficacia delle attività di sorveglianza nell'ambito dell'anticorruzione e della trasparenza, al fine di individuare e contrastare eventuali comportamenti devianti, con particolare enfasi sull'accesso civico</w:t>
            </w:r>
          </w:p>
          <w:p w14:paraId="23650BE0" w14:textId="77777777" w:rsidR="000D2091" w:rsidRPr="00497CCF" w:rsidRDefault="000D2091" w:rsidP="000D2091">
            <w:pPr>
              <w:spacing w:line="276" w:lineRule="auto"/>
              <w:jc w:val="both"/>
              <w:rPr>
                <w:rFonts w:ascii="Verdana" w:hAnsi="Verdana"/>
                <w:sz w:val="20"/>
                <w:szCs w:val="20"/>
              </w:rPr>
            </w:pPr>
            <w:r w:rsidRPr="00497CCF">
              <w:rPr>
                <w:rFonts w:ascii="Verdana" w:hAnsi="Verdana"/>
                <w:b/>
                <w:bCs/>
                <w:sz w:val="20"/>
                <w:szCs w:val="20"/>
              </w:rPr>
              <w:t>OBIETTIVO STRATEGICO 2: Garantire la trasparenza e l'integrità</w:t>
            </w:r>
          </w:p>
        </w:tc>
      </w:tr>
    </w:tbl>
    <w:p w14:paraId="74435470" w14:textId="77777777" w:rsidR="00883071" w:rsidRPr="00582E26" w:rsidRDefault="00883071" w:rsidP="000335F0">
      <w:pPr>
        <w:spacing w:line="276" w:lineRule="auto"/>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5"/>
      </w:tblGrid>
      <w:tr w:rsidR="00582E26" w:rsidRPr="00582E26" w14:paraId="12A3221B" w14:textId="77777777" w:rsidTr="00997520">
        <w:trPr>
          <w:jc w:val="center"/>
        </w:trPr>
        <w:tc>
          <w:tcPr>
            <w:tcW w:w="7265" w:type="dxa"/>
            <w:shd w:val="clear" w:color="auto" w:fill="auto"/>
            <w:vAlign w:val="center"/>
          </w:tcPr>
          <w:p w14:paraId="560B488B" w14:textId="77777777" w:rsidR="00582E26" w:rsidRDefault="00582E26" w:rsidP="000335F0">
            <w:pPr>
              <w:spacing w:line="276" w:lineRule="auto"/>
              <w:jc w:val="center"/>
              <w:rPr>
                <w:rFonts w:ascii="Verdana" w:hAnsi="Verdana"/>
                <w:b/>
                <w:sz w:val="20"/>
                <w:szCs w:val="20"/>
              </w:rPr>
            </w:pPr>
          </w:p>
          <w:p w14:paraId="09EAE014" w14:textId="77777777" w:rsidR="00883071" w:rsidRPr="00582E26" w:rsidRDefault="00582E26" w:rsidP="000335F0">
            <w:pPr>
              <w:spacing w:line="276" w:lineRule="auto"/>
              <w:jc w:val="center"/>
              <w:rPr>
                <w:rFonts w:ascii="Verdana" w:hAnsi="Verdana"/>
                <w:b/>
                <w:sz w:val="20"/>
                <w:szCs w:val="20"/>
              </w:rPr>
            </w:pPr>
            <w:r w:rsidRPr="00582E26">
              <w:rPr>
                <w:rFonts w:ascii="Verdana" w:hAnsi="Verdana"/>
                <w:b/>
                <w:sz w:val="20"/>
                <w:szCs w:val="20"/>
              </w:rPr>
              <w:t>CONSIGLIO DELL’ORDINE</w:t>
            </w:r>
          </w:p>
        </w:tc>
      </w:tr>
      <w:tr w:rsidR="00582E26" w:rsidRPr="00582E26" w14:paraId="5CD955A3" w14:textId="77777777" w:rsidTr="00997520">
        <w:trPr>
          <w:jc w:val="center"/>
        </w:trPr>
        <w:tc>
          <w:tcPr>
            <w:tcW w:w="7265" w:type="dxa"/>
            <w:shd w:val="clear" w:color="auto" w:fill="auto"/>
          </w:tcPr>
          <w:p w14:paraId="17601A30" w14:textId="77777777" w:rsidR="00883071" w:rsidRPr="00582E26" w:rsidRDefault="00680314" w:rsidP="000335F0">
            <w:pPr>
              <w:spacing w:line="276" w:lineRule="auto"/>
              <w:jc w:val="both"/>
              <w:rPr>
                <w:rFonts w:ascii="Verdana" w:hAnsi="Verdana"/>
                <w:sz w:val="20"/>
                <w:szCs w:val="20"/>
              </w:rPr>
            </w:pPr>
            <w:r>
              <w:rPr>
                <w:rFonts w:ascii="Verdana" w:hAnsi="Verdana"/>
                <w:sz w:val="20"/>
                <w:szCs w:val="20"/>
              </w:rPr>
              <w:t xml:space="preserve">Delibera adozione </w:t>
            </w:r>
            <w:r w:rsidR="00883071" w:rsidRPr="00582E26">
              <w:rPr>
                <w:rFonts w:ascii="Verdana" w:hAnsi="Verdana"/>
                <w:sz w:val="20"/>
                <w:szCs w:val="20"/>
              </w:rPr>
              <w:t>Piano Triennale di Prevenzione della Corruzione e della Trasparenza (art. 1, c. 8 Legge 190/2012)</w:t>
            </w:r>
          </w:p>
        </w:tc>
      </w:tr>
    </w:tbl>
    <w:p w14:paraId="18B742E2" w14:textId="77777777" w:rsidR="00DD5922" w:rsidRPr="00DD5922" w:rsidRDefault="00DD5922" w:rsidP="000335F0">
      <w:pPr>
        <w:pStyle w:val="Titolo1"/>
        <w:spacing w:line="276" w:lineRule="auto"/>
        <w:rPr>
          <w:sz w:val="10"/>
          <w:szCs w:val="10"/>
        </w:rPr>
      </w:pPr>
      <w:bookmarkStart w:id="102" w:name="_Toc441055475"/>
      <w:bookmarkStart w:id="103" w:name="_Toc441056364"/>
      <w:bookmarkStart w:id="104" w:name="_Toc535231517"/>
      <w:bookmarkStart w:id="105" w:name="_Toc63409853"/>
    </w:p>
    <w:p w14:paraId="1B53372B" w14:textId="77777777" w:rsidR="00497CCF" w:rsidRDefault="00497CCF">
      <w:pPr>
        <w:spacing w:after="0" w:line="240" w:lineRule="auto"/>
        <w:rPr>
          <w:rFonts w:eastAsia="SimSun"/>
          <w:color w:val="17365D"/>
          <w:sz w:val="40"/>
          <w:szCs w:val="40"/>
        </w:rPr>
      </w:pPr>
      <w:r>
        <w:br w:type="page"/>
      </w:r>
    </w:p>
    <w:p w14:paraId="498D8475" w14:textId="35766D7D" w:rsidR="000E3034" w:rsidRPr="000E3034" w:rsidRDefault="000E3034" w:rsidP="000335F0">
      <w:pPr>
        <w:pStyle w:val="Titolo1"/>
        <w:spacing w:line="276" w:lineRule="auto"/>
      </w:pPr>
      <w:bookmarkStart w:id="106" w:name="_Toc167696144"/>
      <w:r w:rsidRPr="000E3034">
        <w:lastRenderedPageBreak/>
        <w:t>TITOLO II</w:t>
      </w:r>
      <w:bookmarkEnd w:id="88"/>
      <w:bookmarkEnd w:id="89"/>
      <w:bookmarkEnd w:id="90"/>
      <w:bookmarkEnd w:id="91"/>
      <w:bookmarkEnd w:id="92"/>
      <w:bookmarkEnd w:id="93"/>
      <w:bookmarkEnd w:id="102"/>
      <w:bookmarkEnd w:id="103"/>
      <w:bookmarkEnd w:id="104"/>
      <w:bookmarkEnd w:id="105"/>
      <w:bookmarkEnd w:id="106"/>
      <w:r w:rsidRPr="000E3034">
        <w:t xml:space="preserve"> </w:t>
      </w:r>
    </w:p>
    <w:p w14:paraId="551F6AB9" w14:textId="77777777" w:rsidR="00C86964" w:rsidRDefault="000E3034" w:rsidP="000335F0">
      <w:pPr>
        <w:pStyle w:val="Titolo1"/>
        <w:spacing w:line="276" w:lineRule="auto"/>
      </w:pPr>
      <w:bookmarkStart w:id="107" w:name="_Toc433181380"/>
      <w:bookmarkStart w:id="108" w:name="_Toc433181450"/>
      <w:bookmarkStart w:id="109" w:name="_Toc433187789"/>
      <w:bookmarkStart w:id="110" w:name="_Toc433187912"/>
      <w:bookmarkStart w:id="111" w:name="_Toc433187953"/>
      <w:bookmarkStart w:id="112" w:name="_Toc433188739"/>
      <w:bookmarkStart w:id="113" w:name="_Toc441055476"/>
      <w:bookmarkStart w:id="114" w:name="_Toc441056365"/>
      <w:bookmarkStart w:id="115" w:name="_Toc535231518"/>
      <w:bookmarkStart w:id="116" w:name="_Toc63409854"/>
      <w:bookmarkStart w:id="117" w:name="_Toc167696145"/>
      <w:r w:rsidRPr="00630D14">
        <w:t>MISURE DI PREVENZIONE DELLA CORRUZIONE</w:t>
      </w:r>
      <w:bookmarkEnd w:id="107"/>
      <w:bookmarkEnd w:id="108"/>
      <w:bookmarkEnd w:id="109"/>
      <w:bookmarkEnd w:id="110"/>
      <w:bookmarkEnd w:id="111"/>
      <w:bookmarkEnd w:id="112"/>
      <w:bookmarkEnd w:id="113"/>
      <w:bookmarkEnd w:id="114"/>
      <w:bookmarkEnd w:id="115"/>
      <w:bookmarkEnd w:id="116"/>
      <w:bookmarkEnd w:id="117"/>
    </w:p>
    <w:p w14:paraId="314E1C77" w14:textId="77777777" w:rsidR="000E4C2A" w:rsidRPr="000E4C2A" w:rsidRDefault="000E4C2A" w:rsidP="000335F0">
      <w:pPr>
        <w:spacing w:line="276" w:lineRule="auto"/>
      </w:pPr>
    </w:p>
    <w:p w14:paraId="1CA6D23B" w14:textId="77777777" w:rsidR="00C86964" w:rsidRDefault="00C86964" w:rsidP="000335F0">
      <w:pPr>
        <w:pStyle w:val="Titolo2"/>
        <w:spacing w:line="276" w:lineRule="auto"/>
      </w:pPr>
      <w:bookmarkStart w:id="118" w:name="_Toc433181381"/>
      <w:bookmarkStart w:id="119" w:name="_Toc433181451"/>
      <w:bookmarkStart w:id="120" w:name="_Toc433187790"/>
      <w:bookmarkStart w:id="121" w:name="_Toc433187913"/>
      <w:bookmarkStart w:id="122" w:name="_Toc433187954"/>
      <w:bookmarkStart w:id="123" w:name="_Toc433188740"/>
      <w:bookmarkStart w:id="124" w:name="_Toc441055477"/>
      <w:bookmarkStart w:id="125" w:name="_Toc441056366"/>
      <w:bookmarkStart w:id="126" w:name="_Toc535231519"/>
      <w:bookmarkStart w:id="127" w:name="_Toc63409855"/>
      <w:bookmarkStart w:id="128" w:name="_Toc167696146"/>
      <w:r w:rsidRPr="00032BC0">
        <w:t>ARTICOLO</w:t>
      </w:r>
      <w:r w:rsidR="007F6E14" w:rsidRPr="00032BC0">
        <w:t xml:space="preserve"> </w:t>
      </w:r>
      <w:r w:rsidR="00EA6ADD" w:rsidRPr="00032BC0">
        <w:t>1</w:t>
      </w:r>
      <w:bookmarkEnd w:id="118"/>
      <w:bookmarkEnd w:id="119"/>
      <w:bookmarkEnd w:id="120"/>
      <w:bookmarkEnd w:id="121"/>
      <w:bookmarkEnd w:id="122"/>
      <w:bookmarkEnd w:id="123"/>
      <w:r w:rsidR="00923C43">
        <w:t>2</w:t>
      </w:r>
      <w:r w:rsidR="002803A7" w:rsidRPr="00032BC0">
        <w:t xml:space="preserve"> </w:t>
      </w:r>
      <w:r w:rsidR="00F71020" w:rsidRPr="00032BC0">
        <w:t>–</w:t>
      </w:r>
      <w:r w:rsidR="002803A7" w:rsidRPr="00032BC0">
        <w:t xml:space="preserve"> </w:t>
      </w:r>
      <w:bookmarkStart w:id="129" w:name="_Toc433181382"/>
      <w:bookmarkStart w:id="130" w:name="_Toc433181452"/>
      <w:bookmarkStart w:id="131" w:name="_Toc433187791"/>
      <w:bookmarkStart w:id="132" w:name="_Toc433187914"/>
      <w:bookmarkStart w:id="133" w:name="_Toc433187955"/>
      <w:bookmarkStart w:id="134" w:name="_Toc433188741"/>
      <w:r w:rsidR="00F9549A" w:rsidRPr="00032BC0">
        <w:t>Soggetti</w:t>
      </w:r>
      <w:r w:rsidR="00F71020" w:rsidRPr="00032BC0">
        <w:t xml:space="preserve"> e strumenti per il controllo e </w:t>
      </w:r>
      <w:r w:rsidR="00F9549A" w:rsidRPr="00032BC0">
        <w:t>la prevenzione</w:t>
      </w:r>
      <w:r w:rsidR="00F9549A">
        <w:t xml:space="preserve"> della corruzione</w:t>
      </w:r>
      <w:bookmarkEnd w:id="124"/>
      <w:bookmarkEnd w:id="125"/>
      <w:bookmarkEnd w:id="126"/>
      <w:bookmarkEnd w:id="127"/>
      <w:bookmarkEnd w:id="129"/>
      <w:bookmarkEnd w:id="130"/>
      <w:bookmarkEnd w:id="131"/>
      <w:bookmarkEnd w:id="132"/>
      <w:bookmarkEnd w:id="133"/>
      <w:bookmarkEnd w:id="134"/>
      <w:bookmarkEnd w:id="128"/>
    </w:p>
    <w:p w14:paraId="46DBE279" w14:textId="77777777" w:rsidR="00F71020" w:rsidRPr="00F71020" w:rsidRDefault="00F71020" w:rsidP="000335F0">
      <w:pPr>
        <w:pStyle w:val="Titolo3"/>
        <w:spacing w:line="276" w:lineRule="auto"/>
      </w:pPr>
      <w:bookmarkStart w:id="135" w:name="_Toc63409856"/>
      <w:bookmarkStart w:id="136" w:name="_Toc167696147"/>
      <w:r w:rsidRPr="00032BC0">
        <w:t>Soggetti</w:t>
      </w:r>
      <w:bookmarkEnd w:id="135"/>
      <w:bookmarkEnd w:id="136"/>
    </w:p>
    <w:p w14:paraId="7C8C08E8" w14:textId="77777777" w:rsidR="00F71020" w:rsidRDefault="00F71020" w:rsidP="000335F0">
      <w:pPr>
        <w:spacing w:after="0" w:line="276" w:lineRule="auto"/>
        <w:jc w:val="both"/>
        <w:rPr>
          <w:rFonts w:ascii="Verdana" w:hAnsi="Verdana"/>
          <w:sz w:val="20"/>
          <w:szCs w:val="20"/>
        </w:rPr>
      </w:pPr>
    </w:p>
    <w:p w14:paraId="233E9B07" w14:textId="77777777" w:rsidR="00664B71" w:rsidRPr="002C6D8A" w:rsidRDefault="00664B71" w:rsidP="00804EB7">
      <w:pPr>
        <w:numPr>
          <w:ilvl w:val="0"/>
          <w:numId w:val="42"/>
        </w:numPr>
        <w:spacing w:after="0" w:line="276" w:lineRule="auto"/>
        <w:ind w:left="567" w:hanging="283"/>
        <w:jc w:val="both"/>
        <w:rPr>
          <w:rFonts w:ascii="Verdana" w:hAnsi="Verdana"/>
          <w:sz w:val="20"/>
          <w:szCs w:val="20"/>
        </w:rPr>
      </w:pPr>
      <w:r w:rsidRPr="002C6D8A">
        <w:rPr>
          <w:rFonts w:ascii="Verdana" w:hAnsi="Verdana"/>
          <w:sz w:val="20"/>
          <w:szCs w:val="20"/>
        </w:rPr>
        <w:t xml:space="preserve">I soggetti che concorrono alla prevenzione della corruzione all’interno dell’ODCEC </w:t>
      </w:r>
      <w:r w:rsidR="00841487">
        <w:rPr>
          <w:rFonts w:ascii="Verdana" w:hAnsi="Verdana"/>
          <w:sz w:val="20"/>
          <w:szCs w:val="20"/>
        </w:rPr>
        <w:t>di Verona</w:t>
      </w:r>
      <w:r w:rsidRPr="002C6D8A">
        <w:rPr>
          <w:rFonts w:ascii="Verdana" w:hAnsi="Verdana"/>
          <w:sz w:val="20"/>
          <w:szCs w:val="20"/>
        </w:rPr>
        <w:t xml:space="preserve"> e i relativi compiti e</w:t>
      </w:r>
      <w:r w:rsidR="00F452A4" w:rsidRPr="002C6D8A">
        <w:rPr>
          <w:rFonts w:ascii="Verdana" w:hAnsi="Verdana"/>
          <w:sz w:val="20"/>
          <w:szCs w:val="20"/>
        </w:rPr>
        <w:t xml:space="preserve"> </w:t>
      </w:r>
      <w:r w:rsidRPr="002C6D8A">
        <w:rPr>
          <w:rFonts w:ascii="Verdana" w:hAnsi="Verdana"/>
          <w:sz w:val="20"/>
          <w:szCs w:val="20"/>
        </w:rPr>
        <w:t>funzioni sono:</w:t>
      </w:r>
    </w:p>
    <w:p w14:paraId="33CE2101" w14:textId="77777777" w:rsidR="002C6D8A" w:rsidRDefault="002C6D8A" w:rsidP="000335F0">
      <w:pPr>
        <w:spacing w:after="0" w:line="276" w:lineRule="auto"/>
        <w:rPr>
          <w:rFonts w:ascii="Verdana" w:hAnsi="Verdana"/>
          <w:sz w:val="20"/>
          <w:szCs w:val="20"/>
        </w:rPr>
      </w:pPr>
    </w:p>
    <w:p w14:paraId="05D4E574" w14:textId="77777777" w:rsidR="00664B71" w:rsidRPr="002C6D8A" w:rsidRDefault="00664B71" w:rsidP="00492E16">
      <w:pPr>
        <w:numPr>
          <w:ilvl w:val="0"/>
          <w:numId w:val="12"/>
        </w:numPr>
        <w:spacing w:after="0" w:line="276" w:lineRule="auto"/>
        <w:rPr>
          <w:rFonts w:ascii="Verdana" w:hAnsi="Verdana"/>
          <w:sz w:val="20"/>
          <w:szCs w:val="20"/>
        </w:rPr>
      </w:pPr>
      <w:r w:rsidRPr="002C6D8A">
        <w:rPr>
          <w:rFonts w:ascii="Verdana" w:hAnsi="Verdana"/>
          <w:sz w:val="20"/>
          <w:szCs w:val="20"/>
          <w:u w:val="single"/>
        </w:rPr>
        <w:t>l’Organo di indirizzo politico-amministrativo</w:t>
      </w:r>
      <w:r w:rsidRPr="002C6D8A">
        <w:rPr>
          <w:rFonts w:ascii="Verdana" w:hAnsi="Verdana"/>
          <w:sz w:val="20"/>
          <w:szCs w:val="20"/>
        </w:rPr>
        <w:t>:</w:t>
      </w:r>
    </w:p>
    <w:p w14:paraId="53734E8F" w14:textId="77777777" w:rsidR="002C6D8A" w:rsidRDefault="002C6D8A" w:rsidP="000335F0">
      <w:pPr>
        <w:spacing w:line="276" w:lineRule="auto"/>
        <w:rPr>
          <w:rFonts w:ascii="Verdana" w:hAnsi="Verdana"/>
          <w:sz w:val="20"/>
          <w:szCs w:val="20"/>
        </w:rPr>
      </w:pPr>
    </w:p>
    <w:p w14:paraId="09999F5E" w14:textId="122C0BB6" w:rsidR="00664B71" w:rsidRPr="002C6D8A" w:rsidRDefault="00664B71" w:rsidP="000A4AEC">
      <w:pPr>
        <w:spacing w:line="276" w:lineRule="auto"/>
        <w:ind w:left="709"/>
        <w:rPr>
          <w:rFonts w:ascii="Verdana" w:hAnsi="Verdana"/>
          <w:sz w:val="20"/>
          <w:szCs w:val="20"/>
        </w:rPr>
      </w:pPr>
      <w:r w:rsidRPr="002C6D8A">
        <w:rPr>
          <w:rFonts w:ascii="Verdana" w:hAnsi="Verdana"/>
          <w:sz w:val="20"/>
          <w:szCs w:val="20"/>
        </w:rPr>
        <w:t xml:space="preserve">Il Presidente e il Consiglio dell’ODCEC </w:t>
      </w:r>
      <w:r w:rsidR="00E825FF">
        <w:rPr>
          <w:rFonts w:ascii="Verdana" w:hAnsi="Verdana"/>
          <w:sz w:val="20"/>
          <w:szCs w:val="20"/>
        </w:rPr>
        <w:t>di V</w:t>
      </w:r>
      <w:r w:rsidR="00497CCF">
        <w:rPr>
          <w:rFonts w:ascii="Verdana" w:hAnsi="Verdana"/>
          <w:sz w:val="20"/>
          <w:szCs w:val="20"/>
        </w:rPr>
        <w:t>icenza</w:t>
      </w:r>
      <w:r w:rsidR="00F452A4" w:rsidRPr="002C6D8A">
        <w:rPr>
          <w:rFonts w:ascii="Verdana" w:hAnsi="Verdana"/>
          <w:sz w:val="20"/>
          <w:szCs w:val="20"/>
        </w:rPr>
        <w:t>:</w:t>
      </w:r>
    </w:p>
    <w:p w14:paraId="65837D56" w14:textId="77777777" w:rsidR="00664B71" w:rsidRPr="002C6D8A" w:rsidRDefault="00664B71" w:rsidP="00492E16">
      <w:pPr>
        <w:numPr>
          <w:ilvl w:val="1"/>
          <w:numId w:val="13"/>
        </w:numPr>
        <w:spacing w:line="276" w:lineRule="auto"/>
        <w:ind w:left="1276" w:hanging="425"/>
        <w:jc w:val="both"/>
        <w:rPr>
          <w:rFonts w:ascii="Verdana" w:hAnsi="Verdana"/>
          <w:sz w:val="20"/>
          <w:szCs w:val="20"/>
        </w:rPr>
      </w:pPr>
      <w:r w:rsidRPr="002C6D8A">
        <w:rPr>
          <w:rFonts w:ascii="Verdana" w:hAnsi="Verdana"/>
          <w:sz w:val="20"/>
          <w:szCs w:val="20"/>
        </w:rPr>
        <w:t>designa il responsabile (art. 1, comma 7, della l. n. 190);</w:t>
      </w:r>
    </w:p>
    <w:p w14:paraId="006C422F" w14:textId="77777777" w:rsidR="00664B71" w:rsidRPr="002C6D8A" w:rsidRDefault="00664B71" w:rsidP="00492E16">
      <w:pPr>
        <w:numPr>
          <w:ilvl w:val="1"/>
          <w:numId w:val="13"/>
        </w:numPr>
        <w:spacing w:line="276" w:lineRule="auto"/>
        <w:ind w:left="1276" w:hanging="425"/>
        <w:jc w:val="both"/>
        <w:rPr>
          <w:rFonts w:ascii="Verdana" w:hAnsi="Verdana"/>
          <w:sz w:val="20"/>
          <w:szCs w:val="20"/>
        </w:rPr>
      </w:pPr>
      <w:r w:rsidRPr="002C6D8A">
        <w:rPr>
          <w:rFonts w:ascii="Verdana" w:hAnsi="Verdana"/>
          <w:sz w:val="20"/>
          <w:szCs w:val="20"/>
        </w:rPr>
        <w:t>adotta il P.T.P.C. e i suoi aggiornamenti (art. 1, commi 8</w:t>
      </w:r>
      <w:r w:rsidR="00AC5C66">
        <w:rPr>
          <w:rFonts w:ascii="Verdana" w:hAnsi="Verdana"/>
          <w:sz w:val="20"/>
          <w:szCs w:val="20"/>
        </w:rPr>
        <w:t>,</w:t>
      </w:r>
      <w:r w:rsidRPr="002C6D8A">
        <w:rPr>
          <w:rFonts w:ascii="Verdana" w:hAnsi="Verdana"/>
          <w:sz w:val="20"/>
          <w:szCs w:val="20"/>
        </w:rPr>
        <w:t xml:space="preserve"> della l. n. 190);</w:t>
      </w:r>
    </w:p>
    <w:p w14:paraId="5433B4CD" w14:textId="77777777" w:rsidR="00664B71" w:rsidRDefault="00664B71" w:rsidP="00492E16">
      <w:pPr>
        <w:numPr>
          <w:ilvl w:val="1"/>
          <w:numId w:val="13"/>
        </w:numPr>
        <w:spacing w:after="0" w:line="276" w:lineRule="auto"/>
        <w:ind w:left="1276" w:hanging="425"/>
        <w:jc w:val="both"/>
        <w:rPr>
          <w:rFonts w:ascii="Verdana" w:hAnsi="Verdana"/>
          <w:sz w:val="20"/>
          <w:szCs w:val="20"/>
        </w:rPr>
      </w:pPr>
      <w:r w:rsidRPr="002C6D8A">
        <w:rPr>
          <w:rFonts w:ascii="Verdana" w:hAnsi="Verdana"/>
          <w:sz w:val="20"/>
          <w:szCs w:val="20"/>
        </w:rPr>
        <w:t>adotta tutti gli atti di indirizzo di carattere generale, che siano direttamente o indirettamente finalizzati alla prevenzione della corruzione;</w:t>
      </w:r>
    </w:p>
    <w:p w14:paraId="5EAC115C" w14:textId="77777777" w:rsidR="002C6D8A" w:rsidRPr="002C6D8A" w:rsidRDefault="002C6D8A" w:rsidP="000335F0">
      <w:pPr>
        <w:spacing w:after="0" w:line="276" w:lineRule="auto"/>
        <w:ind w:left="1134"/>
        <w:rPr>
          <w:rFonts w:ascii="Verdana" w:hAnsi="Verdana"/>
          <w:sz w:val="20"/>
          <w:szCs w:val="20"/>
        </w:rPr>
      </w:pPr>
    </w:p>
    <w:p w14:paraId="0A22E984" w14:textId="77777777" w:rsidR="00C86964" w:rsidRDefault="00C86964" w:rsidP="00492E16">
      <w:pPr>
        <w:numPr>
          <w:ilvl w:val="0"/>
          <w:numId w:val="12"/>
        </w:numPr>
        <w:spacing w:after="0" w:line="276" w:lineRule="auto"/>
        <w:jc w:val="both"/>
        <w:rPr>
          <w:rFonts w:ascii="Verdana" w:hAnsi="Verdana"/>
          <w:sz w:val="20"/>
          <w:szCs w:val="20"/>
        </w:rPr>
      </w:pPr>
      <w:r w:rsidRPr="00F71020">
        <w:rPr>
          <w:rFonts w:ascii="Verdana" w:hAnsi="Verdana"/>
          <w:sz w:val="20"/>
          <w:szCs w:val="20"/>
          <w:u w:val="single"/>
        </w:rPr>
        <w:t xml:space="preserve">Il </w:t>
      </w:r>
      <w:r w:rsidRPr="002C6D8A">
        <w:rPr>
          <w:rFonts w:ascii="Verdana" w:hAnsi="Verdana"/>
          <w:sz w:val="20"/>
          <w:szCs w:val="20"/>
          <w:u w:val="single"/>
        </w:rPr>
        <w:t xml:space="preserve">Responsabile della prevenzione </w:t>
      </w:r>
      <w:r w:rsidR="00DA5625">
        <w:rPr>
          <w:rFonts w:ascii="Verdana" w:hAnsi="Verdana"/>
          <w:sz w:val="20"/>
          <w:szCs w:val="20"/>
          <w:u w:val="single"/>
        </w:rPr>
        <w:t>d</w:t>
      </w:r>
      <w:r w:rsidRPr="002C6D8A">
        <w:rPr>
          <w:rFonts w:ascii="Verdana" w:hAnsi="Verdana"/>
          <w:sz w:val="20"/>
          <w:szCs w:val="20"/>
          <w:u w:val="single"/>
        </w:rPr>
        <w:t>e</w:t>
      </w:r>
      <w:r w:rsidR="00DA5625">
        <w:rPr>
          <w:rFonts w:ascii="Verdana" w:hAnsi="Verdana"/>
          <w:sz w:val="20"/>
          <w:szCs w:val="20"/>
          <w:u w:val="single"/>
        </w:rPr>
        <w:t>lla</w:t>
      </w:r>
      <w:r w:rsidRPr="002C6D8A">
        <w:rPr>
          <w:rFonts w:ascii="Verdana" w:hAnsi="Verdana"/>
          <w:sz w:val="20"/>
          <w:szCs w:val="20"/>
          <w:u w:val="single"/>
        </w:rPr>
        <w:t xml:space="preserve"> corruzione</w:t>
      </w:r>
      <w:r w:rsidRPr="002C6D8A">
        <w:rPr>
          <w:rFonts w:ascii="Verdana" w:hAnsi="Verdana"/>
          <w:sz w:val="20"/>
          <w:szCs w:val="20"/>
        </w:rPr>
        <w:t>:</w:t>
      </w:r>
    </w:p>
    <w:p w14:paraId="7865206D" w14:textId="77777777" w:rsidR="00AC5C66" w:rsidRPr="002C6D8A" w:rsidRDefault="00AC5C66" w:rsidP="000335F0">
      <w:pPr>
        <w:spacing w:after="0" w:line="276" w:lineRule="auto"/>
        <w:ind w:left="720"/>
        <w:jc w:val="both"/>
        <w:rPr>
          <w:rFonts w:ascii="Verdana" w:hAnsi="Verdana"/>
          <w:sz w:val="20"/>
          <w:szCs w:val="20"/>
        </w:rPr>
      </w:pPr>
    </w:p>
    <w:p w14:paraId="5A99EDA2" w14:textId="77777777" w:rsidR="00C86964" w:rsidRPr="002C6D8A" w:rsidRDefault="00C86964" w:rsidP="00492E16">
      <w:pPr>
        <w:numPr>
          <w:ilvl w:val="0"/>
          <w:numId w:val="3"/>
        </w:numPr>
        <w:spacing w:line="276" w:lineRule="auto"/>
        <w:jc w:val="both"/>
        <w:rPr>
          <w:rFonts w:ascii="Verdana" w:hAnsi="Verdana"/>
          <w:sz w:val="20"/>
          <w:szCs w:val="20"/>
        </w:rPr>
      </w:pPr>
      <w:r w:rsidRPr="002C6D8A">
        <w:rPr>
          <w:rFonts w:ascii="Verdana" w:hAnsi="Verdana"/>
          <w:sz w:val="20"/>
          <w:szCs w:val="20"/>
        </w:rPr>
        <w:t>propone al Consiglio dell’Ordine il Piano triennale della prevenzione della corruzione e i relativi aggiornamenti;</w:t>
      </w:r>
    </w:p>
    <w:p w14:paraId="5E3E3964" w14:textId="77777777" w:rsidR="00C86964" w:rsidRPr="002C6D8A" w:rsidRDefault="00C86964" w:rsidP="00492E16">
      <w:pPr>
        <w:numPr>
          <w:ilvl w:val="0"/>
          <w:numId w:val="3"/>
        </w:numPr>
        <w:spacing w:line="276" w:lineRule="auto"/>
        <w:jc w:val="both"/>
        <w:rPr>
          <w:rFonts w:ascii="Verdana" w:hAnsi="Verdana"/>
          <w:sz w:val="20"/>
          <w:szCs w:val="20"/>
        </w:rPr>
      </w:pPr>
      <w:r w:rsidRPr="002C6D8A">
        <w:rPr>
          <w:rFonts w:ascii="Verdana" w:hAnsi="Verdana"/>
          <w:sz w:val="20"/>
          <w:szCs w:val="20"/>
        </w:rPr>
        <w:t>redige</w:t>
      </w:r>
      <w:r w:rsidR="00125431" w:rsidRPr="002C6D8A">
        <w:rPr>
          <w:rFonts w:ascii="Verdana" w:hAnsi="Verdana"/>
          <w:sz w:val="20"/>
          <w:szCs w:val="20"/>
        </w:rPr>
        <w:t>,</w:t>
      </w:r>
      <w:r w:rsidRPr="002C6D8A">
        <w:rPr>
          <w:rFonts w:ascii="Verdana" w:hAnsi="Verdana"/>
          <w:sz w:val="20"/>
          <w:szCs w:val="20"/>
        </w:rPr>
        <w:t xml:space="preserve"> </w:t>
      </w:r>
      <w:r w:rsidR="00125431" w:rsidRPr="002C6D8A">
        <w:rPr>
          <w:rFonts w:ascii="Verdana" w:hAnsi="Verdana"/>
          <w:sz w:val="20"/>
          <w:szCs w:val="20"/>
        </w:rPr>
        <w:t xml:space="preserve">e quindi trasmette al Consiglio dell’Ordine, </w:t>
      </w:r>
      <w:r w:rsidRPr="002C6D8A">
        <w:rPr>
          <w:rFonts w:ascii="Verdana" w:hAnsi="Verdana"/>
          <w:sz w:val="20"/>
          <w:szCs w:val="20"/>
        </w:rPr>
        <w:t>- entro il 15 dicembre di ogni anno</w:t>
      </w:r>
      <w:r w:rsidR="006B5DC5">
        <w:rPr>
          <w:rFonts w:ascii="Verdana" w:hAnsi="Verdana"/>
          <w:sz w:val="20"/>
          <w:szCs w:val="20"/>
        </w:rPr>
        <w:t>, salvo differimento del termine da parte di ANAC</w:t>
      </w:r>
      <w:r w:rsidRPr="002C6D8A">
        <w:rPr>
          <w:rFonts w:ascii="Verdana" w:hAnsi="Verdana"/>
          <w:sz w:val="20"/>
          <w:szCs w:val="20"/>
        </w:rPr>
        <w:t xml:space="preserve"> - una relazione sull’efficacia delle misure adottate e definite nel Piano</w:t>
      </w:r>
      <w:r w:rsidR="00125431" w:rsidRPr="002C6D8A">
        <w:rPr>
          <w:rFonts w:ascii="Verdana" w:hAnsi="Verdana"/>
          <w:sz w:val="20"/>
          <w:szCs w:val="20"/>
        </w:rPr>
        <w:t xml:space="preserve"> e ne cura la pubblicazione sul sito istituzionale dell’Ordine</w:t>
      </w:r>
      <w:r w:rsidRPr="002C6D8A">
        <w:rPr>
          <w:rFonts w:ascii="Verdana" w:hAnsi="Verdana"/>
          <w:sz w:val="20"/>
          <w:szCs w:val="20"/>
        </w:rPr>
        <w:t>;</w:t>
      </w:r>
    </w:p>
    <w:p w14:paraId="142C8D7E" w14:textId="77777777" w:rsidR="00C86964" w:rsidRPr="002C6D8A" w:rsidRDefault="00C86964" w:rsidP="00492E16">
      <w:pPr>
        <w:numPr>
          <w:ilvl w:val="0"/>
          <w:numId w:val="3"/>
        </w:numPr>
        <w:spacing w:line="276" w:lineRule="auto"/>
        <w:jc w:val="both"/>
        <w:rPr>
          <w:rFonts w:ascii="Verdana" w:hAnsi="Verdana"/>
          <w:sz w:val="20"/>
          <w:szCs w:val="20"/>
        </w:rPr>
      </w:pPr>
      <w:r w:rsidRPr="002C6D8A">
        <w:rPr>
          <w:rFonts w:ascii="Verdana" w:hAnsi="Verdana"/>
          <w:sz w:val="20"/>
          <w:szCs w:val="20"/>
        </w:rPr>
        <w:t>definisce procedure appropriate per formare i dipendenti destinati ad operare in settori particolarmente esposti alla corruzione ed individua il personale da sottoporre a formazione e/o aggiornamento;</w:t>
      </w:r>
    </w:p>
    <w:p w14:paraId="0C3CDE4A" w14:textId="77777777" w:rsidR="00C86964" w:rsidRPr="002C6D8A" w:rsidRDefault="00C86964" w:rsidP="00492E16">
      <w:pPr>
        <w:numPr>
          <w:ilvl w:val="0"/>
          <w:numId w:val="3"/>
        </w:numPr>
        <w:spacing w:line="276" w:lineRule="auto"/>
        <w:jc w:val="both"/>
        <w:rPr>
          <w:rFonts w:ascii="Verdana" w:hAnsi="Verdana"/>
          <w:sz w:val="20"/>
          <w:szCs w:val="20"/>
        </w:rPr>
      </w:pPr>
      <w:r w:rsidRPr="002C6D8A">
        <w:rPr>
          <w:rFonts w:ascii="Verdana" w:hAnsi="Verdana"/>
          <w:sz w:val="20"/>
          <w:szCs w:val="20"/>
        </w:rPr>
        <w:t>verifica l’efficace attuazione e idoneità del Piano, anche con riferimento a eventuali proposte formulate dai dipendenti;</w:t>
      </w:r>
    </w:p>
    <w:p w14:paraId="16286340" w14:textId="77777777" w:rsidR="00C86964" w:rsidRPr="002C6D8A" w:rsidRDefault="00C86964" w:rsidP="00492E16">
      <w:pPr>
        <w:numPr>
          <w:ilvl w:val="0"/>
          <w:numId w:val="3"/>
        </w:numPr>
        <w:spacing w:line="276" w:lineRule="auto"/>
        <w:jc w:val="both"/>
        <w:rPr>
          <w:rFonts w:ascii="Verdana" w:hAnsi="Verdana"/>
          <w:sz w:val="20"/>
          <w:szCs w:val="20"/>
        </w:rPr>
      </w:pPr>
      <w:r w:rsidRPr="002C6D8A">
        <w:rPr>
          <w:rFonts w:ascii="Verdana" w:hAnsi="Verdana"/>
          <w:sz w:val="20"/>
          <w:szCs w:val="20"/>
        </w:rPr>
        <w:lastRenderedPageBreak/>
        <w:t>propone la modifica del Piano, anche a seguito di accertate significative violazioni delle prescrizioni e/o qualora intervengano mutamenti nell'organizzazione o nell’attività dell’Ordine;</w:t>
      </w:r>
    </w:p>
    <w:p w14:paraId="267441BA" w14:textId="77777777" w:rsidR="00C86964" w:rsidRPr="002C6D8A" w:rsidRDefault="0079799D" w:rsidP="00492E16">
      <w:pPr>
        <w:numPr>
          <w:ilvl w:val="0"/>
          <w:numId w:val="3"/>
        </w:numPr>
        <w:spacing w:line="276" w:lineRule="auto"/>
        <w:jc w:val="both"/>
        <w:rPr>
          <w:rFonts w:ascii="Verdana" w:hAnsi="Verdana"/>
          <w:sz w:val="20"/>
          <w:szCs w:val="20"/>
        </w:rPr>
      </w:pPr>
      <w:r w:rsidRPr="002C6D8A">
        <w:rPr>
          <w:rFonts w:ascii="Verdana" w:hAnsi="Verdana"/>
          <w:sz w:val="20"/>
          <w:szCs w:val="20"/>
        </w:rPr>
        <w:t>riferisce al Consiglio Direttivo sull’attività svolta ogni qualvolta venga richiesto</w:t>
      </w:r>
      <w:r w:rsidR="00C86964" w:rsidRPr="002C6D8A">
        <w:rPr>
          <w:rFonts w:ascii="Verdana" w:hAnsi="Verdana"/>
          <w:sz w:val="20"/>
          <w:szCs w:val="20"/>
        </w:rPr>
        <w:t>;</w:t>
      </w:r>
    </w:p>
    <w:p w14:paraId="550A4E3E" w14:textId="77777777" w:rsidR="00C86964" w:rsidRPr="002C6D8A" w:rsidRDefault="00C86964" w:rsidP="00492E16">
      <w:pPr>
        <w:numPr>
          <w:ilvl w:val="0"/>
          <w:numId w:val="3"/>
        </w:numPr>
        <w:spacing w:line="276" w:lineRule="auto"/>
        <w:jc w:val="both"/>
        <w:rPr>
          <w:rFonts w:ascii="Verdana" w:hAnsi="Verdana"/>
          <w:sz w:val="20"/>
          <w:szCs w:val="20"/>
        </w:rPr>
      </w:pPr>
      <w:r w:rsidRPr="002C6D8A">
        <w:rPr>
          <w:rFonts w:ascii="Verdana" w:hAnsi="Verdana"/>
          <w:sz w:val="20"/>
          <w:szCs w:val="20"/>
        </w:rPr>
        <w:t xml:space="preserve">cura, anche attraverso le disposizioni di cui al Piano, il rispetto delle disposizioni in materia di </w:t>
      </w:r>
      <w:proofErr w:type="spellStart"/>
      <w:r w:rsidRPr="002C6D8A">
        <w:rPr>
          <w:rFonts w:ascii="Verdana" w:hAnsi="Verdana"/>
          <w:sz w:val="20"/>
          <w:szCs w:val="20"/>
        </w:rPr>
        <w:t>inconferibilità</w:t>
      </w:r>
      <w:proofErr w:type="spellEnd"/>
      <w:r w:rsidRPr="002C6D8A">
        <w:rPr>
          <w:rFonts w:ascii="Verdana" w:hAnsi="Verdana"/>
          <w:sz w:val="20"/>
          <w:szCs w:val="20"/>
        </w:rPr>
        <w:t xml:space="preserve"> e incompatibilità degli incarichi di cui al d.lgs. n. 39/2013;</w:t>
      </w:r>
    </w:p>
    <w:p w14:paraId="076879EB" w14:textId="77777777" w:rsidR="00C86964" w:rsidRPr="002C6D8A" w:rsidRDefault="00C86964" w:rsidP="00492E16">
      <w:pPr>
        <w:numPr>
          <w:ilvl w:val="0"/>
          <w:numId w:val="3"/>
        </w:numPr>
        <w:spacing w:line="276" w:lineRule="auto"/>
        <w:jc w:val="both"/>
        <w:rPr>
          <w:rFonts w:ascii="Verdana" w:hAnsi="Verdana"/>
          <w:sz w:val="20"/>
          <w:szCs w:val="20"/>
        </w:rPr>
      </w:pPr>
      <w:r w:rsidRPr="002C6D8A">
        <w:rPr>
          <w:rFonts w:ascii="Verdana" w:hAnsi="Verdana"/>
          <w:sz w:val="20"/>
          <w:szCs w:val="20"/>
        </w:rPr>
        <w:t>deve presentare denuncia alla Procura della Repubblica o ad un ufficiale di polizia giudiziaria secondo le modalità previste dalla legge (art. 331 c.p.p.), oltre a darne tempestiva informazione all’ANAC, di eventuali fatti riscontrati nell’esercizio del proprio mandato che possono costituire notizia di reato;</w:t>
      </w:r>
    </w:p>
    <w:p w14:paraId="4E19D43B" w14:textId="77777777" w:rsidR="0079799D" w:rsidRPr="002C6D8A" w:rsidRDefault="0079799D" w:rsidP="00492E16">
      <w:pPr>
        <w:numPr>
          <w:ilvl w:val="0"/>
          <w:numId w:val="3"/>
        </w:numPr>
        <w:spacing w:line="276" w:lineRule="auto"/>
        <w:jc w:val="both"/>
        <w:rPr>
          <w:rFonts w:ascii="Verdana" w:hAnsi="Verdana"/>
          <w:sz w:val="20"/>
          <w:szCs w:val="20"/>
        </w:rPr>
      </w:pPr>
      <w:r w:rsidRPr="002C6D8A">
        <w:rPr>
          <w:rFonts w:ascii="Verdana" w:hAnsi="Verdana"/>
          <w:sz w:val="20"/>
          <w:szCs w:val="20"/>
        </w:rPr>
        <w:t>segnala all’Ufficio per i procedimenti disciplinari eventuali fatti riscontrati che possono presentare una rilevanza disciplinare;</w:t>
      </w:r>
    </w:p>
    <w:p w14:paraId="4FEFCD8C" w14:textId="77777777" w:rsidR="00C86964" w:rsidRPr="002C6D8A" w:rsidRDefault="00C86964" w:rsidP="00492E16">
      <w:pPr>
        <w:numPr>
          <w:ilvl w:val="0"/>
          <w:numId w:val="3"/>
        </w:numPr>
        <w:spacing w:line="276" w:lineRule="auto"/>
        <w:jc w:val="both"/>
        <w:rPr>
          <w:rFonts w:ascii="Verdana" w:hAnsi="Verdana"/>
          <w:sz w:val="20"/>
          <w:szCs w:val="20"/>
        </w:rPr>
      </w:pPr>
      <w:r w:rsidRPr="002C6D8A">
        <w:rPr>
          <w:rFonts w:ascii="Verdana" w:hAnsi="Verdana"/>
          <w:sz w:val="20"/>
          <w:szCs w:val="20"/>
        </w:rPr>
        <w:t>cura la diffusione dei Codici di comportamento all’interno dell’Ordine e il monitoraggio sulla relativa attuazione.</w:t>
      </w:r>
    </w:p>
    <w:p w14:paraId="3DAD6633" w14:textId="77777777" w:rsidR="00664B71" w:rsidRPr="00D43283" w:rsidRDefault="00C86964" w:rsidP="00D43283">
      <w:pPr>
        <w:spacing w:line="276" w:lineRule="auto"/>
        <w:jc w:val="both"/>
        <w:rPr>
          <w:rFonts w:ascii="Verdana" w:hAnsi="Verdana"/>
          <w:sz w:val="20"/>
          <w:szCs w:val="20"/>
        </w:rPr>
      </w:pPr>
      <w:r w:rsidRPr="002C6D8A">
        <w:rPr>
          <w:rFonts w:ascii="Verdana" w:hAnsi="Verdana"/>
          <w:sz w:val="20"/>
          <w:szCs w:val="20"/>
        </w:rPr>
        <w:t xml:space="preserve">Il Responsabile della prevenzione e corruzione può richiedere, in ogni momento, chiarimenti, per iscritto o verbalmente, a tutti i </w:t>
      </w:r>
      <w:r w:rsidR="00680314">
        <w:rPr>
          <w:rFonts w:ascii="Verdana" w:hAnsi="Verdana"/>
          <w:sz w:val="20"/>
          <w:szCs w:val="20"/>
        </w:rPr>
        <w:t>soggetti coinvolti</w:t>
      </w:r>
      <w:r w:rsidRPr="002C6D8A">
        <w:rPr>
          <w:rFonts w:ascii="Verdana" w:hAnsi="Verdana"/>
          <w:sz w:val="20"/>
          <w:szCs w:val="20"/>
        </w:rPr>
        <w:t xml:space="preserve"> relativamente a comportamenti che possono integrare anche solo potenzialmente fattispecie corruttive o comunque non conformi a canoni di correttezza ai sensi della normativa vigente in materia</w:t>
      </w:r>
      <w:r w:rsidR="00680314">
        <w:rPr>
          <w:rFonts w:ascii="Verdana" w:hAnsi="Verdana"/>
          <w:sz w:val="20"/>
          <w:szCs w:val="20"/>
        </w:rPr>
        <w:t xml:space="preserve"> e vigila affinché</w:t>
      </w:r>
      <w:r w:rsidR="00D43283">
        <w:rPr>
          <w:rFonts w:ascii="Verdana" w:hAnsi="Verdana"/>
          <w:sz w:val="20"/>
          <w:szCs w:val="20"/>
        </w:rPr>
        <w:t xml:space="preserve"> </w:t>
      </w:r>
      <w:r w:rsidR="00D43283" w:rsidRPr="00D43283">
        <w:rPr>
          <w:rFonts w:ascii="Verdana" w:hAnsi="Verdana"/>
          <w:sz w:val="20"/>
          <w:szCs w:val="20"/>
        </w:rPr>
        <w:t>t</w:t>
      </w:r>
      <w:r w:rsidR="00664B71" w:rsidRPr="00D43283">
        <w:rPr>
          <w:rFonts w:ascii="Verdana" w:hAnsi="Verdana"/>
          <w:sz w:val="20"/>
          <w:szCs w:val="20"/>
        </w:rPr>
        <w:t xml:space="preserve">utti i dipendenti </w:t>
      </w:r>
      <w:r w:rsidR="00680314" w:rsidRPr="00D43283">
        <w:rPr>
          <w:rFonts w:ascii="Verdana" w:hAnsi="Verdana"/>
          <w:sz w:val="20"/>
          <w:szCs w:val="20"/>
        </w:rPr>
        <w:t>e collaboratori a qualsiasi titolo dell’ODCEC di Verona</w:t>
      </w:r>
      <w:r w:rsidR="004734DA" w:rsidRPr="00D43283">
        <w:rPr>
          <w:rFonts w:ascii="Verdana" w:hAnsi="Verdana"/>
          <w:sz w:val="20"/>
          <w:szCs w:val="20"/>
        </w:rPr>
        <w:t>:</w:t>
      </w:r>
    </w:p>
    <w:p w14:paraId="40369369" w14:textId="77777777" w:rsidR="00664B71" w:rsidRPr="00EA6ADD" w:rsidRDefault="00664B71" w:rsidP="00492E16">
      <w:pPr>
        <w:numPr>
          <w:ilvl w:val="0"/>
          <w:numId w:val="2"/>
        </w:numPr>
        <w:spacing w:line="276" w:lineRule="auto"/>
        <w:ind w:left="1276" w:hanging="425"/>
        <w:jc w:val="both"/>
        <w:rPr>
          <w:rFonts w:ascii="Verdana" w:hAnsi="Verdana"/>
          <w:sz w:val="20"/>
          <w:szCs w:val="20"/>
        </w:rPr>
      </w:pPr>
      <w:r w:rsidRPr="00EA6ADD">
        <w:rPr>
          <w:rFonts w:ascii="Verdana" w:hAnsi="Verdana"/>
          <w:sz w:val="20"/>
          <w:szCs w:val="20"/>
        </w:rPr>
        <w:t>partecip</w:t>
      </w:r>
      <w:r w:rsidR="00B51B80">
        <w:rPr>
          <w:rFonts w:ascii="Verdana" w:hAnsi="Verdana"/>
          <w:sz w:val="20"/>
          <w:szCs w:val="20"/>
        </w:rPr>
        <w:t>i</w:t>
      </w:r>
      <w:r w:rsidRPr="00EA6ADD">
        <w:rPr>
          <w:rFonts w:ascii="Verdana" w:hAnsi="Verdana"/>
          <w:sz w:val="20"/>
          <w:szCs w:val="20"/>
        </w:rPr>
        <w:t>no al processo di gestione del rischio;</w:t>
      </w:r>
    </w:p>
    <w:p w14:paraId="08C1F7AB" w14:textId="77777777" w:rsidR="00664B71" w:rsidRPr="00EA6ADD" w:rsidRDefault="00664B71" w:rsidP="00492E16">
      <w:pPr>
        <w:numPr>
          <w:ilvl w:val="0"/>
          <w:numId w:val="2"/>
        </w:numPr>
        <w:spacing w:line="276" w:lineRule="auto"/>
        <w:ind w:left="1276" w:hanging="425"/>
        <w:jc w:val="both"/>
        <w:rPr>
          <w:rFonts w:ascii="Verdana" w:hAnsi="Verdana"/>
          <w:sz w:val="20"/>
          <w:szCs w:val="20"/>
        </w:rPr>
      </w:pPr>
      <w:r w:rsidRPr="00EA6ADD">
        <w:rPr>
          <w:rFonts w:ascii="Verdana" w:hAnsi="Verdana"/>
          <w:sz w:val="20"/>
          <w:szCs w:val="20"/>
        </w:rPr>
        <w:t>osserv</w:t>
      </w:r>
      <w:r w:rsidR="00B51B80">
        <w:rPr>
          <w:rFonts w:ascii="Verdana" w:hAnsi="Verdana"/>
          <w:sz w:val="20"/>
          <w:szCs w:val="20"/>
        </w:rPr>
        <w:t>i</w:t>
      </w:r>
      <w:r w:rsidRPr="00EA6ADD">
        <w:rPr>
          <w:rFonts w:ascii="Verdana" w:hAnsi="Verdana"/>
          <w:sz w:val="20"/>
          <w:szCs w:val="20"/>
        </w:rPr>
        <w:t>no le misure contenute nel P.T.P.C. (art. 1, comma 14, della l. n. 190 del 2012);</w:t>
      </w:r>
    </w:p>
    <w:p w14:paraId="14470A67" w14:textId="77777777" w:rsidR="00664B71" w:rsidRPr="00EA6ADD" w:rsidRDefault="00AC5C66" w:rsidP="00492E16">
      <w:pPr>
        <w:numPr>
          <w:ilvl w:val="0"/>
          <w:numId w:val="2"/>
        </w:numPr>
        <w:spacing w:line="276" w:lineRule="auto"/>
        <w:ind w:left="1276" w:hanging="425"/>
        <w:jc w:val="both"/>
        <w:rPr>
          <w:rFonts w:ascii="Verdana" w:hAnsi="Verdana"/>
          <w:sz w:val="20"/>
          <w:szCs w:val="20"/>
        </w:rPr>
      </w:pPr>
      <w:r w:rsidRPr="00EA6ADD">
        <w:rPr>
          <w:rFonts w:ascii="Verdana" w:hAnsi="Verdana"/>
          <w:sz w:val="20"/>
          <w:szCs w:val="20"/>
        </w:rPr>
        <w:t>s</w:t>
      </w:r>
      <w:r w:rsidR="00664B71" w:rsidRPr="00EA6ADD">
        <w:rPr>
          <w:rFonts w:ascii="Verdana" w:hAnsi="Verdana"/>
          <w:sz w:val="20"/>
          <w:szCs w:val="20"/>
        </w:rPr>
        <w:t>egnal</w:t>
      </w:r>
      <w:r w:rsidR="00B51B80">
        <w:rPr>
          <w:rFonts w:ascii="Verdana" w:hAnsi="Verdana"/>
          <w:sz w:val="20"/>
          <w:szCs w:val="20"/>
        </w:rPr>
        <w:t>i</w:t>
      </w:r>
      <w:r w:rsidR="00664B71" w:rsidRPr="00EA6ADD">
        <w:rPr>
          <w:rFonts w:ascii="Verdana" w:hAnsi="Verdana"/>
          <w:sz w:val="20"/>
          <w:szCs w:val="20"/>
        </w:rPr>
        <w:t xml:space="preserve">no le situazioni di illecito al soggetto preposto ai procedimenti disciplinari ai sensi dell’art. 55 bis comma 1 del </w:t>
      </w:r>
      <w:proofErr w:type="spellStart"/>
      <w:r w:rsidR="00664B71" w:rsidRPr="00EA6ADD">
        <w:rPr>
          <w:rFonts w:ascii="Verdana" w:hAnsi="Verdana"/>
          <w:sz w:val="20"/>
          <w:szCs w:val="20"/>
        </w:rPr>
        <w:t>D.Lgs.</w:t>
      </w:r>
      <w:proofErr w:type="spellEnd"/>
      <w:r w:rsidR="00664B71" w:rsidRPr="00EA6ADD">
        <w:rPr>
          <w:rFonts w:ascii="Verdana" w:hAnsi="Verdana"/>
          <w:sz w:val="20"/>
          <w:szCs w:val="20"/>
        </w:rPr>
        <w:t xml:space="preserve"> 165/2001 (art. 54 bis del d.lgs. n. 165 del 2001);</w:t>
      </w:r>
    </w:p>
    <w:p w14:paraId="0466DC80" w14:textId="77777777" w:rsidR="00664B71" w:rsidRDefault="00664B71" w:rsidP="00492E16">
      <w:pPr>
        <w:numPr>
          <w:ilvl w:val="0"/>
          <w:numId w:val="2"/>
        </w:numPr>
        <w:spacing w:after="0" w:line="276" w:lineRule="auto"/>
        <w:ind w:left="1276" w:hanging="425"/>
        <w:jc w:val="both"/>
        <w:rPr>
          <w:rFonts w:ascii="Verdana" w:hAnsi="Verdana"/>
          <w:sz w:val="20"/>
          <w:szCs w:val="20"/>
        </w:rPr>
      </w:pPr>
      <w:r w:rsidRPr="00EA6ADD">
        <w:rPr>
          <w:rFonts w:ascii="Verdana" w:hAnsi="Verdana"/>
          <w:sz w:val="20"/>
          <w:szCs w:val="20"/>
        </w:rPr>
        <w:t>segnal</w:t>
      </w:r>
      <w:r w:rsidR="00B51B80">
        <w:rPr>
          <w:rFonts w:ascii="Verdana" w:hAnsi="Verdana"/>
          <w:sz w:val="20"/>
          <w:szCs w:val="20"/>
        </w:rPr>
        <w:t>i</w:t>
      </w:r>
      <w:r w:rsidRPr="00EA6ADD">
        <w:rPr>
          <w:rFonts w:ascii="Verdana" w:hAnsi="Verdana"/>
          <w:sz w:val="20"/>
          <w:szCs w:val="20"/>
        </w:rPr>
        <w:t>no casi di personale conflitto di interessi;</w:t>
      </w:r>
    </w:p>
    <w:p w14:paraId="7925CE1F" w14:textId="77777777" w:rsidR="003E221C" w:rsidRDefault="003E221C" w:rsidP="003E221C">
      <w:pPr>
        <w:spacing w:after="0" w:line="276" w:lineRule="auto"/>
        <w:ind w:left="1276"/>
        <w:jc w:val="both"/>
        <w:rPr>
          <w:rFonts w:ascii="Verdana" w:hAnsi="Verdana"/>
          <w:sz w:val="20"/>
          <w:szCs w:val="20"/>
        </w:rPr>
      </w:pPr>
    </w:p>
    <w:p w14:paraId="3A61813C" w14:textId="77777777" w:rsidR="00F71020" w:rsidRPr="00F71020" w:rsidRDefault="00F71020" w:rsidP="00492E16">
      <w:pPr>
        <w:numPr>
          <w:ilvl w:val="0"/>
          <w:numId w:val="2"/>
        </w:numPr>
        <w:spacing w:line="276" w:lineRule="auto"/>
        <w:ind w:left="1276" w:hanging="425"/>
        <w:jc w:val="both"/>
        <w:rPr>
          <w:rFonts w:ascii="Verdana" w:hAnsi="Verdana"/>
          <w:sz w:val="20"/>
          <w:szCs w:val="20"/>
        </w:rPr>
      </w:pPr>
      <w:r>
        <w:rPr>
          <w:rFonts w:ascii="Verdana" w:hAnsi="Verdana"/>
          <w:sz w:val="20"/>
          <w:szCs w:val="20"/>
        </w:rPr>
        <w:t>de</w:t>
      </w:r>
      <w:r w:rsidR="00B51B80">
        <w:rPr>
          <w:rFonts w:ascii="Verdana" w:hAnsi="Verdana"/>
          <w:sz w:val="20"/>
          <w:szCs w:val="20"/>
        </w:rPr>
        <w:t>bbano</w:t>
      </w:r>
      <w:r>
        <w:rPr>
          <w:rFonts w:ascii="Verdana" w:hAnsi="Verdana"/>
          <w:sz w:val="20"/>
          <w:szCs w:val="20"/>
        </w:rPr>
        <w:t xml:space="preserve"> svolgere attività informativa al Responsabile e proporre eventuali misure di prevenzione</w:t>
      </w:r>
    </w:p>
    <w:p w14:paraId="49A7ABF2" w14:textId="77777777" w:rsidR="00DA2DC7" w:rsidRDefault="00F71020" w:rsidP="000335F0">
      <w:pPr>
        <w:spacing w:line="276" w:lineRule="auto"/>
        <w:jc w:val="both"/>
        <w:rPr>
          <w:rFonts w:ascii="Verdana" w:hAnsi="Verdana"/>
          <w:sz w:val="20"/>
          <w:szCs w:val="20"/>
        </w:rPr>
      </w:pPr>
      <w:r w:rsidRPr="003E221C">
        <w:rPr>
          <w:rFonts w:ascii="Verdana" w:hAnsi="Verdana"/>
          <w:sz w:val="20"/>
          <w:szCs w:val="20"/>
        </w:rPr>
        <w:t>La violazione delle misu</w:t>
      </w:r>
      <w:r w:rsidR="00DA2DC7" w:rsidRPr="003E221C">
        <w:rPr>
          <w:rFonts w:ascii="Verdana" w:hAnsi="Verdana"/>
          <w:sz w:val="20"/>
          <w:szCs w:val="20"/>
        </w:rPr>
        <w:t>re di prevenzione previste dal P</w:t>
      </w:r>
      <w:r w:rsidRPr="003E221C">
        <w:rPr>
          <w:rFonts w:ascii="Verdana" w:hAnsi="Verdana"/>
          <w:sz w:val="20"/>
          <w:szCs w:val="20"/>
        </w:rPr>
        <w:t>iano costituisce</w:t>
      </w:r>
      <w:r w:rsidR="00680314">
        <w:rPr>
          <w:rFonts w:ascii="Verdana" w:hAnsi="Verdana"/>
          <w:sz w:val="20"/>
          <w:szCs w:val="20"/>
        </w:rPr>
        <w:t>, per i dipendenti,</w:t>
      </w:r>
      <w:r w:rsidRPr="003E221C">
        <w:rPr>
          <w:rFonts w:ascii="Verdana" w:hAnsi="Verdana"/>
          <w:sz w:val="20"/>
          <w:szCs w:val="20"/>
        </w:rPr>
        <w:t xml:space="preserve"> illecito disciplinare</w:t>
      </w:r>
      <w:r w:rsidR="00DA2DC7" w:rsidRPr="003E221C">
        <w:rPr>
          <w:rFonts w:ascii="Verdana" w:hAnsi="Verdana"/>
          <w:sz w:val="20"/>
          <w:szCs w:val="20"/>
        </w:rPr>
        <w:t xml:space="preserve"> (art. 1, comma 14, Legge n. 190/12)</w:t>
      </w:r>
      <w:r w:rsidRPr="003E221C">
        <w:rPr>
          <w:rFonts w:ascii="Verdana" w:hAnsi="Verdana"/>
          <w:sz w:val="20"/>
          <w:szCs w:val="20"/>
        </w:rPr>
        <w:t>, così come previsto nel codice disciplinare</w:t>
      </w:r>
      <w:r w:rsidR="00DA2DC7" w:rsidRPr="003E221C">
        <w:rPr>
          <w:rFonts w:ascii="Verdana" w:hAnsi="Verdana"/>
          <w:sz w:val="20"/>
          <w:szCs w:val="20"/>
        </w:rPr>
        <w:t xml:space="preserve"> e</w:t>
      </w:r>
      <w:r w:rsidR="003E221C" w:rsidRPr="003E221C">
        <w:rPr>
          <w:rFonts w:ascii="Verdana" w:hAnsi="Verdana"/>
          <w:sz w:val="20"/>
          <w:szCs w:val="20"/>
        </w:rPr>
        <w:t>d</w:t>
      </w:r>
      <w:r w:rsidR="00DA2DC7" w:rsidRPr="003E221C">
        <w:rPr>
          <w:rFonts w:ascii="Verdana" w:hAnsi="Verdana"/>
          <w:sz w:val="20"/>
          <w:szCs w:val="20"/>
        </w:rPr>
        <w:t xml:space="preserve"> il suo accertamento attiva il procedimento per l’applicazione delle sanzioni disciplinari previste dalla vigente normativa, secondo quanto stabilito nel CCNL.</w:t>
      </w:r>
    </w:p>
    <w:p w14:paraId="407C31E4" w14:textId="77777777" w:rsidR="00AC5C66" w:rsidRPr="00EA6ADD" w:rsidRDefault="00AC5C66" w:rsidP="000335F0">
      <w:pPr>
        <w:spacing w:after="0" w:line="276" w:lineRule="auto"/>
        <w:ind w:left="1276"/>
        <w:jc w:val="both"/>
        <w:rPr>
          <w:rFonts w:ascii="Verdana" w:hAnsi="Verdana"/>
          <w:sz w:val="20"/>
          <w:szCs w:val="20"/>
        </w:rPr>
      </w:pPr>
    </w:p>
    <w:p w14:paraId="7792BC89" w14:textId="77777777" w:rsidR="00C86964" w:rsidRDefault="00C86964" w:rsidP="000335F0">
      <w:pPr>
        <w:spacing w:line="276" w:lineRule="auto"/>
        <w:ind w:left="720"/>
        <w:jc w:val="both"/>
        <w:rPr>
          <w:rFonts w:ascii="Verdana" w:hAnsi="Verdana"/>
          <w:sz w:val="10"/>
          <w:szCs w:val="10"/>
        </w:rPr>
      </w:pPr>
    </w:p>
    <w:p w14:paraId="5357C343" w14:textId="3ECA009C" w:rsidR="00497CCF" w:rsidRDefault="00497CCF">
      <w:pPr>
        <w:spacing w:after="0" w:line="240" w:lineRule="auto"/>
        <w:rPr>
          <w:rFonts w:ascii="Verdana" w:hAnsi="Verdana"/>
          <w:sz w:val="10"/>
          <w:szCs w:val="10"/>
        </w:rPr>
      </w:pPr>
      <w:r>
        <w:rPr>
          <w:rFonts w:ascii="Verdana" w:hAnsi="Verdana"/>
          <w:sz w:val="10"/>
          <w:szCs w:val="10"/>
        </w:rPr>
        <w:br w:type="page"/>
      </w:r>
    </w:p>
    <w:p w14:paraId="6686430D" w14:textId="77777777" w:rsidR="00DD5922" w:rsidRDefault="00DD5922" w:rsidP="000335F0">
      <w:pPr>
        <w:spacing w:line="276" w:lineRule="auto"/>
        <w:ind w:left="720"/>
        <w:jc w:val="both"/>
        <w:rPr>
          <w:rFonts w:ascii="Verdana" w:hAnsi="Verdana"/>
          <w:sz w:val="10"/>
          <w:szCs w:val="10"/>
        </w:rPr>
      </w:pPr>
    </w:p>
    <w:p w14:paraId="68EAC5F7" w14:textId="77777777" w:rsidR="00F71020" w:rsidRPr="00FA10E0" w:rsidRDefault="000A4AEC" w:rsidP="003E221C">
      <w:pPr>
        <w:pStyle w:val="Titolo2"/>
        <w:spacing w:line="276" w:lineRule="auto"/>
      </w:pPr>
      <w:bookmarkStart w:id="137" w:name="_Toc63409857"/>
      <w:bookmarkStart w:id="138" w:name="_Toc167696148"/>
      <w:r w:rsidRPr="00FA10E0">
        <w:t>ARTICOLO 1</w:t>
      </w:r>
      <w:r w:rsidR="00923C43" w:rsidRPr="00FA10E0">
        <w:t>3</w:t>
      </w:r>
      <w:r w:rsidRPr="00FA10E0">
        <w:t xml:space="preserve"> – </w:t>
      </w:r>
      <w:r w:rsidR="00F71020" w:rsidRPr="00FA10E0">
        <w:t>Strumenti di controllo e prevenzione della corruzione</w:t>
      </w:r>
      <w:bookmarkEnd w:id="137"/>
      <w:bookmarkEnd w:id="138"/>
    </w:p>
    <w:p w14:paraId="11B992C3" w14:textId="77777777" w:rsidR="0057727A" w:rsidRPr="00FA10E0" w:rsidRDefault="0057727A" w:rsidP="00465935">
      <w:pPr>
        <w:pStyle w:val="Corpotesto"/>
        <w:spacing w:line="276" w:lineRule="auto"/>
        <w:ind w:left="112" w:right="131" w:firstLine="30"/>
        <w:jc w:val="both"/>
        <w:rPr>
          <w:rFonts w:ascii="Verdana" w:hAnsi="Verdana" w:cs="Calibri"/>
          <w:sz w:val="20"/>
          <w:szCs w:val="20"/>
          <w:lang w:val="it-IT" w:eastAsia="it-IT"/>
        </w:rPr>
      </w:pPr>
      <w:bookmarkStart w:id="139" w:name="_Toc433181387"/>
      <w:bookmarkStart w:id="140" w:name="_Toc433181457"/>
      <w:bookmarkStart w:id="141" w:name="_Toc433187796"/>
      <w:bookmarkStart w:id="142" w:name="_Toc433187919"/>
      <w:bookmarkStart w:id="143" w:name="_Toc433187960"/>
      <w:bookmarkStart w:id="144" w:name="_Toc433188746"/>
      <w:bookmarkStart w:id="145" w:name="_Toc441055481"/>
      <w:bookmarkStart w:id="146" w:name="_Toc441056370"/>
      <w:bookmarkStart w:id="147" w:name="_Toc535231523"/>
      <w:r w:rsidRPr="00FA10E0">
        <w:rPr>
          <w:rFonts w:ascii="Verdana" w:hAnsi="Verdana" w:cs="Calibri"/>
          <w:sz w:val="20"/>
          <w:szCs w:val="20"/>
          <w:lang w:val="it-IT" w:eastAsia="it-IT"/>
        </w:rPr>
        <w:t xml:space="preserve">Le misure di carattere generale, sotto analiticamente esaminate, sono strumenti ad applicazione generalizzata e di governo e, conseguentemente, incidono trasversalmente sull’apparato complessivo della prevenzione della corruzione. </w:t>
      </w:r>
    </w:p>
    <w:p w14:paraId="17400A40" w14:textId="77777777" w:rsidR="0057727A" w:rsidRPr="00FA10E0" w:rsidRDefault="0057727A" w:rsidP="007D0859">
      <w:pPr>
        <w:pStyle w:val="Corpotesto"/>
        <w:spacing w:line="276" w:lineRule="auto"/>
        <w:ind w:left="112" w:right="130" w:firstLine="708"/>
        <w:jc w:val="both"/>
        <w:rPr>
          <w:rFonts w:ascii="Verdana" w:hAnsi="Verdana" w:cs="Calibri"/>
          <w:sz w:val="20"/>
          <w:szCs w:val="20"/>
          <w:lang w:val="it-IT" w:eastAsia="it-IT"/>
        </w:rPr>
      </w:pPr>
    </w:p>
    <w:p w14:paraId="0ED5F0B3" w14:textId="77777777" w:rsidR="0057727A" w:rsidRPr="007D0859" w:rsidRDefault="0057727A" w:rsidP="00465935">
      <w:pPr>
        <w:pStyle w:val="Corpotesto"/>
        <w:spacing w:line="276" w:lineRule="auto"/>
        <w:ind w:left="112" w:right="130" w:firstLine="30"/>
        <w:jc w:val="both"/>
        <w:rPr>
          <w:rFonts w:ascii="Verdana" w:hAnsi="Verdana" w:cs="Calibri"/>
          <w:sz w:val="20"/>
          <w:szCs w:val="20"/>
          <w:lang w:val="it-IT" w:eastAsia="it-IT"/>
        </w:rPr>
      </w:pPr>
      <w:r w:rsidRPr="00FA10E0">
        <w:rPr>
          <w:rFonts w:ascii="Verdana" w:hAnsi="Verdana" w:cs="Calibri"/>
          <w:sz w:val="20"/>
          <w:szCs w:val="20"/>
          <w:lang w:val="it-IT" w:eastAsia="it-IT"/>
        </w:rPr>
        <w:t xml:space="preserve">La </w:t>
      </w:r>
      <w:r w:rsidR="007D0859" w:rsidRPr="00FA10E0">
        <w:rPr>
          <w:rFonts w:ascii="Verdana" w:hAnsi="Verdana" w:cs="Calibri"/>
          <w:sz w:val="20"/>
          <w:szCs w:val="20"/>
          <w:lang w:val="it-IT" w:eastAsia="it-IT"/>
        </w:rPr>
        <w:t xml:space="preserve">struttura organizzativa dell’Ordine </w:t>
      </w:r>
      <w:r w:rsidRPr="00FA10E0">
        <w:rPr>
          <w:rFonts w:ascii="Verdana" w:hAnsi="Verdana" w:cs="Calibri"/>
          <w:sz w:val="20"/>
          <w:szCs w:val="20"/>
          <w:lang w:val="it-IT" w:eastAsia="it-IT"/>
        </w:rPr>
        <w:t xml:space="preserve">ha comportato la necessità di focalizzare una particolare attenzione all’interno dell’amministrazione su alcune delle misure di carattere generale di seguito illustrate (come, ad esempio, quella relativa alla disciplina del conflitto di interesse e ai connessi obblighi di comunicazione e di astensione; quella avente ad oggetto l’insussistenza delle cause di </w:t>
      </w:r>
      <w:proofErr w:type="spellStart"/>
      <w:r w:rsidRPr="00FA10E0">
        <w:rPr>
          <w:rFonts w:ascii="Verdana" w:hAnsi="Verdana" w:cs="Calibri"/>
          <w:sz w:val="20"/>
          <w:szCs w:val="20"/>
          <w:lang w:val="it-IT" w:eastAsia="it-IT"/>
        </w:rPr>
        <w:t>inconferibilità</w:t>
      </w:r>
      <w:proofErr w:type="spellEnd"/>
      <w:r w:rsidRPr="00FA10E0">
        <w:rPr>
          <w:rFonts w:ascii="Verdana" w:hAnsi="Verdana" w:cs="Calibri"/>
          <w:sz w:val="20"/>
          <w:szCs w:val="20"/>
          <w:lang w:val="it-IT" w:eastAsia="it-IT"/>
        </w:rPr>
        <w:t xml:space="preserve"> e incompatibilità dell’incarico; la formazione sui temi dell'etica e della legalità; la realizzazione del modello gestionale per la trattazione delle segnalazioni di whistleblowing). Ciò in considerazione delle ricadute, in termini anche d’immagine, che potrebbero aversi nell’ipotesi in cui si verificasse un qualsiasi evento corruttivo all’interno dell’</w:t>
      </w:r>
      <w:r w:rsidR="007D0859" w:rsidRPr="00FA10E0">
        <w:rPr>
          <w:rFonts w:ascii="Verdana" w:hAnsi="Verdana" w:cs="Calibri"/>
          <w:sz w:val="20"/>
          <w:szCs w:val="20"/>
          <w:lang w:val="it-IT" w:eastAsia="it-IT"/>
        </w:rPr>
        <w:t>Ordine</w:t>
      </w:r>
      <w:r w:rsidRPr="00FA10E0">
        <w:rPr>
          <w:rFonts w:ascii="Verdana" w:hAnsi="Verdana" w:cs="Calibri"/>
          <w:sz w:val="20"/>
          <w:szCs w:val="20"/>
          <w:lang w:val="it-IT" w:eastAsia="it-IT"/>
        </w:rPr>
        <w:t>.</w:t>
      </w:r>
    </w:p>
    <w:p w14:paraId="407FC663" w14:textId="77777777" w:rsidR="0057727A" w:rsidRDefault="0057727A" w:rsidP="000335F0">
      <w:pPr>
        <w:pStyle w:val="Titolo3"/>
        <w:spacing w:line="276" w:lineRule="auto"/>
      </w:pPr>
    </w:p>
    <w:p w14:paraId="00EAA91F" w14:textId="77777777" w:rsidR="00B5475D" w:rsidRPr="002A56A1" w:rsidRDefault="00EF3E60" w:rsidP="000335F0">
      <w:pPr>
        <w:pStyle w:val="Titolo3"/>
        <w:spacing w:line="276" w:lineRule="auto"/>
      </w:pPr>
      <w:bookmarkStart w:id="148" w:name="_Toc63409858"/>
      <w:bookmarkStart w:id="149" w:name="_Toc167696149"/>
      <w:r>
        <w:t>1</w:t>
      </w:r>
      <w:r w:rsidR="00923C43">
        <w:t>3</w:t>
      </w:r>
      <w:r w:rsidR="00B5475D" w:rsidRPr="00B5475D">
        <w:t>.</w:t>
      </w:r>
      <w:r w:rsidR="000A4AEC">
        <w:t>1</w:t>
      </w:r>
      <w:r w:rsidR="00B5475D" w:rsidRPr="00B5475D">
        <w:t xml:space="preserve"> Obblighi di informazione</w:t>
      </w:r>
      <w:bookmarkEnd w:id="139"/>
      <w:bookmarkEnd w:id="140"/>
      <w:bookmarkEnd w:id="141"/>
      <w:bookmarkEnd w:id="142"/>
      <w:bookmarkEnd w:id="143"/>
      <w:bookmarkEnd w:id="144"/>
      <w:bookmarkEnd w:id="145"/>
      <w:bookmarkEnd w:id="146"/>
      <w:bookmarkEnd w:id="147"/>
      <w:bookmarkEnd w:id="148"/>
      <w:bookmarkEnd w:id="149"/>
      <w:r w:rsidR="00B5475D" w:rsidRPr="002A56A1">
        <w:t xml:space="preserve"> </w:t>
      </w:r>
    </w:p>
    <w:p w14:paraId="4566C5FB" w14:textId="77777777" w:rsidR="00B5475D" w:rsidRPr="00B5475D" w:rsidRDefault="009E65BA" w:rsidP="00804EB7">
      <w:pPr>
        <w:numPr>
          <w:ilvl w:val="0"/>
          <w:numId w:val="43"/>
        </w:numPr>
        <w:autoSpaceDE w:val="0"/>
        <w:autoSpaceDN w:val="0"/>
        <w:adjustRightInd w:val="0"/>
        <w:spacing w:after="0" w:line="276" w:lineRule="auto"/>
        <w:ind w:left="567" w:hanging="283"/>
        <w:jc w:val="both"/>
        <w:rPr>
          <w:rFonts w:ascii="Verdana" w:hAnsi="Verdana" w:cs="Calibri"/>
          <w:sz w:val="20"/>
          <w:szCs w:val="20"/>
        </w:rPr>
      </w:pPr>
      <w:r>
        <w:rPr>
          <w:rFonts w:ascii="Verdana" w:hAnsi="Verdana" w:cs="Calibri"/>
          <w:sz w:val="20"/>
          <w:szCs w:val="20"/>
        </w:rPr>
        <w:t xml:space="preserve">I Responsabili dei procedimenti e i componenti del Consiglio dell’Ordine, </w:t>
      </w:r>
      <w:r w:rsidR="00B5475D" w:rsidRPr="00B5475D">
        <w:rPr>
          <w:rFonts w:ascii="Verdana" w:hAnsi="Verdana" w:cs="Calibri"/>
          <w:sz w:val="20"/>
          <w:szCs w:val="20"/>
        </w:rPr>
        <w:t xml:space="preserve">informano tempestivamente il Responsabile della prevenzione della corruzione di qualsiasi anomalia accertata che comporti la mancata attuazione del Piano. </w:t>
      </w:r>
    </w:p>
    <w:p w14:paraId="12C5FF1C" w14:textId="77777777" w:rsidR="00B5475D" w:rsidRPr="00B5475D" w:rsidRDefault="00B5475D" w:rsidP="00804EB7">
      <w:pPr>
        <w:numPr>
          <w:ilvl w:val="0"/>
          <w:numId w:val="43"/>
        </w:numPr>
        <w:autoSpaceDE w:val="0"/>
        <w:autoSpaceDN w:val="0"/>
        <w:adjustRightInd w:val="0"/>
        <w:spacing w:after="0" w:line="276" w:lineRule="auto"/>
        <w:ind w:left="567" w:hanging="283"/>
        <w:jc w:val="both"/>
        <w:rPr>
          <w:rFonts w:ascii="Verdana" w:hAnsi="Verdana" w:cs="Calibri"/>
          <w:sz w:val="20"/>
          <w:szCs w:val="20"/>
        </w:rPr>
      </w:pPr>
      <w:r w:rsidRPr="00B5475D">
        <w:rPr>
          <w:rFonts w:ascii="Verdana" w:hAnsi="Verdana" w:cs="Calibri"/>
          <w:sz w:val="20"/>
          <w:szCs w:val="20"/>
        </w:rPr>
        <w:t xml:space="preserve">I dipendenti che svolgono attività potenzialmente a rischio di corruzione segnalano al Responsabile per la corruzione qualsiasi anomalia accertata indicando, se a loro conoscenza, le motivazioni della stessa. </w:t>
      </w:r>
    </w:p>
    <w:p w14:paraId="50D89AB4" w14:textId="77777777" w:rsidR="00B5475D" w:rsidRPr="00B5475D" w:rsidRDefault="00B5475D" w:rsidP="00804EB7">
      <w:pPr>
        <w:numPr>
          <w:ilvl w:val="0"/>
          <w:numId w:val="43"/>
        </w:numPr>
        <w:autoSpaceDE w:val="0"/>
        <w:autoSpaceDN w:val="0"/>
        <w:adjustRightInd w:val="0"/>
        <w:spacing w:after="0" w:line="276" w:lineRule="auto"/>
        <w:ind w:left="567" w:hanging="283"/>
        <w:jc w:val="both"/>
        <w:rPr>
          <w:rFonts w:ascii="Verdana" w:hAnsi="Verdana" w:cs="Calibri"/>
          <w:sz w:val="20"/>
          <w:szCs w:val="20"/>
        </w:rPr>
      </w:pPr>
      <w:r w:rsidRPr="00B5475D">
        <w:rPr>
          <w:rFonts w:ascii="Verdana" w:hAnsi="Verdana" w:cs="Calibri"/>
          <w:sz w:val="20"/>
          <w:szCs w:val="20"/>
        </w:rPr>
        <w:t xml:space="preserve">L’Ordine è comunque tenuto a dare applicazione alle disposizioni dell’art. 54 bis del d.lgs. 165/2001 in materia di riservatezza della segnalazione di illeciti. </w:t>
      </w:r>
    </w:p>
    <w:p w14:paraId="20B3DAD0" w14:textId="77777777" w:rsidR="00F36380" w:rsidRDefault="00B5475D" w:rsidP="00804EB7">
      <w:pPr>
        <w:numPr>
          <w:ilvl w:val="0"/>
          <w:numId w:val="43"/>
        </w:numPr>
        <w:autoSpaceDE w:val="0"/>
        <w:autoSpaceDN w:val="0"/>
        <w:adjustRightInd w:val="0"/>
        <w:spacing w:after="0" w:line="276" w:lineRule="auto"/>
        <w:ind w:left="567" w:hanging="283"/>
        <w:jc w:val="both"/>
        <w:rPr>
          <w:rFonts w:ascii="Verdana" w:hAnsi="Verdana" w:cs="Calibri"/>
          <w:sz w:val="20"/>
          <w:szCs w:val="20"/>
        </w:rPr>
      </w:pPr>
      <w:r w:rsidRPr="00B5475D">
        <w:rPr>
          <w:rFonts w:ascii="Verdana" w:hAnsi="Verdana" w:cs="Calibri"/>
          <w:sz w:val="20"/>
          <w:szCs w:val="20"/>
        </w:rPr>
        <w:t>Il Responsabile della prevenzione della corruzione e i Responsabili dei procedimenti possono tenere conto di segnalazioni provenienti da eventuali portatori di interessi esterni all’Ordine, purché non anonime e sufficientemente circostanziate, che evidenzino situazioni di anomalia e configurino il rischio del verificarsi di fenomeni corruttivi</w:t>
      </w:r>
      <w:r>
        <w:rPr>
          <w:rFonts w:ascii="Verdana" w:hAnsi="Verdana" w:cs="Calibri"/>
          <w:sz w:val="20"/>
          <w:szCs w:val="20"/>
        </w:rPr>
        <w:t>.</w:t>
      </w:r>
    </w:p>
    <w:p w14:paraId="2EDE14DC" w14:textId="77777777" w:rsidR="00202071" w:rsidRDefault="00202071" w:rsidP="000335F0">
      <w:pPr>
        <w:pStyle w:val="Sottotitolo"/>
        <w:spacing w:line="276" w:lineRule="auto"/>
      </w:pPr>
      <w:bookmarkStart w:id="150" w:name="_Toc433181388"/>
      <w:bookmarkStart w:id="151" w:name="_Toc433181458"/>
      <w:bookmarkStart w:id="152" w:name="_Toc433187797"/>
      <w:bookmarkStart w:id="153" w:name="_Toc433187920"/>
      <w:bookmarkStart w:id="154" w:name="_Toc433187961"/>
      <w:bookmarkStart w:id="155" w:name="_Toc433188747"/>
      <w:bookmarkStart w:id="156" w:name="_Toc441055482"/>
      <w:bookmarkStart w:id="157" w:name="_Toc441056371"/>
    </w:p>
    <w:p w14:paraId="18D317B6" w14:textId="77777777" w:rsidR="00F36380" w:rsidRPr="0071707A" w:rsidRDefault="00EA6ADD" w:rsidP="000335F0">
      <w:pPr>
        <w:pStyle w:val="Titolo3"/>
        <w:spacing w:line="276" w:lineRule="auto"/>
      </w:pPr>
      <w:bookmarkStart w:id="158" w:name="_Toc535231524"/>
      <w:bookmarkStart w:id="159" w:name="_Toc63409859"/>
      <w:bookmarkStart w:id="160" w:name="_Toc167696150"/>
      <w:r>
        <w:t>1</w:t>
      </w:r>
      <w:r w:rsidR="00923C43">
        <w:t>3</w:t>
      </w:r>
      <w:r w:rsidR="00B5475D" w:rsidRPr="0071707A">
        <w:t>.</w:t>
      </w:r>
      <w:r w:rsidR="000A4AEC">
        <w:t>2</w:t>
      </w:r>
      <w:r w:rsidR="00B5475D" w:rsidRPr="0071707A">
        <w:t xml:space="preserve"> </w:t>
      </w:r>
      <w:r w:rsidR="00F36380" w:rsidRPr="0071707A">
        <w:t>Codice di comportamento</w:t>
      </w:r>
      <w:bookmarkEnd w:id="150"/>
      <w:bookmarkEnd w:id="151"/>
      <w:bookmarkEnd w:id="152"/>
      <w:bookmarkEnd w:id="153"/>
      <w:bookmarkEnd w:id="154"/>
      <w:bookmarkEnd w:id="155"/>
      <w:bookmarkEnd w:id="156"/>
      <w:bookmarkEnd w:id="157"/>
      <w:bookmarkEnd w:id="158"/>
      <w:bookmarkEnd w:id="159"/>
      <w:bookmarkEnd w:id="160"/>
      <w:r w:rsidR="00F36380" w:rsidRPr="0071707A">
        <w:t xml:space="preserve"> </w:t>
      </w:r>
    </w:p>
    <w:p w14:paraId="75416825" w14:textId="77777777" w:rsidR="00A90044" w:rsidRPr="00A90044" w:rsidRDefault="00A90044" w:rsidP="00A90044">
      <w:pPr>
        <w:spacing w:line="240" w:lineRule="auto"/>
        <w:jc w:val="both"/>
        <w:rPr>
          <w:rFonts w:ascii="Verdana" w:hAnsi="Verdana" w:cs="Calibri"/>
          <w:sz w:val="20"/>
          <w:szCs w:val="20"/>
        </w:rPr>
      </w:pPr>
      <w:r w:rsidRPr="00A90044">
        <w:rPr>
          <w:rFonts w:ascii="Calibri Light" w:hAnsi="Calibri Light" w:cs="Calibri Light"/>
        </w:rPr>
        <w:t xml:space="preserve">Il </w:t>
      </w:r>
      <w:r w:rsidRPr="00A90044">
        <w:rPr>
          <w:rFonts w:ascii="Verdana" w:hAnsi="Verdana" w:cs="Calibri"/>
          <w:sz w:val="20"/>
          <w:szCs w:val="20"/>
        </w:rPr>
        <w:t>D.P.R. del 13 giugno 2023, n. 81, pubblicato nella Gazzetta Ufficiale n. 150 del 29 giugno 2023 ed in vigore dal 14 luglio, ha apportato delle modifiche al Codice di comportamento dei dipendenti pubblici (D.P.R. n. 62/2013).</w:t>
      </w:r>
    </w:p>
    <w:p w14:paraId="69455B22" w14:textId="77777777" w:rsidR="00A90044" w:rsidRPr="00A90044" w:rsidRDefault="00A90044" w:rsidP="00A90044">
      <w:pPr>
        <w:spacing w:line="240" w:lineRule="auto"/>
        <w:jc w:val="both"/>
        <w:rPr>
          <w:rFonts w:ascii="Verdana" w:hAnsi="Verdana" w:cs="Calibri"/>
          <w:sz w:val="20"/>
          <w:szCs w:val="20"/>
        </w:rPr>
      </w:pPr>
      <w:r w:rsidRPr="00A90044">
        <w:rPr>
          <w:rFonts w:ascii="Verdana" w:hAnsi="Verdana" w:cs="Calibri"/>
          <w:sz w:val="20"/>
          <w:szCs w:val="20"/>
        </w:rPr>
        <w:t>Il nuovo Regolamento ha apportato modifiche sostanziali agli articoli dedicati al comportamento in servizio dei dipendenti pubblici, ai rapporti con il pubblico, alla formazione sulla tematica dell’etica pubblica, e inserisce specifiche disposizioni per i Dirigenti della P.A.</w:t>
      </w:r>
    </w:p>
    <w:p w14:paraId="24C625C2" w14:textId="77777777" w:rsidR="00A90044" w:rsidRPr="00A90044" w:rsidRDefault="00A90044" w:rsidP="00A90044">
      <w:pPr>
        <w:jc w:val="both"/>
        <w:rPr>
          <w:rFonts w:ascii="Verdana" w:hAnsi="Verdana" w:cs="Calibri"/>
          <w:sz w:val="20"/>
          <w:szCs w:val="20"/>
        </w:rPr>
      </w:pPr>
      <w:r w:rsidRPr="00A90044">
        <w:rPr>
          <w:rFonts w:ascii="Verdana" w:hAnsi="Verdana" w:cs="Calibri"/>
          <w:sz w:val="20"/>
          <w:szCs w:val="20"/>
        </w:rPr>
        <w:t>In particolare, </w:t>
      </w:r>
      <w:hyperlink r:id="rId10" w:history="1">
        <w:r w:rsidRPr="00A90044">
          <w:rPr>
            <w:rFonts w:ascii="Verdana" w:hAnsi="Verdana" w:cs="Calibri"/>
            <w:sz w:val="20"/>
            <w:szCs w:val="20"/>
          </w:rPr>
          <w:t>si evidenziano le seguenti novità:</w:t>
        </w:r>
      </w:hyperlink>
    </w:p>
    <w:p w14:paraId="60A3475C" w14:textId="77777777" w:rsidR="00A90044" w:rsidRPr="00A90044" w:rsidRDefault="00A90044" w:rsidP="00A90044">
      <w:pPr>
        <w:jc w:val="both"/>
        <w:rPr>
          <w:rFonts w:ascii="Verdana" w:hAnsi="Verdana" w:cs="Calibri"/>
          <w:sz w:val="20"/>
          <w:szCs w:val="20"/>
        </w:rPr>
      </w:pPr>
      <w:r w:rsidRPr="00A90044">
        <w:rPr>
          <w:rFonts w:ascii="Verdana" w:hAnsi="Verdana" w:cs="Calibri"/>
          <w:sz w:val="20"/>
          <w:szCs w:val="20"/>
        </w:rPr>
        <w:t>a) Utilizzo della casella di posta elettronica</w:t>
      </w:r>
    </w:p>
    <w:p w14:paraId="72F583FD" w14:textId="77777777" w:rsidR="00A90044" w:rsidRPr="00A90044" w:rsidRDefault="00A90044" w:rsidP="00E93E55">
      <w:pPr>
        <w:numPr>
          <w:ilvl w:val="0"/>
          <w:numId w:val="71"/>
        </w:numPr>
        <w:spacing w:line="240" w:lineRule="auto"/>
        <w:jc w:val="both"/>
        <w:rPr>
          <w:rFonts w:ascii="Verdana" w:hAnsi="Verdana" w:cs="Calibri"/>
          <w:sz w:val="20"/>
          <w:szCs w:val="20"/>
        </w:rPr>
      </w:pPr>
      <w:r w:rsidRPr="00A90044">
        <w:rPr>
          <w:rFonts w:ascii="Verdana" w:hAnsi="Verdana" w:cs="Calibri"/>
          <w:sz w:val="20"/>
          <w:szCs w:val="20"/>
        </w:rPr>
        <w:lastRenderedPageBreak/>
        <w:t>l’account di posta istituzionale deve essere utilizzato solo per finalità connesse all’attività lavorativa;</w:t>
      </w:r>
    </w:p>
    <w:p w14:paraId="4FD56C82" w14:textId="77777777" w:rsidR="00A90044" w:rsidRPr="00A90044" w:rsidRDefault="00A90044" w:rsidP="00E93E55">
      <w:pPr>
        <w:numPr>
          <w:ilvl w:val="0"/>
          <w:numId w:val="71"/>
        </w:numPr>
        <w:spacing w:line="240" w:lineRule="auto"/>
        <w:jc w:val="both"/>
        <w:rPr>
          <w:rFonts w:ascii="Verdana" w:hAnsi="Verdana" w:cs="Calibri"/>
          <w:sz w:val="20"/>
          <w:szCs w:val="20"/>
        </w:rPr>
      </w:pPr>
      <w:r w:rsidRPr="00A90044">
        <w:rPr>
          <w:rFonts w:ascii="Verdana" w:hAnsi="Verdana" w:cs="Calibri"/>
          <w:sz w:val="20"/>
          <w:szCs w:val="20"/>
        </w:rPr>
        <w:t>le caselle di posta personali del pubblico dipendente non possono essere usate per finalità connesse all’attività lavorativa, salvo i casi di oggettivo impedimento all’uso della posta istituzionale;</w:t>
      </w:r>
    </w:p>
    <w:p w14:paraId="49B08AC5" w14:textId="77777777" w:rsidR="00A90044" w:rsidRPr="00A90044" w:rsidRDefault="00A90044" w:rsidP="00E93E55">
      <w:pPr>
        <w:numPr>
          <w:ilvl w:val="0"/>
          <w:numId w:val="71"/>
        </w:numPr>
        <w:spacing w:line="240" w:lineRule="auto"/>
        <w:jc w:val="both"/>
        <w:rPr>
          <w:rFonts w:ascii="Verdana" w:hAnsi="Verdana" w:cs="Calibri"/>
          <w:sz w:val="20"/>
          <w:szCs w:val="20"/>
        </w:rPr>
      </w:pPr>
      <w:r w:rsidRPr="00A90044">
        <w:rPr>
          <w:rFonts w:ascii="Verdana" w:hAnsi="Verdana" w:cs="Calibri"/>
          <w:sz w:val="20"/>
          <w:szCs w:val="20"/>
        </w:rPr>
        <w:t>è possibile l’utilizzo dei mezzi informatici forniti dall’amministrazione per assolvere alle incombenze personali senza allontanamento dalla sede di servizio per tempi assai ristretti e tali da non arrecare pregiudizio alcuno ai compiti istituzionali;</w:t>
      </w:r>
    </w:p>
    <w:p w14:paraId="14C895B7" w14:textId="77777777" w:rsidR="00A90044" w:rsidRPr="00A90044" w:rsidRDefault="00A90044" w:rsidP="00E93E55">
      <w:pPr>
        <w:numPr>
          <w:ilvl w:val="0"/>
          <w:numId w:val="71"/>
        </w:numPr>
        <w:spacing w:line="240" w:lineRule="auto"/>
        <w:jc w:val="both"/>
        <w:rPr>
          <w:rFonts w:ascii="Verdana" w:hAnsi="Verdana" w:cs="Calibri"/>
          <w:sz w:val="20"/>
          <w:szCs w:val="20"/>
        </w:rPr>
      </w:pPr>
      <w:r w:rsidRPr="00A90044">
        <w:rPr>
          <w:rFonts w:ascii="Verdana" w:hAnsi="Verdana" w:cs="Calibri"/>
          <w:sz w:val="20"/>
          <w:szCs w:val="20"/>
        </w:rPr>
        <w:t>in ogni caso è vietato l’invio di messaggi di posta elettronica oltraggiosi, discriminatori e che possano, in qualunque modo, coinvolgere la responsabilità dell’amministrazione. </w:t>
      </w:r>
    </w:p>
    <w:p w14:paraId="6E244167" w14:textId="77777777" w:rsidR="00A90044" w:rsidRPr="00A90044" w:rsidRDefault="00A90044" w:rsidP="00A90044">
      <w:pPr>
        <w:jc w:val="both"/>
        <w:rPr>
          <w:rFonts w:ascii="Verdana" w:hAnsi="Verdana" w:cs="Calibri"/>
          <w:sz w:val="20"/>
          <w:szCs w:val="20"/>
        </w:rPr>
      </w:pPr>
      <w:r w:rsidRPr="00A90044">
        <w:rPr>
          <w:rFonts w:ascii="Verdana" w:hAnsi="Verdana" w:cs="Calibri"/>
          <w:sz w:val="20"/>
          <w:szCs w:val="20"/>
        </w:rPr>
        <w:t>b) Utilizzo dei social</w:t>
      </w:r>
    </w:p>
    <w:p w14:paraId="7FEE07E5" w14:textId="77777777" w:rsidR="00A90044" w:rsidRPr="00A90044" w:rsidRDefault="00A90044" w:rsidP="00E93E55">
      <w:pPr>
        <w:numPr>
          <w:ilvl w:val="0"/>
          <w:numId w:val="72"/>
        </w:numPr>
        <w:spacing w:line="240" w:lineRule="auto"/>
        <w:jc w:val="both"/>
        <w:rPr>
          <w:rFonts w:ascii="Verdana" w:hAnsi="Verdana" w:cs="Calibri"/>
          <w:sz w:val="20"/>
          <w:szCs w:val="20"/>
        </w:rPr>
      </w:pPr>
      <w:r w:rsidRPr="00A90044">
        <w:rPr>
          <w:rFonts w:ascii="Verdana" w:hAnsi="Verdana" w:cs="Calibri"/>
          <w:sz w:val="20"/>
          <w:szCs w:val="20"/>
        </w:rPr>
        <w:t>Nell’utilizzo dei propri account social il pubblico dipendente è tenuto, sempre e comunque, ad astenersi da commenti o interventi che possano nuocere al prestigio e al decoro dell’amministrazione di appartenenza e dell’amministrazione in generale o ad essa riconducibili;</w:t>
      </w:r>
    </w:p>
    <w:p w14:paraId="69B1E994" w14:textId="77777777" w:rsidR="00A90044" w:rsidRPr="00A90044" w:rsidRDefault="00A90044" w:rsidP="00E93E55">
      <w:pPr>
        <w:numPr>
          <w:ilvl w:val="0"/>
          <w:numId w:val="72"/>
        </w:numPr>
        <w:spacing w:line="240" w:lineRule="auto"/>
        <w:jc w:val="both"/>
        <w:rPr>
          <w:rFonts w:ascii="Verdana" w:hAnsi="Verdana" w:cs="Calibri"/>
          <w:sz w:val="20"/>
          <w:szCs w:val="20"/>
        </w:rPr>
      </w:pPr>
      <w:r w:rsidRPr="00A90044">
        <w:rPr>
          <w:rFonts w:ascii="Verdana" w:hAnsi="Verdana" w:cs="Calibri"/>
          <w:sz w:val="20"/>
          <w:szCs w:val="20"/>
        </w:rPr>
        <w:t>le comunicazioni, afferenti direttamente o indirettamente il servizio, non si svolgono, di norma, attraverso conversazioni pubbliche mediante l’utilizzo di piattaforme digitali o social media. Sono escluse da tale limitazione le attività o le comunicazioni per le quali l’utilizzo dei social media risponde ad una esigenza di carattere istituzionale.</w:t>
      </w:r>
    </w:p>
    <w:p w14:paraId="695AC9AD" w14:textId="77777777" w:rsidR="00A90044" w:rsidRDefault="00A90044" w:rsidP="00E93E55">
      <w:pPr>
        <w:numPr>
          <w:ilvl w:val="0"/>
          <w:numId w:val="72"/>
        </w:numPr>
        <w:spacing w:line="240" w:lineRule="auto"/>
        <w:jc w:val="both"/>
        <w:rPr>
          <w:rFonts w:ascii="Verdana" w:hAnsi="Verdana" w:cs="Calibri"/>
          <w:sz w:val="20"/>
          <w:szCs w:val="20"/>
        </w:rPr>
      </w:pPr>
      <w:r w:rsidRPr="00A90044">
        <w:rPr>
          <w:rFonts w:ascii="Verdana" w:hAnsi="Verdana" w:cs="Calibri"/>
          <w:sz w:val="20"/>
          <w:szCs w:val="20"/>
        </w:rPr>
        <w:t>possibilità di dotarsi di “social media policy” (o codice di condotta) che deve individuare, graduandole in base al livello gerarchico e di responsabilità del dipendente, le condotte che possono danneggiare la reputazione delle amministrazioni.</w:t>
      </w:r>
    </w:p>
    <w:p w14:paraId="5AF7D5CD" w14:textId="77777777" w:rsidR="004758E5" w:rsidRPr="00A90044" w:rsidRDefault="004758E5" w:rsidP="004758E5">
      <w:pPr>
        <w:spacing w:line="240" w:lineRule="auto"/>
        <w:ind w:left="720"/>
        <w:jc w:val="both"/>
        <w:rPr>
          <w:rFonts w:ascii="Verdana" w:hAnsi="Verdana" w:cs="Calibri"/>
          <w:sz w:val="20"/>
          <w:szCs w:val="20"/>
        </w:rPr>
      </w:pPr>
    </w:p>
    <w:p w14:paraId="70D1FF26" w14:textId="77777777" w:rsidR="00A90044" w:rsidRPr="00A90044" w:rsidRDefault="00A90044" w:rsidP="00A90044">
      <w:pPr>
        <w:jc w:val="both"/>
        <w:rPr>
          <w:rFonts w:ascii="Verdana" w:hAnsi="Verdana" w:cs="Calibri"/>
          <w:sz w:val="20"/>
          <w:szCs w:val="20"/>
        </w:rPr>
      </w:pPr>
      <w:r w:rsidRPr="00A90044">
        <w:rPr>
          <w:rFonts w:ascii="Verdana" w:hAnsi="Verdana" w:cs="Calibri"/>
          <w:sz w:val="20"/>
          <w:szCs w:val="20"/>
        </w:rPr>
        <w:t>c) Rapporti con il pubblico</w:t>
      </w:r>
    </w:p>
    <w:p w14:paraId="4336414D" w14:textId="77777777" w:rsidR="00A90044" w:rsidRPr="00A90044" w:rsidRDefault="00A90044" w:rsidP="00E93E55">
      <w:pPr>
        <w:numPr>
          <w:ilvl w:val="0"/>
          <w:numId w:val="73"/>
        </w:numPr>
        <w:spacing w:line="259" w:lineRule="auto"/>
        <w:jc w:val="both"/>
        <w:rPr>
          <w:rFonts w:ascii="Verdana" w:hAnsi="Verdana" w:cs="Calibri"/>
          <w:sz w:val="20"/>
          <w:szCs w:val="20"/>
        </w:rPr>
      </w:pPr>
      <w:r w:rsidRPr="00A90044">
        <w:rPr>
          <w:rFonts w:ascii="Verdana" w:hAnsi="Verdana" w:cs="Calibri"/>
          <w:sz w:val="20"/>
          <w:szCs w:val="20"/>
        </w:rPr>
        <w:t>Il dipendente pubblico opera nella maniera più completa e accurata possibile e, in ogni caso, orientando il proprio comportamento alla soddisfazione dell’utente;</w:t>
      </w:r>
    </w:p>
    <w:p w14:paraId="1374016A" w14:textId="77777777" w:rsidR="00A90044" w:rsidRPr="00A90044" w:rsidRDefault="00A90044" w:rsidP="00E93E55">
      <w:pPr>
        <w:numPr>
          <w:ilvl w:val="0"/>
          <w:numId w:val="73"/>
        </w:numPr>
        <w:spacing w:line="259" w:lineRule="auto"/>
        <w:jc w:val="both"/>
        <w:rPr>
          <w:rFonts w:ascii="Verdana" w:hAnsi="Verdana" w:cs="Calibri"/>
          <w:sz w:val="20"/>
          <w:szCs w:val="20"/>
        </w:rPr>
      </w:pPr>
      <w:r w:rsidRPr="00A90044">
        <w:rPr>
          <w:rFonts w:ascii="Verdana" w:hAnsi="Verdana" w:cs="Calibri"/>
          <w:sz w:val="20"/>
          <w:szCs w:val="20"/>
        </w:rPr>
        <w:t>Salvo il diritto di esprimere valutazioni e diffondere informazioni a tutela dei diritti sindacali, il dipendente si astiene da dichiarazioni pubbliche offensive nei confronti dell’amministrazione o che possano nuocere al prestigio, al decoro o all’immagine dell’amministrazione di appartenenza o della pubblica amministrazione in generale.</w:t>
      </w:r>
    </w:p>
    <w:p w14:paraId="6466FC33" w14:textId="77777777" w:rsidR="00A90044" w:rsidRPr="00A90044" w:rsidRDefault="00A90044" w:rsidP="00A90044">
      <w:pPr>
        <w:jc w:val="both"/>
        <w:rPr>
          <w:rFonts w:ascii="Verdana" w:hAnsi="Verdana" w:cs="Calibri"/>
          <w:sz w:val="20"/>
          <w:szCs w:val="20"/>
        </w:rPr>
      </w:pPr>
      <w:r w:rsidRPr="00A90044">
        <w:rPr>
          <w:rFonts w:ascii="Verdana" w:hAnsi="Verdana" w:cs="Calibri"/>
          <w:sz w:val="20"/>
          <w:szCs w:val="20"/>
        </w:rPr>
        <w:t>d) Disposizioni particolari per i Dirigenti pubblici</w:t>
      </w:r>
    </w:p>
    <w:p w14:paraId="5DE60F4F" w14:textId="77777777" w:rsidR="00A90044" w:rsidRPr="00A90044" w:rsidRDefault="00A90044" w:rsidP="00E93E55">
      <w:pPr>
        <w:numPr>
          <w:ilvl w:val="0"/>
          <w:numId w:val="74"/>
        </w:numPr>
        <w:spacing w:line="240" w:lineRule="auto"/>
        <w:jc w:val="both"/>
        <w:rPr>
          <w:rFonts w:ascii="Verdana" w:hAnsi="Verdana" w:cs="Calibri"/>
          <w:sz w:val="20"/>
          <w:szCs w:val="20"/>
        </w:rPr>
      </w:pPr>
      <w:r w:rsidRPr="00A90044">
        <w:rPr>
          <w:rFonts w:ascii="Verdana" w:hAnsi="Verdana" w:cs="Calibri"/>
          <w:sz w:val="20"/>
          <w:szCs w:val="20"/>
        </w:rPr>
        <w:t>Adotta un comportamento esemplare in termini di integrità’, imparzialità’, buona fede e correttezza, parità di trattamento, equità, inclusione e ragionevolezza…;</w:t>
      </w:r>
    </w:p>
    <w:p w14:paraId="5DE64149" w14:textId="77777777" w:rsidR="00A90044" w:rsidRPr="00A90044" w:rsidRDefault="00A90044" w:rsidP="00E93E55">
      <w:pPr>
        <w:numPr>
          <w:ilvl w:val="0"/>
          <w:numId w:val="74"/>
        </w:numPr>
        <w:spacing w:line="240" w:lineRule="auto"/>
        <w:jc w:val="both"/>
        <w:rPr>
          <w:rFonts w:ascii="Verdana" w:hAnsi="Verdana" w:cs="Calibri"/>
          <w:sz w:val="20"/>
          <w:szCs w:val="20"/>
        </w:rPr>
      </w:pPr>
      <w:r w:rsidRPr="00A90044">
        <w:rPr>
          <w:rFonts w:ascii="Verdana" w:hAnsi="Verdana" w:cs="Calibri"/>
          <w:sz w:val="20"/>
          <w:szCs w:val="20"/>
        </w:rPr>
        <w:t>Cura la crescita professionale dei collaboratori, favorendo le occasioni di formazione e promuovendo opportunità’ di sviluppo interne ed esterne alla struttura di cui è responsabile;</w:t>
      </w:r>
    </w:p>
    <w:p w14:paraId="65636376" w14:textId="77777777" w:rsidR="00A90044" w:rsidRPr="00A90044" w:rsidRDefault="00A90044" w:rsidP="00E93E55">
      <w:pPr>
        <w:numPr>
          <w:ilvl w:val="0"/>
          <w:numId w:val="74"/>
        </w:numPr>
        <w:spacing w:line="240" w:lineRule="auto"/>
        <w:jc w:val="both"/>
        <w:rPr>
          <w:rFonts w:ascii="Verdana" w:hAnsi="Verdana" w:cs="Calibri"/>
          <w:sz w:val="20"/>
          <w:szCs w:val="20"/>
        </w:rPr>
      </w:pPr>
      <w:r w:rsidRPr="00A90044">
        <w:rPr>
          <w:rFonts w:ascii="Verdana" w:hAnsi="Verdana" w:cs="Calibri"/>
          <w:sz w:val="20"/>
          <w:szCs w:val="20"/>
        </w:rPr>
        <w:t>Cura, compatibilmente con le risorse disponibili, il benessere organizzativo nella struttura a cui è preposto, favorendo l’instaurarsi di rapporti cordiali e rispettosi tra i collaboratori, nonché’ di relazioni, interne ed esterne alla struttura, basate su una leale collaborazione e su una reciproca fiducia e assume iniziative finalizzate alla circolazione delle informazioni, all’inclusione e alla valorizzazione delle differenze di genere, di età e di condizioni personali…;</w:t>
      </w:r>
    </w:p>
    <w:p w14:paraId="30EB8CD2" w14:textId="77777777" w:rsidR="00A90044" w:rsidRPr="00A90044" w:rsidRDefault="00A90044" w:rsidP="00E93E55">
      <w:pPr>
        <w:numPr>
          <w:ilvl w:val="0"/>
          <w:numId w:val="74"/>
        </w:numPr>
        <w:spacing w:line="240" w:lineRule="auto"/>
        <w:jc w:val="both"/>
        <w:rPr>
          <w:rFonts w:ascii="Verdana" w:hAnsi="Verdana" w:cs="Calibri"/>
          <w:sz w:val="20"/>
          <w:szCs w:val="20"/>
        </w:rPr>
      </w:pPr>
      <w:r w:rsidRPr="00A90044">
        <w:rPr>
          <w:rFonts w:ascii="Verdana" w:hAnsi="Verdana" w:cs="Calibri"/>
          <w:sz w:val="20"/>
          <w:szCs w:val="20"/>
        </w:rPr>
        <w:lastRenderedPageBreak/>
        <w:t>Misura il raggiungimento dei risultati ed il comportamento organizzativo.</w:t>
      </w:r>
    </w:p>
    <w:p w14:paraId="57861DCB" w14:textId="77777777" w:rsidR="00A90044" w:rsidRPr="00A90044" w:rsidRDefault="00A90044" w:rsidP="00A90044">
      <w:pPr>
        <w:spacing w:line="240" w:lineRule="auto"/>
        <w:jc w:val="both"/>
        <w:rPr>
          <w:rFonts w:ascii="Verdana" w:hAnsi="Verdana" w:cs="Calibri"/>
          <w:sz w:val="20"/>
          <w:szCs w:val="20"/>
        </w:rPr>
      </w:pPr>
      <w:r w:rsidRPr="00A90044">
        <w:rPr>
          <w:rFonts w:ascii="Verdana" w:hAnsi="Verdana" w:cs="Calibri"/>
          <w:sz w:val="20"/>
          <w:szCs w:val="20"/>
        </w:rPr>
        <w:t>e) Formazione</w:t>
      </w:r>
    </w:p>
    <w:p w14:paraId="4F31D5DA" w14:textId="77777777" w:rsidR="00A90044" w:rsidRPr="00A90044" w:rsidRDefault="00A90044" w:rsidP="00A90044">
      <w:pPr>
        <w:spacing w:line="240" w:lineRule="auto"/>
        <w:jc w:val="both"/>
        <w:rPr>
          <w:rFonts w:ascii="Verdana" w:hAnsi="Verdana" w:cs="Calibri"/>
          <w:sz w:val="20"/>
          <w:szCs w:val="20"/>
        </w:rPr>
      </w:pPr>
      <w:r w:rsidRPr="00A90044">
        <w:rPr>
          <w:rFonts w:ascii="Verdana" w:hAnsi="Verdana" w:cs="Calibri"/>
          <w:sz w:val="20"/>
          <w:szCs w:val="20"/>
        </w:rPr>
        <w:t>Al personale delle pubbliche amministrazioni sono rivolte attività formative in materia di trasparenza e integrità che includono anche cicli formativi sui temi dell’etica pubblica e sul comportamento etico, da svolgersi obbligatoriamente, sia a seguito di assunzione, sia in ogni caso di passaggio a ruoli o a funzioni superiori, nonché’ di trasferimento del personale, le cui durata e intensità sono proporzionate al grado di responsabilità.</w:t>
      </w:r>
    </w:p>
    <w:p w14:paraId="45E5F59F" w14:textId="40C7270C" w:rsidR="00A90044" w:rsidRPr="00A90044" w:rsidRDefault="00A90044" w:rsidP="00A90044">
      <w:pPr>
        <w:spacing w:line="240" w:lineRule="auto"/>
        <w:jc w:val="both"/>
        <w:rPr>
          <w:rFonts w:ascii="Verdana" w:hAnsi="Verdana" w:cs="Calibri"/>
          <w:sz w:val="20"/>
          <w:szCs w:val="20"/>
        </w:rPr>
      </w:pPr>
      <w:r w:rsidRPr="00A90044">
        <w:rPr>
          <w:rFonts w:ascii="Verdana" w:hAnsi="Verdana" w:cs="Calibri"/>
          <w:sz w:val="20"/>
          <w:szCs w:val="20"/>
        </w:rPr>
        <w:t xml:space="preserve">Alla luce di quanto sopra, l’Ente ha provveduto all’aggiornamento del Codice di comportamento, in conformità alla nuova </w:t>
      </w:r>
      <w:r w:rsidRPr="00497CCF">
        <w:rPr>
          <w:rFonts w:ascii="Verdana" w:hAnsi="Verdana" w:cs="Calibri"/>
          <w:sz w:val="20"/>
          <w:szCs w:val="20"/>
        </w:rPr>
        <w:t xml:space="preserve">normativa (Allegato </w:t>
      </w:r>
      <w:r w:rsidR="004758E5" w:rsidRPr="00497CCF">
        <w:rPr>
          <w:rFonts w:ascii="Verdana" w:hAnsi="Verdana" w:cs="Calibri"/>
          <w:sz w:val="20"/>
          <w:szCs w:val="20"/>
        </w:rPr>
        <w:t>8</w:t>
      </w:r>
      <w:r w:rsidRPr="00497CCF">
        <w:rPr>
          <w:rFonts w:ascii="Verdana" w:hAnsi="Verdana" w:cs="Calibri"/>
          <w:sz w:val="20"/>
          <w:szCs w:val="20"/>
        </w:rPr>
        <w:t>).</w:t>
      </w:r>
      <w:r w:rsidRPr="00A90044">
        <w:rPr>
          <w:rFonts w:ascii="Verdana" w:hAnsi="Verdana" w:cs="Calibri"/>
          <w:sz w:val="20"/>
          <w:szCs w:val="20"/>
        </w:rPr>
        <w:t xml:space="preserve"> L’Ente provvede a dare comunicazione dell’emanazione del provvedimento mediante pubblicazione dello stesso sul sito web istituzionale (</w:t>
      </w:r>
      <w:r w:rsidR="00523BF1">
        <w:rPr>
          <w:rFonts w:ascii="Verdana" w:hAnsi="Verdana" w:cs="Calibri"/>
          <w:sz w:val="20"/>
          <w:szCs w:val="20"/>
        </w:rPr>
        <w:t>www.odcec.vicenza.it</w:t>
      </w:r>
      <w:r w:rsidRPr="00A90044">
        <w:rPr>
          <w:rFonts w:ascii="Verdana" w:hAnsi="Verdana" w:cs="Calibri"/>
          <w:sz w:val="20"/>
          <w:szCs w:val="20"/>
        </w:rPr>
        <w:t>) e segnalazione personale a ciascun dipendente.</w:t>
      </w:r>
    </w:p>
    <w:tbl>
      <w:tblPr>
        <w:tblW w:w="10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7"/>
        <w:gridCol w:w="2693"/>
        <w:gridCol w:w="2410"/>
        <w:gridCol w:w="1844"/>
        <w:gridCol w:w="1717"/>
      </w:tblGrid>
      <w:tr w:rsidR="00B240A7" w:rsidRPr="009A1059" w14:paraId="02CDEBF5" w14:textId="77777777" w:rsidTr="009A1059">
        <w:trPr>
          <w:trHeight w:val="539"/>
          <w:jc w:val="center"/>
        </w:trPr>
        <w:tc>
          <w:tcPr>
            <w:tcW w:w="10251" w:type="dxa"/>
            <w:gridSpan w:val="5"/>
            <w:shd w:val="clear" w:color="auto" w:fill="auto"/>
          </w:tcPr>
          <w:p w14:paraId="220C9E0B" w14:textId="77777777" w:rsidR="00B240A7" w:rsidRPr="00FA10E0" w:rsidRDefault="00B240A7" w:rsidP="009A1059">
            <w:pPr>
              <w:pStyle w:val="TableParagraph"/>
              <w:spacing w:before="1" w:line="269" w:lineRule="exact"/>
              <w:ind w:left="101" w:right="89"/>
              <w:jc w:val="center"/>
              <w:rPr>
                <w:rFonts w:ascii="Verdana" w:hAnsi="Verdana"/>
                <w:b/>
                <w:sz w:val="18"/>
                <w:szCs w:val="18"/>
              </w:rPr>
            </w:pPr>
            <w:r w:rsidRPr="00FA10E0">
              <w:rPr>
                <w:rFonts w:ascii="Verdana" w:hAnsi="Verdana"/>
                <w:b/>
                <w:sz w:val="18"/>
                <w:szCs w:val="18"/>
              </w:rPr>
              <w:t>Misura generale:</w:t>
            </w:r>
          </w:p>
          <w:p w14:paraId="5917D832" w14:textId="77777777" w:rsidR="00B240A7" w:rsidRPr="009A1059" w:rsidRDefault="00B240A7" w:rsidP="009A1059">
            <w:pPr>
              <w:pStyle w:val="TableParagraph"/>
              <w:spacing w:line="248" w:lineRule="exact"/>
              <w:ind w:left="101" w:right="91"/>
              <w:jc w:val="center"/>
              <w:rPr>
                <w:rFonts w:ascii="Verdana" w:hAnsi="Verdana"/>
                <w:b/>
                <w:sz w:val="18"/>
                <w:szCs w:val="18"/>
              </w:rPr>
            </w:pPr>
            <w:r w:rsidRPr="00FA10E0">
              <w:rPr>
                <w:rFonts w:ascii="Verdana" w:hAnsi="Verdana"/>
                <w:b/>
                <w:sz w:val="18"/>
                <w:szCs w:val="18"/>
              </w:rPr>
              <w:t>Codice di Comportamento</w:t>
            </w:r>
          </w:p>
        </w:tc>
      </w:tr>
      <w:tr w:rsidR="00020299" w:rsidRPr="009A1059" w14:paraId="296D4C50" w14:textId="77777777" w:rsidTr="009A1059">
        <w:trPr>
          <w:trHeight w:val="1079"/>
          <w:jc w:val="center"/>
        </w:trPr>
        <w:tc>
          <w:tcPr>
            <w:tcW w:w="1587" w:type="dxa"/>
            <w:shd w:val="clear" w:color="auto" w:fill="auto"/>
            <w:vAlign w:val="center"/>
          </w:tcPr>
          <w:p w14:paraId="30E1B7CC" w14:textId="77777777" w:rsidR="00B240A7" w:rsidRPr="009A1059" w:rsidRDefault="00B240A7" w:rsidP="009A1059">
            <w:pPr>
              <w:pStyle w:val="TableParagraph"/>
              <w:spacing w:before="1"/>
              <w:ind w:left="160" w:right="144" w:hanging="3"/>
              <w:jc w:val="center"/>
              <w:rPr>
                <w:rFonts w:ascii="Verdana" w:hAnsi="Verdana"/>
                <w:b/>
                <w:sz w:val="18"/>
                <w:szCs w:val="18"/>
              </w:rPr>
            </w:pPr>
            <w:r w:rsidRPr="009A1059">
              <w:rPr>
                <w:rFonts w:ascii="Verdana" w:hAnsi="Verdana"/>
                <w:b/>
                <w:sz w:val="18"/>
                <w:szCs w:val="18"/>
              </w:rPr>
              <w:t>Stato di attuazione al</w:t>
            </w:r>
          </w:p>
          <w:p w14:paraId="5E54E3E1" w14:textId="77777777" w:rsidR="00B240A7" w:rsidRPr="009A1059" w:rsidRDefault="00FA10E0" w:rsidP="009A1059">
            <w:pPr>
              <w:pStyle w:val="TableParagraph"/>
              <w:spacing w:line="248" w:lineRule="exact"/>
              <w:ind w:left="105" w:right="92"/>
              <w:jc w:val="center"/>
              <w:rPr>
                <w:rFonts w:ascii="Verdana" w:hAnsi="Verdana"/>
                <w:b/>
                <w:sz w:val="18"/>
                <w:szCs w:val="18"/>
              </w:rPr>
            </w:pPr>
            <w:r>
              <w:rPr>
                <w:rFonts w:ascii="Verdana" w:hAnsi="Verdana"/>
                <w:b/>
                <w:sz w:val="18"/>
                <w:szCs w:val="18"/>
              </w:rPr>
              <w:t>3</w:t>
            </w:r>
            <w:r w:rsidR="0092263B">
              <w:rPr>
                <w:rFonts w:ascii="Verdana" w:hAnsi="Verdana"/>
                <w:b/>
                <w:sz w:val="18"/>
                <w:szCs w:val="18"/>
              </w:rPr>
              <w:t>1.12.2023</w:t>
            </w:r>
          </w:p>
        </w:tc>
        <w:tc>
          <w:tcPr>
            <w:tcW w:w="2693" w:type="dxa"/>
            <w:shd w:val="clear" w:color="auto" w:fill="auto"/>
            <w:vAlign w:val="center"/>
          </w:tcPr>
          <w:p w14:paraId="79B70640" w14:textId="77777777" w:rsidR="00B240A7" w:rsidRPr="009A1059" w:rsidRDefault="00B240A7" w:rsidP="009A1059">
            <w:pPr>
              <w:pStyle w:val="TableParagraph"/>
              <w:spacing w:before="1"/>
              <w:ind w:left="160" w:right="144" w:hanging="3"/>
              <w:jc w:val="center"/>
              <w:rPr>
                <w:rFonts w:ascii="Verdana" w:hAnsi="Verdana"/>
                <w:b/>
                <w:sz w:val="18"/>
                <w:szCs w:val="18"/>
              </w:rPr>
            </w:pPr>
          </w:p>
          <w:p w14:paraId="7D77CB71" w14:textId="77777777" w:rsidR="00B240A7" w:rsidRPr="009A1059" w:rsidRDefault="00B240A7" w:rsidP="009A1059">
            <w:pPr>
              <w:pStyle w:val="TableParagraph"/>
              <w:spacing w:before="1"/>
              <w:ind w:left="160" w:right="144" w:hanging="3"/>
              <w:jc w:val="center"/>
              <w:rPr>
                <w:rFonts w:ascii="Verdana" w:hAnsi="Verdana"/>
                <w:b/>
                <w:sz w:val="18"/>
                <w:szCs w:val="18"/>
              </w:rPr>
            </w:pPr>
            <w:r w:rsidRPr="009A1059">
              <w:rPr>
                <w:rFonts w:ascii="Verdana" w:hAnsi="Verdana"/>
                <w:b/>
                <w:sz w:val="18"/>
                <w:szCs w:val="18"/>
              </w:rPr>
              <w:t>Fasi e tempi di attuazione</w:t>
            </w:r>
          </w:p>
        </w:tc>
        <w:tc>
          <w:tcPr>
            <w:tcW w:w="2410" w:type="dxa"/>
            <w:shd w:val="clear" w:color="auto" w:fill="auto"/>
            <w:vAlign w:val="center"/>
          </w:tcPr>
          <w:p w14:paraId="77C4BA8A" w14:textId="77777777" w:rsidR="00B240A7" w:rsidRPr="009A1059" w:rsidRDefault="00B240A7" w:rsidP="009A1059">
            <w:pPr>
              <w:pStyle w:val="TableParagraph"/>
              <w:spacing w:before="6"/>
              <w:rPr>
                <w:rFonts w:ascii="Verdana" w:hAnsi="Verdana"/>
                <w:b/>
                <w:i/>
                <w:sz w:val="18"/>
                <w:szCs w:val="18"/>
              </w:rPr>
            </w:pPr>
          </w:p>
          <w:p w14:paraId="51353026" w14:textId="77777777" w:rsidR="00B240A7" w:rsidRPr="009A1059" w:rsidRDefault="00B240A7" w:rsidP="009A1059">
            <w:pPr>
              <w:pStyle w:val="TableParagraph"/>
              <w:spacing w:before="1"/>
              <w:ind w:left="160" w:right="144" w:hanging="3"/>
              <w:jc w:val="center"/>
              <w:rPr>
                <w:rFonts w:ascii="Verdana" w:hAnsi="Verdana"/>
                <w:b/>
                <w:sz w:val="18"/>
                <w:szCs w:val="18"/>
              </w:rPr>
            </w:pPr>
            <w:r w:rsidRPr="009A1059">
              <w:rPr>
                <w:rFonts w:ascii="Verdana" w:hAnsi="Verdana"/>
                <w:b/>
                <w:sz w:val="18"/>
                <w:szCs w:val="18"/>
              </w:rPr>
              <w:t>Indicatori di attuazione</w:t>
            </w:r>
          </w:p>
        </w:tc>
        <w:tc>
          <w:tcPr>
            <w:tcW w:w="1844" w:type="dxa"/>
            <w:shd w:val="clear" w:color="auto" w:fill="auto"/>
            <w:vAlign w:val="center"/>
          </w:tcPr>
          <w:p w14:paraId="008510ED" w14:textId="77777777" w:rsidR="00B240A7" w:rsidRPr="009A1059" w:rsidRDefault="00B240A7" w:rsidP="009A1059">
            <w:pPr>
              <w:pStyle w:val="TableParagraph"/>
              <w:spacing w:before="1"/>
              <w:ind w:left="160" w:right="144" w:hanging="3"/>
              <w:jc w:val="center"/>
              <w:rPr>
                <w:rFonts w:ascii="Verdana" w:hAnsi="Verdana"/>
                <w:b/>
                <w:sz w:val="18"/>
                <w:szCs w:val="18"/>
              </w:rPr>
            </w:pPr>
          </w:p>
          <w:p w14:paraId="0BE715E3" w14:textId="77777777" w:rsidR="00B240A7" w:rsidRPr="009A1059" w:rsidRDefault="00B240A7" w:rsidP="009A1059">
            <w:pPr>
              <w:pStyle w:val="TableParagraph"/>
              <w:spacing w:before="1"/>
              <w:ind w:left="160" w:right="144" w:hanging="3"/>
              <w:jc w:val="center"/>
              <w:rPr>
                <w:rFonts w:ascii="Verdana" w:hAnsi="Verdana"/>
                <w:b/>
                <w:sz w:val="18"/>
                <w:szCs w:val="18"/>
              </w:rPr>
            </w:pPr>
            <w:r w:rsidRPr="009A1059">
              <w:rPr>
                <w:rFonts w:ascii="Verdana" w:hAnsi="Verdana"/>
                <w:b/>
                <w:sz w:val="18"/>
                <w:szCs w:val="18"/>
              </w:rPr>
              <w:t>Risultato atteso</w:t>
            </w:r>
          </w:p>
        </w:tc>
        <w:tc>
          <w:tcPr>
            <w:tcW w:w="1717" w:type="dxa"/>
            <w:shd w:val="clear" w:color="auto" w:fill="auto"/>
            <w:vAlign w:val="center"/>
          </w:tcPr>
          <w:p w14:paraId="3B3F6B60" w14:textId="77777777" w:rsidR="00B240A7" w:rsidRPr="009A1059" w:rsidRDefault="00B240A7" w:rsidP="009A1059">
            <w:pPr>
              <w:pStyle w:val="TableParagraph"/>
              <w:spacing w:before="1"/>
              <w:ind w:left="160" w:right="144" w:hanging="3"/>
              <w:jc w:val="center"/>
              <w:rPr>
                <w:rFonts w:ascii="Verdana" w:hAnsi="Verdana"/>
                <w:b/>
                <w:sz w:val="18"/>
                <w:szCs w:val="18"/>
              </w:rPr>
            </w:pPr>
          </w:p>
          <w:p w14:paraId="0B0712EA" w14:textId="77777777" w:rsidR="00B240A7" w:rsidRPr="009A1059" w:rsidRDefault="00B240A7" w:rsidP="009A1059">
            <w:pPr>
              <w:pStyle w:val="TableParagraph"/>
              <w:spacing w:before="1"/>
              <w:ind w:left="160" w:right="144" w:hanging="3"/>
              <w:jc w:val="center"/>
              <w:rPr>
                <w:rFonts w:ascii="Verdana" w:hAnsi="Verdana"/>
                <w:b/>
                <w:sz w:val="18"/>
                <w:szCs w:val="18"/>
              </w:rPr>
            </w:pPr>
            <w:r w:rsidRPr="009A1059">
              <w:rPr>
                <w:rFonts w:ascii="Verdana" w:hAnsi="Verdana"/>
                <w:b/>
                <w:sz w:val="18"/>
                <w:szCs w:val="18"/>
              </w:rPr>
              <w:t>Soggetto responsabile</w:t>
            </w:r>
          </w:p>
        </w:tc>
      </w:tr>
      <w:tr w:rsidR="00020299" w:rsidRPr="009A1059" w14:paraId="68C71A84" w14:textId="77777777" w:rsidTr="00AB7924">
        <w:trPr>
          <w:trHeight w:val="1460"/>
          <w:jc w:val="center"/>
        </w:trPr>
        <w:tc>
          <w:tcPr>
            <w:tcW w:w="1587" w:type="dxa"/>
            <w:shd w:val="clear" w:color="auto" w:fill="auto"/>
            <w:vAlign w:val="center"/>
          </w:tcPr>
          <w:p w14:paraId="61156078" w14:textId="77777777" w:rsidR="00B240A7" w:rsidRPr="009A1059" w:rsidRDefault="00B240A7" w:rsidP="009A1059">
            <w:pPr>
              <w:pStyle w:val="TableParagraph"/>
              <w:spacing w:before="1"/>
              <w:ind w:left="160" w:right="144" w:hanging="3"/>
              <w:rPr>
                <w:rFonts w:ascii="Verdana" w:hAnsi="Verdana"/>
                <w:sz w:val="18"/>
                <w:szCs w:val="18"/>
              </w:rPr>
            </w:pPr>
            <w:r w:rsidRPr="009A1059">
              <w:rPr>
                <w:rFonts w:ascii="Verdana" w:hAnsi="Verdana"/>
                <w:sz w:val="18"/>
                <w:szCs w:val="18"/>
              </w:rPr>
              <w:t>DA ATTUARE</w:t>
            </w:r>
          </w:p>
        </w:tc>
        <w:tc>
          <w:tcPr>
            <w:tcW w:w="2693" w:type="dxa"/>
            <w:shd w:val="clear" w:color="auto" w:fill="auto"/>
          </w:tcPr>
          <w:p w14:paraId="0C22B968" w14:textId="77777777" w:rsidR="00A90044" w:rsidRDefault="00A90044" w:rsidP="009A1059">
            <w:pPr>
              <w:pStyle w:val="TableParagraph"/>
              <w:tabs>
                <w:tab w:val="left" w:pos="738"/>
                <w:tab w:val="left" w:pos="1114"/>
                <w:tab w:val="left" w:pos="1234"/>
                <w:tab w:val="left" w:pos="1605"/>
                <w:tab w:val="left" w:pos="1990"/>
              </w:tabs>
              <w:spacing w:before="1"/>
              <w:ind w:right="94"/>
              <w:rPr>
                <w:rFonts w:ascii="Verdana" w:hAnsi="Verdana"/>
                <w:b/>
                <w:bCs/>
                <w:iCs/>
                <w:sz w:val="18"/>
                <w:szCs w:val="18"/>
              </w:rPr>
            </w:pPr>
          </w:p>
          <w:p w14:paraId="2B2F8E25" w14:textId="77777777" w:rsidR="00B240A7" w:rsidRPr="009A1059" w:rsidRDefault="00614A63" w:rsidP="009A1059">
            <w:pPr>
              <w:pStyle w:val="TableParagraph"/>
              <w:tabs>
                <w:tab w:val="left" w:pos="738"/>
                <w:tab w:val="left" w:pos="1114"/>
                <w:tab w:val="left" w:pos="1234"/>
                <w:tab w:val="left" w:pos="1605"/>
                <w:tab w:val="left" w:pos="1990"/>
              </w:tabs>
              <w:spacing w:before="1"/>
              <w:ind w:right="94"/>
              <w:rPr>
                <w:rFonts w:ascii="Verdana" w:hAnsi="Verdana"/>
                <w:sz w:val="18"/>
                <w:szCs w:val="18"/>
              </w:rPr>
            </w:pPr>
            <w:r w:rsidRPr="00BC1BFF">
              <w:rPr>
                <w:rFonts w:ascii="Verdana" w:hAnsi="Verdana"/>
                <w:b/>
                <w:bCs/>
                <w:iCs/>
                <w:sz w:val="18"/>
                <w:szCs w:val="18"/>
              </w:rPr>
              <w:t>I</w:t>
            </w:r>
            <w:r>
              <w:rPr>
                <w:rFonts w:ascii="Verdana" w:hAnsi="Verdana"/>
                <w:b/>
                <w:bCs/>
                <w:iCs/>
                <w:sz w:val="18"/>
                <w:szCs w:val="18"/>
              </w:rPr>
              <w:t xml:space="preserve"> </w:t>
            </w:r>
            <w:r w:rsidRPr="00BC1BFF">
              <w:rPr>
                <w:rFonts w:ascii="Verdana" w:hAnsi="Verdana"/>
                <w:b/>
                <w:bCs/>
                <w:iCs/>
                <w:sz w:val="18"/>
                <w:szCs w:val="18"/>
              </w:rPr>
              <w:t>FASE</w:t>
            </w:r>
            <w:r w:rsidR="00020299" w:rsidRPr="009A1059">
              <w:rPr>
                <w:rFonts w:ascii="Verdana" w:hAnsi="Verdana"/>
                <w:b/>
                <w:bCs/>
                <w:sz w:val="18"/>
                <w:szCs w:val="18"/>
              </w:rPr>
              <w:t xml:space="preserve">: </w:t>
            </w:r>
            <w:r w:rsidR="00B240A7" w:rsidRPr="009A1059">
              <w:rPr>
                <w:rFonts w:ascii="Verdana" w:hAnsi="Verdana"/>
                <w:b/>
                <w:bCs/>
                <w:sz w:val="18"/>
                <w:szCs w:val="18"/>
              </w:rPr>
              <w:t>nel</w:t>
            </w:r>
            <w:r w:rsidR="00B240A7" w:rsidRPr="009A1059">
              <w:rPr>
                <w:rFonts w:ascii="Verdana" w:hAnsi="Verdana"/>
                <w:b/>
                <w:bCs/>
                <w:sz w:val="18"/>
                <w:szCs w:val="18"/>
              </w:rPr>
              <w:tab/>
            </w:r>
            <w:r w:rsidR="00B240A7" w:rsidRPr="009A1059">
              <w:rPr>
                <w:rFonts w:ascii="Verdana" w:hAnsi="Verdana"/>
                <w:b/>
                <w:bCs/>
                <w:spacing w:val="-4"/>
                <w:sz w:val="18"/>
                <w:szCs w:val="18"/>
              </w:rPr>
              <w:t xml:space="preserve">primo </w:t>
            </w:r>
            <w:r w:rsidR="00B240A7" w:rsidRPr="009A1059">
              <w:rPr>
                <w:rFonts w:ascii="Verdana" w:hAnsi="Verdana"/>
                <w:b/>
                <w:bCs/>
                <w:sz w:val="18"/>
                <w:szCs w:val="18"/>
              </w:rPr>
              <w:t>semestre 202</w:t>
            </w:r>
            <w:r w:rsidR="0092263B">
              <w:rPr>
                <w:rFonts w:ascii="Verdana" w:hAnsi="Verdana"/>
                <w:b/>
                <w:bCs/>
                <w:sz w:val="18"/>
                <w:szCs w:val="18"/>
              </w:rPr>
              <w:t>4</w:t>
            </w:r>
            <w:r w:rsidR="00B240A7" w:rsidRPr="009A1059">
              <w:rPr>
                <w:rFonts w:ascii="Verdana" w:hAnsi="Verdana"/>
                <w:sz w:val="18"/>
                <w:szCs w:val="18"/>
              </w:rPr>
              <w:t xml:space="preserve"> </w:t>
            </w:r>
          </w:p>
          <w:p w14:paraId="5A6CE03B" w14:textId="77777777" w:rsidR="00B240A7" w:rsidRPr="009A1059" w:rsidRDefault="0092263B" w:rsidP="009A1059">
            <w:pPr>
              <w:pStyle w:val="TableParagraph"/>
              <w:tabs>
                <w:tab w:val="left" w:pos="738"/>
                <w:tab w:val="left" w:pos="1114"/>
                <w:tab w:val="left" w:pos="1234"/>
                <w:tab w:val="left" w:pos="1605"/>
                <w:tab w:val="left" w:pos="1838"/>
              </w:tabs>
              <w:spacing w:before="1"/>
              <w:rPr>
                <w:rFonts w:ascii="Verdana" w:hAnsi="Verdana"/>
                <w:sz w:val="18"/>
                <w:szCs w:val="18"/>
              </w:rPr>
            </w:pPr>
            <w:r>
              <w:rPr>
                <w:rFonts w:ascii="Verdana" w:hAnsi="Verdana"/>
                <w:sz w:val="18"/>
                <w:szCs w:val="18"/>
              </w:rPr>
              <w:t>A</w:t>
            </w:r>
            <w:r w:rsidRPr="009A1059">
              <w:rPr>
                <w:rFonts w:ascii="Verdana" w:hAnsi="Verdana"/>
                <w:sz w:val="18"/>
                <w:szCs w:val="18"/>
              </w:rPr>
              <w:t>ggiornamento del codice</w:t>
            </w:r>
            <w:r>
              <w:rPr>
                <w:rFonts w:ascii="Verdana" w:hAnsi="Verdana"/>
                <w:sz w:val="18"/>
                <w:szCs w:val="18"/>
              </w:rPr>
              <w:t xml:space="preserve"> </w:t>
            </w:r>
            <w:r w:rsidRPr="009A1059">
              <w:rPr>
                <w:rFonts w:ascii="Verdana" w:hAnsi="Verdana"/>
                <w:spacing w:val="-9"/>
                <w:sz w:val="18"/>
                <w:szCs w:val="18"/>
              </w:rPr>
              <w:t>di c</w:t>
            </w:r>
            <w:r w:rsidRPr="009A1059">
              <w:rPr>
                <w:rFonts w:ascii="Verdana" w:hAnsi="Verdana"/>
                <w:sz w:val="18"/>
                <w:szCs w:val="18"/>
              </w:rPr>
              <w:t>omportamento.</w:t>
            </w:r>
          </w:p>
        </w:tc>
        <w:tc>
          <w:tcPr>
            <w:tcW w:w="2410" w:type="dxa"/>
            <w:shd w:val="clear" w:color="auto" w:fill="auto"/>
          </w:tcPr>
          <w:p w14:paraId="1DE31984" w14:textId="77777777" w:rsidR="00B240A7" w:rsidRPr="009A1059" w:rsidRDefault="00B240A7" w:rsidP="009A1059">
            <w:pPr>
              <w:pStyle w:val="TableParagraph"/>
              <w:spacing w:before="1"/>
              <w:rPr>
                <w:rFonts w:ascii="Verdana" w:hAnsi="Verdana"/>
                <w:sz w:val="18"/>
                <w:szCs w:val="18"/>
              </w:rPr>
            </w:pPr>
          </w:p>
        </w:tc>
        <w:tc>
          <w:tcPr>
            <w:tcW w:w="1844" w:type="dxa"/>
            <w:shd w:val="clear" w:color="auto" w:fill="auto"/>
          </w:tcPr>
          <w:p w14:paraId="2C56ADE1" w14:textId="77777777" w:rsidR="00A90044" w:rsidRDefault="00A90044" w:rsidP="009A1059">
            <w:pPr>
              <w:pStyle w:val="TableParagraph"/>
              <w:spacing w:before="1"/>
              <w:ind w:left="106"/>
              <w:rPr>
                <w:rFonts w:ascii="Verdana" w:hAnsi="Verdana"/>
                <w:sz w:val="18"/>
                <w:szCs w:val="18"/>
              </w:rPr>
            </w:pPr>
          </w:p>
          <w:p w14:paraId="14594AD0" w14:textId="77777777" w:rsidR="00B240A7" w:rsidRPr="009A1059" w:rsidRDefault="0092263B" w:rsidP="009A1059">
            <w:pPr>
              <w:pStyle w:val="TableParagraph"/>
              <w:spacing w:before="1"/>
              <w:ind w:left="106"/>
              <w:rPr>
                <w:rFonts w:ascii="Verdana" w:hAnsi="Verdana"/>
                <w:sz w:val="18"/>
                <w:szCs w:val="18"/>
              </w:rPr>
            </w:pPr>
            <w:r w:rsidRPr="009A1059">
              <w:rPr>
                <w:rFonts w:ascii="Verdana" w:hAnsi="Verdana"/>
                <w:sz w:val="18"/>
                <w:szCs w:val="18"/>
              </w:rPr>
              <w:t xml:space="preserve">Approvazione </w:t>
            </w:r>
            <w:r w:rsidRPr="009A1059">
              <w:rPr>
                <w:rFonts w:ascii="Verdana" w:hAnsi="Verdana"/>
                <w:spacing w:val="-8"/>
                <w:sz w:val="18"/>
                <w:szCs w:val="18"/>
              </w:rPr>
              <w:t xml:space="preserve">da </w:t>
            </w:r>
            <w:r w:rsidRPr="009A1059">
              <w:rPr>
                <w:rFonts w:ascii="Verdana" w:hAnsi="Verdana"/>
                <w:sz w:val="18"/>
                <w:szCs w:val="18"/>
              </w:rPr>
              <w:t xml:space="preserve">parte </w:t>
            </w:r>
            <w:r w:rsidRPr="009A1059">
              <w:rPr>
                <w:rFonts w:ascii="Verdana" w:hAnsi="Verdana"/>
                <w:spacing w:val="-6"/>
                <w:sz w:val="18"/>
                <w:szCs w:val="18"/>
              </w:rPr>
              <w:t xml:space="preserve">del </w:t>
            </w:r>
            <w:r w:rsidRPr="009A1059">
              <w:rPr>
                <w:rFonts w:ascii="Verdana" w:hAnsi="Verdana"/>
                <w:sz w:val="18"/>
                <w:szCs w:val="18"/>
              </w:rPr>
              <w:t>Consiglio della proposta</w:t>
            </w:r>
            <w:r w:rsidRPr="009A1059">
              <w:rPr>
                <w:rFonts w:ascii="Verdana" w:hAnsi="Verdana"/>
                <w:sz w:val="18"/>
                <w:szCs w:val="18"/>
              </w:rPr>
              <w:tab/>
            </w:r>
            <w:r w:rsidRPr="009A1059">
              <w:rPr>
                <w:rFonts w:ascii="Verdana" w:hAnsi="Verdana"/>
                <w:spacing w:val="-6"/>
                <w:sz w:val="18"/>
                <w:szCs w:val="18"/>
              </w:rPr>
              <w:t xml:space="preserve">di </w:t>
            </w:r>
            <w:r w:rsidRPr="009A1059">
              <w:rPr>
                <w:rFonts w:ascii="Verdana" w:hAnsi="Verdana"/>
                <w:sz w:val="18"/>
                <w:szCs w:val="18"/>
              </w:rPr>
              <w:t>aggiornamento del codice</w:t>
            </w:r>
            <w:r w:rsidRPr="009A1059">
              <w:rPr>
                <w:rFonts w:ascii="Verdana" w:hAnsi="Verdana"/>
                <w:sz w:val="18"/>
                <w:szCs w:val="18"/>
              </w:rPr>
              <w:tab/>
            </w:r>
            <w:r w:rsidRPr="009A1059">
              <w:rPr>
                <w:rFonts w:ascii="Verdana" w:hAnsi="Verdana"/>
                <w:spacing w:val="-9"/>
                <w:sz w:val="18"/>
                <w:szCs w:val="18"/>
              </w:rPr>
              <w:t>di c</w:t>
            </w:r>
            <w:r w:rsidRPr="009A1059">
              <w:rPr>
                <w:rFonts w:ascii="Verdana" w:hAnsi="Verdana"/>
                <w:sz w:val="18"/>
                <w:szCs w:val="18"/>
              </w:rPr>
              <w:t>omportamento</w:t>
            </w:r>
          </w:p>
        </w:tc>
        <w:tc>
          <w:tcPr>
            <w:tcW w:w="1717" w:type="dxa"/>
            <w:shd w:val="clear" w:color="auto" w:fill="auto"/>
          </w:tcPr>
          <w:p w14:paraId="4097B846" w14:textId="77777777" w:rsidR="00A90044" w:rsidRDefault="00A90044" w:rsidP="009A1059">
            <w:pPr>
              <w:pStyle w:val="TableParagraph"/>
              <w:spacing w:before="1"/>
              <w:ind w:left="85" w:right="81"/>
              <w:jc w:val="center"/>
              <w:rPr>
                <w:rFonts w:ascii="Verdana" w:hAnsi="Verdana"/>
                <w:b/>
                <w:sz w:val="18"/>
                <w:szCs w:val="18"/>
              </w:rPr>
            </w:pPr>
          </w:p>
          <w:p w14:paraId="17851D70" w14:textId="77777777" w:rsidR="00B240A7" w:rsidRPr="009A1059" w:rsidRDefault="006075B9" w:rsidP="009A1059">
            <w:pPr>
              <w:pStyle w:val="TableParagraph"/>
              <w:spacing w:before="1"/>
              <w:ind w:left="85" w:right="81"/>
              <w:jc w:val="center"/>
              <w:rPr>
                <w:rFonts w:ascii="Verdana" w:hAnsi="Verdana"/>
                <w:b/>
                <w:sz w:val="18"/>
                <w:szCs w:val="18"/>
              </w:rPr>
            </w:pPr>
            <w:r>
              <w:rPr>
                <w:rFonts w:ascii="Verdana" w:hAnsi="Verdana"/>
                <w:b/>
                <w:sz w:val="18"/>
                <w:szCs w:val="18"/>
              </w:rPr>
              <w:t>Dirigente</w:t>
            </w:r>
          </w:p>
        </w:tc>
      </w:tr>
    </w:tbl>
    <w:p w14:paraId="39512913" w14:textId="77777777" w:rsidR="00755D3B" w:rsidRDefault="00EA6ADD" w:rsidP="000335F0">
      <w:pPr>
        <w:pStyle w:val="Titolo3"/>
        <w:spacing w:line="276" w:lineRule="auto"/>
      </w:pPr>
      <w:bookmarkStart w:id="161" w:name="_Toc433181389"/>
      <w:bookmarkStart w:id="162" w:name="_Toc433181459"/>
      <w:bookmarkStart w:id="163" w:name="_Toc433187798"/>
      <w:bookmarkStart w:id="164" w:name="_Toc433187921"/>
      <w:bookmarkStart w:id="165" w:name="_Toc433187962"/>
      <w:bookmarkStart w:id="166" w:name="_Toc433188748"/>
      <w:bookmarkStart w:id="167" w:name="_Toc441055483"/>
      <w:bookmarkStart w:id="168" w:name="_Toc441056372"/>
      <w:bookmarkStart w:id="169" w:name="_Toc535231525"/>
      <w:bookmarkStart w:id="170" w:name="_Toc63409860"/>
      <w:bookmarkStart w:id="171" w:name="_Toc167696151"/>
      <w:r>
        <w:t>1</w:t>
      </w:r>
      <w:r w:rsidR="00923C43">
        <w:t>3</w:t>
      </w:r>
      <w:r w:rsidR="00755D3B">
        <w:t>.</w:t>
      </w:r>
      <w:r w:rsidR="000A4AEC">
        <w:t>3</w:t>
      </w:r>
      <w:r w:rsidR="00755D3B">
        <w:t xml:space="preserve"> </w:t>
      </w:r>
      <w:r w:rsidR="00755D3B" w:rsidRPr="00755D3B">
        <w:t>Formazione del personale</w:t>
      </w:r>
      <w:bookmarkEnd w:id="161"/>
      <w:bookmarkEnd w:id="162"/>
      <w:bookmarkEnd w:id="163"/>
      <w:bookmarkEnd w:id="164"/>
      <w:bookmarkEnd w:id="165"/>
      <w:bookmarkEnd w:id="166"/>
      <w:bookmarkEnd w:id="167"/>
      <w:bookmarkEnd w:id="168"/>
      <w:bookmarkEnd w:id="169"/>
      <w:bookmarkEnd w:id="170"/>
      <w:bookmarkEnd w:id="171"/>
      <w:r w:rsidR="00755D3B" w:rsidRPr="00755D3B">
        <w:t xml:space="preserve"> </w:t>
      </w:r>
    </w:p>
    <w:p w14:paraId="79A17FB0" w14:textId="77777777" w:rsidR="00857B23" w:rsidRDefault="00857B23" w:rsidP="00E93E55">
      <w:pPr>
        <w:numPr>
          <w:ilvl w:val="0"/>
          <w:numId w:val="44"/>
        </w:numPr>
        <w:spacing w:line="276" w:lineRule="auto"/>
        <w:ind w:left="567" w:hanging="283"/>
        <w:jc w:val="both"/>
        <w:rPr>
          <w:rFonts w:ascii="Verdana" w:hAnsi="Verdana" w:cs="Calibri"/>
          <w:sz w:val="20"/>
          <w:szCs w:val="20"/>
        </w:rPr>
      </w:pPr>
      <w:r>
        <w:rPr>
          <w:rFonts w:ascii="Verdana" w:hAnsi="Verdana" w:cs="Calibri"/>
          <w:sz w:val="20"/>
          <w:szCs w:val="20"/>
        </w:rPr>
        <w:t xml:space="preserve">I </w:t>
      </w:r>
      <w:r w:rsidRPr="00755D3B">
        <w:rPr>
          <w:rFonts w:ascii="Verdana" w:hAnsi="Verdana" w:cs="Calibri"/>
          <w:sz w:val="20"/>
          <w:szCs w:val="20"/>
        </w:rPr>
        <w:t xml:space="preserve">programmi di formazione in materia di prevenzione della corruzione </w:t>
      </w:r>
      <w:r>
        <w:rPr>
          <w:rFonts w:ascii="Verdana" w:hAnsi="Verdana" w:cs="Calibri"/>
          <w:sz w:val="20"/>
          <w:szCs w:val="20"/>
        </w:rPr>
        <w:t>interesseranno il Referente ed eventuali ulteriori dipendenti individuati di volta in volta in relazione all’argomento trattato.</w:t>
      </w:r>
    </w:p>
    <w:p w14:paraId="43AC6F36" w14:textId="77777777" w:rsidR="00EB5AEA" w:rsidRPr="00EB5AEA" w:rsidRDefault="00EB5AEA" w:rsidP="00477097">
      <w:pPr>
        <w:spacing w:line="276" w:lineRule="auto"/>
        <w:ind w:left="1134"/>
        <w:jc w:val="both"/>
        <w:rPr>
          <w:rFonts w:ascii="Verdana" w:hAnsi="Verdana" w:cs="Calibri"/>
          <w:sz w:val="20"/>
          <w:szCs w:val="20"/>
        </w:rPr>
      </w:pPr>
      <w:r w:rsidRPr="00EB5AEA">
        <w:rPr>
          <w:rFonts w:ascii="Verdana" w:hAnsi="Verdana" w:cs="Calibri"/>
          <w:sz w:val="20"/>
          <w:szCs w:val="20"/>
        </w:rPr>
        <w:t>La formazione potrà essere attuata attraverso:</w:t>
      </w:r>
    </w:p>
    <w:p w14:paraId="4933303A" w14:textId="77777777" w:rsidR="00EB5AEA" w:rsidRDefault="00EB5AEA" w:rsidP="00AB7924">
      <w:pPr>
        <w:spacing w:after="0" w:line="240" w:lineRule="auto"/>
        <w:ind w:left="1134"/>
        <w:jc w:val="both"/>
        <w:rPr>
          <w:rFonts w:ascii="Verdana" w:hAnsi="Verdana" w:cs="Calibri"/>
          <w:sz w:val="20"/>
          <w:szCs w:val="20"/>
        </w:rPr>
      </w:pPr>
      <w:r w:rsidRPr="00EB5AEA">
        <w:rPr>
          <w:rFonts w:ascii="Verdana" w:hAnsi="Verdana" w:cs="Calibri"/>
          <w:sz w:val="20"/>
          <w:szCs w:val="20"/>
        </w:rPr>
        <w:t>- corsi di formazione;</w:t>
      </w:r>
    </w:p>
    <w:p w14:paraId="4BCDF118" w14:textId="77777777" w:rsidR="00EB5AEA" w:rsidRPr="00EB5AEA" w:rsidRDefault="00EB5AEA" w:rsidP="00AB7924">
      <w:pPr>
        <w:spacing w:after="0" w:line="240" w:lineRule="auto"/>
        <w:ind w:left="1134"/>
        <w:jc w:val="both"/>
        <w:rPr>
          <w:rFonts w:ascii="Verdana" w:hAnsi="Verdana" w:cs="Calibri"/>
          <w:sz w:val="20"/>
          <w:szCs w:val="20"/>
        </w:rPr>
      </w:pPr>
      <w:r w:rsidRPr="00EB5AEA">
        <w:rPr>
          <w:rFonts w:ascii="Verdana" w:hAnsi="Verdana" w:cs="Calibri"/>
          <w:sz w:val="20"/>
          <w:szCs w:val="20"/>
        </w:rPr>
        <w:t>- e-mail di aggiornamento;</w:t>
      </w:r>
    </w:p>
    <w:p w14:paraId="36A6FF42" w14:textId="77777777" w:rsidR="00EB5AEA" w:rsidRDefault="00EB5AEA" w:rsidP="00AB7924">
      <w:pPr>
        <w:spacing w:after="0" w:line="240" w:lineRule="auto"/>
        <w:ind w:left="1134"/>
        <w:jc w:val="both"/>
        <w:rPr>
          <w:rFonts w:ascii="Verdana" w:hAnsi="Verdana" w:cs="Calibri"/>
          <w:sz w:val="20"/>
          <w:szCs w:val="20"/>
        </w:rPr>
      </w:pPr>
      <w:r w:rsidRPr="00EB5AEA">
        <w:rPr>
          <w:rFonts w:ascii="Verdana" w:hAnsi="Verdana" w:cs="Calibri"/>
          <w:sz w:val="20"/>
          <w:szCs w:val="20"/>
        </w:rPr>
        <w:t>- note informative interne.</w:t>
      </w:r>
    </w:p>
    <w:p w14:paraId="3F9B6324" w14:textId="77777777" w:rsidR="007433BE" w:rsidRDefault="007433BE" w:rsidP="000335F0">
      <w:pPr>
        <w:spacing w:after="0" w:line="276" w:lineRule="auto"/>
        <w:jc w:val="both"/>
        <w:rPr>
          <w:rFonts w:ascii="Verdana" w:hAnsi="Verdana" w:cs="Calibr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2105"/>
        <w:gridCol w:w="1731"/>
        <w:gridCol w:w="1949"/>
        <w:gridCol w:w="1992"/>
      </w:tblGrid>
      <w:tr w:rsidR="00EC2AE8" w:rsidRPr="00BC1BFF" w14:paraId="765A1DF7" w14:textId="77777777" w:rsidTr="00BC1BFF">
        <w:trPr>
          <w:trHeight w:val="539"/>
          <w:jc w:val="center"/>
        </w:trPr>
        <w:tc>
          <w:tcPr>
            <w:tcW w:w="9630" w:type="dxa"/>
            <w:gridSpan w:val="5"/>
            <w:shd w:val="clear" w:color="auto" w:fill="auto"/>
          </w:tcPr>
          <w:p w14:paraId="47371F97" w14:textId="77777777" w:rsidR="00EC2AE8" w:rsidRPr="00BC1BFF" w:rsidRDefault="00EC2AE8" w:rsidP="00BC1BFF">
            <w:pPr>
              <w:pStyle w:val="TableParagraph"/>
              <w:spacing w:line="269" w:lineRule="exact"/>
              <w:ind w:left="672" w:right="659"/>
              <w:jc w:val="center"/>
              <w:rPr>
                <w:rFonts w:ascii="Verdana" w:hAnsi="Verdana"/>
                <w:b/>
                <w:sz w:val="18"/>
                <w:szCs w:val="18"/>
              </w:rPr>
            </w:pPr>
            <w:r w:rsidRPr="00BC1BFF">
              <w:rPr>
                <w:rFonts w:ascii="Verdana" w:hAnsi="Verdana"/>
                <w:b/>
                <w:sz w:val="18"/>
                <w:szCs w:val="18"/>
              </w:rPr>
              <w:t>Misura generale</w:t>
            </w:r>
          </w:p>
          <w:p w14:paraId="28C3B095" w14:textId="77777777" w:rsidR="00EC2AE8" w:rsidRPr="00BC1BFF" w:rsidRDefault="00EC2AE8" w:rsidP="00BC1BFF">
            <w:pPr>
              <w:pStyle w:val="TableParagraph"/>
              <w:spacing w:before="1" w:line="249" w:lineRule="exact"/>
              <w:ind w:left="666" w:right="659"/>
              <w:jc w:val="center"/>
              <w:rPr>
                <w:rFonts w:ascii="Verdana" w:hAnsi="Verdana"/>
                <w:b/>
                <w:sz w:val="18"/>
                <w:szCs w:val="18"/>
              </w:rPr>
            </w:pPr>
            <w:r w:rsidRPr="00BC1BFF">
              <w:rPr>
                <w:rFonts w:ascii="Verdana" w:hAnsi="Verdana"/>
                <w:b/>
                <w:sz w:val="18"/>
                <w:szCs w:val="18"/>
              </w:rPr>
              <w:t>Formazione sui temi dell’etica e della legalità e sulla contrattualistica pubblica.</w:t>
            </w:r>
          </w:p>
        </w:tc>
      </w:tr>
      <w:tr w:rsidR="00EC2AE8" w:rsidRPr="00BC1BFF" w14:paraId="2D4DD823" w14:textId="77777777" w:rsidTr="00BC1BFF">
        <w:trPr>
          <w:trHeight w:val="810"/>
          <w:jc w:val="center"/>
        </w:trPr>
        <w:tc>
          <w:tcPr>
            <w:tcW w:w="1853" w:type="dxa"/>
            <w:shd w:val="clear" w:color="auto" w:fill="auto"/>
          </w:tcPr>
          <w:p w14:paraId="7A3C84C3" w14:textId="77777777" w:rsidR="00EC2AE8" w:rsidRPr="00BC1BFF" w:rsidRDefault="00EC2AE8" w:rsidP="00FA10E0">
            <w:pPr>
              <w:pStyle w:val="TableParagraph"/>
              <w:spacing w:line="249" w:lineRule="exact"/>
              <w:ind w:left="0"/>
              <w:jc w:val="center"/>
              <w:rPr>
                <w:rFonts w:ascii="Verdana" w:hAnsi="Verdana"/>
                <w:b/>
                <w:sz w:val="18"/>
                <w:szCs w:val="18"/>
              </w:rPr>
            </w:pPr>
            <w:r w:rsidRPr="00BC1BFF">
              <w:rPr>
                <w:rFonts w:ascii="Verdana" w:hAnsi="Verdana"/>
                <w:b/>
                <w:sz w:val="18"/>
                <w:szCs w:val="18"/>
              </w:rPr>
              <w:t>Stato di attuazione al</w:t>
            </w:r>
            <w:r w:rsidRPr="00BC1BFF">
              <w:rPr>
                <w:rFonts w:ascii="Verdana" w:hAnsi="Verdana"/>
                <w:b/>
                <w:spacing w:val="-2"/>
                <w:sz w:val="18"/>
                <w:szCs w:val="18"/>
              </w:rPr>
              <w:t xml:space="preserve"> </w:t>
            </w:r>
            <w:r w:rsidR="00FA10E0">
              <w:rPr>
                <w:rFonts w:ascii="Verdana" w:hAnsi="Verdana"/>
                <w:b/>
                <w:sz w:val="18"/>
                <w:szCs w:val="18"/>
              </w:rPr>
              <w:t>3</w:t>
            </w:r>
            <w:r w:rsidR="0092263B">
              <w:rPr>
                <w:rFonts w:ascii="Verdana" w:hAnsi="Verdana"/>
                <w:b/>
                <w:sz w:val="18"/>
                <w:szCs w:val="18"/>
              </w:rPr>
              <w:t>1.12</w:t>
            </w:r>
            <w:r w:rsidR="00FA10E0">
              <w:rPr>
                <w:rFonts w:ascii="Verdana" w:hAnsi="Verdana"/>
                <w:b/>
                <w:sz w:val="18"/>
                <w:szCs w:val="18"/>
              </w:rPr>
              <w:t>.</w:t>
            </w:r>
            <w:r w:rsidR="00FA10E0" w:rsidRPr="009A1059">
              <w:rPr>
                <w:rFonts w:ascii="Verdana" w:hAnsi="Verdana"/>
                <w:b/>
                <w:sz w:val="18"/>
                <w:szCs w:val="18"/>
              </w:rPr>
              <w:t>202</w:t>
            </w:r>
            <w:r w:rsidR="0092263B">
              <w:rPr>
                <w:rFonts w:ascii="Verdana" w:hAnsi="Verdana"/>
                <w:b/>
                <w:sz w:val="18"/>
                <w:szCs w:val="18"/>
              </w:rPr>
              <w:t>3</w:t>
            </w:r>
          </w:p>
        </w:tc>
        <w:tc>
          <w:tcPr>
            <w:tcW w:w="2105" w:type="dxa"/>
            <w:shd w:val="clear" w:color="auto" w:fill="auto"/>
          </w:tcPr>
          <w:p w14:paraId="7EBE2CBD" w14:textId="77777777" w:rsidR="00EC2AE8" w:rsidRPr="00BC1BFF" w:rsidRDefault="00EC2AE8" w:rsidP="00BC1BFF">
            <w:pPr>
              <w:pStyle w:val="TableParagraph"/>
              <w:spacing w:before="136"/>
              <w:ind w:left="522" w:right="264" w:hanging="224"/>
              <w:rPr>
                <w:rFonts w:ascii="Verdana" w:hAnsi="Verdana"/>
                <w:b/>
                <w:sz w:val="18"/>
                <w:szCs w:val="18"/>
              </w:rPr>
            </w:pPr>
            <w:r w:rsidRPr="00BC1BFF">
              <w:rPr>
                <w:rFonts w:ascii="Verdana" w:hAnsi="Verdana"/>
                <w:b/>
                <w:sz w:val="18"/>
                <w:szCs w:val="18"/>
              </w:rPr>
              <w:t>Fasi e tempi di attuazione</w:t>
            </w:r>
          </w:p>
        </w:tc>
        <w:tc>
          <w:tcPr>
            <w:tcW w:w="1731" w:type="dxa"/>
            <w:shd w:val="clear" w:color="auto" w:fill="auto"/>
          </w:tcPr>
          <w:p w14:paraId="60C75142" w14:textId="77777777" w:rsidR="00EC2AE8" w:rsidRPr="00BC1BFF" w:rsidRDefault="00EC2AE8" w:rsidP="00BC1BFF">
            <w:pPr>
              <w:pStyle w:val="TableParagraph"/>
              <w:spacing w:before="136"/>
              <w:ind w:left="333" w:hanging="101"/>
              <w:rPr>
                <w:rFonts w:ascii="Verdana" w:hAnsi="Verdana"/>
                <w:b/>
                <w:sz w:val="18"/>
                <w:szCs w:val="18"/>
              </w:rPr>
            </w:pPr>
            <w:r w:rsidRPr="00BC1BFF">
              <w:rPr>
                <w:rFonts w:ascii="Verdana" w:hAnsi="Verdana"/>
                <w:b/>
                <w:sz w:val="18"/>
                <w:szCs w:val="18"/>
              </w:rPr>
              <w:t>Indicatori di attuazione</w:t>
            </w:r>
          </w:p>
        </w:tc>
        <w:tc>
          <w:tcPr>
            <w:tcW w:w="1949" w:type="dxa"/>
            <w:shd w:val="clear" w:color="auto" w:fill="auto"/>
          </w:tcPr>
          <w:p w14:paraId="598541E4" w14:textId="77777777" w:rsidR="00EC2AE8" w:rsidRPr="00BC1BFF" w:rsidRDefault="00EC2AE8" w:rsidP="00BC1BFF">
            <w:pPr>
              <w:pStyle w:val="TableParagraph"/>
              <w:spacing w:before="6"/>
              <w:rPr>
                <w:rFonts w:ascii="Verdana" w:hAnsi="Verdana"/>
                <w:b/>
                <w:i/>
                <w:sz w:val="18"/>
                <w:szCs w:val="18"/>
              </w:rPr>
            </w:pPr>
          </w:p>
          <w:p w14:paraId="683DBDC3" w14:textId="77777777" w:rsidR="00EC2AE8" w:rsidRPr="00BC1BFF" w:rsidRDefault="00EC2AE8" w:rsidP="00BC1BFF">
            <w:pPr>
              <w:pStyle w:val="TableParagraph"/>
              <w:ind w:left="183"/>
              <w:rPr>
                <w:rFonts w:ascii="Verdana" w:hAnsi="Verdana"/>
                <w:b/>
                <w:sz w:val="18"/>
                <w:szCs w:val="18"/>
              </w:rPr>
            </w:pPr>
            <w:r w:rsidRPr="00BC1BFF">
              <w:rPr>
                <w:rFonts w:ascii="Verdana" w:hAnsi="Verdana"/>
                <w:b/>
                <w:sz w:val="18"/>
                <w:szCs w:val="18"/>
              </w:rPr>
              <w:t>Risultato atteso</w:t>
            </w:r>
          </w:p>
        </w:tc>
        <w:tc>
          <w:tcPr>
            <w:tcW w:w="1992" w:type="dxa"/>
            <w:shd w:val="clear" w:color="auto" w:fill="auto"/>
          </w:tcPr>
          <w:p w14:paraId="23A5DE4C" w14:textId="77777777" w:rsidR="00EC2AE8" w:rsidRPr="00BC1BFF" w:rsidRDefault="00EC2AE8" w:rsidP="00BC1BFF">
            <w:pPr>
              <w:pStyle w:val="TableParagraph"/>
              <w:spacing w:before="136"/>
              <w:ind w:left="356" w:right="331" w:firstLine="192"/>
              <w:rPr>
                <w:rFonts w:ascii="Verdana" w:hAnsi="Verdana"/>
                <w:b/>
                <w:sz w:val="18"/>
                <w:szCs w:val="18"/>
              </w:rPr>
            </w:pPr>
            <w:r w:rsidRPr="00BC1BFF">
              <w:rPr>
                <w:rFonts w:ascii="Verdana" w:hAnsi="Verdana"/>
                <w:b/>
                <w:sz w:val="18"/>
                <w:szCs w:val="18"/>
              </w:rPr>
              <w:t>Soggetto responsabile</w:t>
            </w:r>
          </w:p>
        </w:tc>
      </w:tr>
      <w:tr w:rsidR="00EC2AE8" w:rsidRPr="00BC1BFF" w14:paraId="16BD573B" w14:textId="77777777" w:rsidTr="00BC1BFF">
        <w:trPr>
          <w:trHeight w:val="269"/>
          <w:jc w:val="center"/>
        </w:trPr>
        <w:tc>
          <w:tcPr>
            <w:tcW w:w="1853" w:type="dxa"/>
            <w:shd w:val="clear" w:color="auto" w:fill="auto"/>
            <w:vAlign w:val="center"/>
          </w:tcPr>
          <w:p w14:paraId="1E6977FB" w14:textId="77777777" w:rsidR="00EC2AE8" w:rsidRPr="00BC1BFF" w:rsidRDefault="00EC2AE8" w:rsidP="00BC1BFF">
            <w:pPr>
              <w:pStyle w:val="TableParagraph"/>
              <w:spacing w:line="250" w:lineRule="exact"/>
              <w:ind w:left="110"/>
              <w:rPr>
                <w:rFonts w:ascii="Verdana" w:hAnsi="Verdana"/>
                <w:sz w:val="18"/>
                <w:szCs w:val="18"/>
              </w:rPr>
            </w:pPr>
            <w:r w:rsidRPr="00BC1BFF">
              <w:rPr>
                <w:rFonts w:ascii="Verdana" w:hAnsi="Verdana"/>
                <w:sz w:val="18"/>
                <w:szCs w:val="18"/>
              </w:rPr>
              <w:t>IN ATTUAZIONE</w:t>
            </w:r>
          </w:p>
        </w:tc>
        <w:tc>
          <w:tcPr>
            <w:tcW w:w="2105" w:type="dxa"/>
            <w:tcBorders>
              <w:bottom w:val="single" w:sz="4" w:space="0" w:color="auto"/>
            </w:tcBorders>
            <w:shd w:val="clear" w:color="auto" w:fill="auto"/>
          </w:tcPr>
          <w:p w14:paraId="4F2C93AD" w14:textId="77777777" w:rsidR="00EC2AE8" w:rsidRPr="00BC1BFF" w:rsidRDefault="00EC2AE8" w:rsidP="00BC1BFF">
            <w:pPr>
              <w:pStyle w:val="TableParagraph"/>
              <w:spacing w:line="250" w:lineRule="exact"/>
              <w:ind w:left="110"/>
              <w:rPr>
                <w:rFonts w:ascii="Verdana" w:hAnsi="Verdana"/>
                <w:sz w:val="18"/>
                <w:szCs w:val="18"/>
              </w:rPr>
            </w:pPr>
            <w:r w:rsidRPr="00BC1BFF">
              <w:rPr>
                <w:rFonts w:ascii="Verdana" w:hAnsi="Verdana"/>
                <w:sz w:val="18"/>
                <w:szCs w:val="18"/>
              </w:rPr>
              <w:t>Triennio 202</w:t>
            </w:r>
            <w:r w:rsidR="0092263B">
              <w:rPr>
                <w:rFonts w:ascii="Verdana" w:hAnsi="Verdana"/>
                <w:sz w:val="18"/>
                <w:szCs w:val="18"/>
              </w:rPr>
              <w:t>4</w:t>
            </w:r>
            <w:r w:rsidRPr="00BC1BFF">
              <w:rPr>
                <w:rFonts w:ascii="Verdana" w:hAnsi="Verdana"/>
                <w:sz w:val="18"/>
                <w:szCs w:val="18"/>
              </w:rPr>
              <w:t>-202</w:t>
            </w:r>
            <w:r w:rsidR="0092263B">
              <w:rPr>
                <w:rFonts w:ascii="Verdana" w:hAnsi="Verdana"/>
                <w:sz w:val="18"/>
                <w:szCs w:val="18"/>
              </w:rPr>
              <w:t>6:</w:t>
            </w:r>
            <w:r w:rsidRPr="00BC1BFF">
              <w:rPr>
                <w:rFonts w:ascii="Verdana" w:hAnsi="Verdana"/>
                <w:sz w:val="18"/>
                <w:szCs w:val="18"/>
              </w:rPr>
              <w:t xml:space="preserve"> approfondimenti specialistici su normativa anticorruzione e trasparenza e/o su contratti pubblici</w:t>
            </w:r>
          </w:p>
        </w:tc>
        <w:tc>
          <w:tcPr>
            <w:tcW w:w="1731" w:type="dxa"/>
            <w:tcBorders>
              <w:bottom w:val="single" w:sz="4" w:space="0" w:color="auto"/>
            </w:tcBorders>
            <w:shd w:val="clear" w:color="auto" w:fill="auto"/>
          </w:tcPr>
          <w:p w14:paraId="7C2A363A" w14:textId="77777777" w:rsidR="00EC2AE8" w:rsidRPr="00BC1BFF" w:rsidRDefault="00EC2AE8" w:rsidP="00BC1BFF">
            <w:pPr>
              <w:pStyle w:val="TableParagraph"/>
              <w:spacing w:line="250" w:lineRule="exact"/>
              <w:rPr>
                <w:rFonts w:ascii="Verdana" w:hAnsi="Verdana"/>
                <w:sz w:val="18"/>
                <w:szCs w:val="18"/>
              </w:rPr>
            </w:pPr>
            <w:r w:rsidRPr="00BC1BFF">
              <w:rPr>
                <w:rFonts w:ascii="Verdana" w:hAnsi="Verdana"/>
                <w:sz w:val="18"/>
                <w:szCs w:val="18"/>
              </w:rPr>
              <w:t>Svolgimento dei corsi</w:t>
            </w:r>
          </w:p>
        </w:tc>
        <w:tc>
          <w:tcPr>
            <w:tcW w:w="1949" w:type="dxa"/>
            <w:tcBorders>
              <w:bottom w:val="single" w:sz="4" w:space="0" w:color="auto"/>
            </w:tcBorders>
            <w:shd w:val="clear" w:color="auto" w:fill="auto"/>
          </w:tcPr>
          <w:p w14:paraId="7A6F3BDD" w14:textId="77777777" w:rsidR="00EC2AE8" w:rsidRPr="00BC1BFF" w:rsidRDefault="00EC2AE8" w:rsidP="00BC1BFF">
            <w:pPr>
              <w:pStyle w:val="TableParagraph"/>
              <w:tabs>
                <w:tab w:val="left" w:pos="1666"/>
              </w:tabs>
              <w:spacing w:line="250" w:lineRule="exact"/>
              <w:ind w:left="109"/>
              <w:rPr>
                <w:rFonts w:ascii="Verdana" w:hAnsi="Verdana"/>
                <w:sz w:val="18"/>
                <w:szCs w:val="18"/>
              </w:rPr>
            </w:pPr>
            <w:r w:rsidRPr="00BC1BFF">
              <w:rPr>
                <w:rFonts w:ascii="Verdana" w:hAnsi="Verdana"/>
                <w:i/>
                <w:sz w:val="18"/>
                <w:szCs w:val="18"/>
              </w:rPr>
              <w:t>Report</w:t>
            </w:r>
            <w:r w:rsidRPr="00BC1BFF">
              <w:rPr>
                <w:rFonts w:ascii="Verdana" w:hAnsi="Verdana"/>
                <w:i/>
                <w:sz w:val="18"/>
                <w:szCs w:val="18"/>
              </w:rPr>
              <w:tab/>
            </w:r>
            <w:r w:rsidRPr="00BC1BFF">
              <w:rPr>
                <w:rFonts w:ascii="Verdana" w:hAnsi="Verdana"/>
                <w:sz w:val="18"/>
                <w:szCs w:val="18"/>
              </w:rPr>
              <w:t>di monitoraggio contenente gli esiti della formazione svolta anche in termini di conseguimento</w:t>
            </w:r>
          </w:p>
        </w:tc>
        <w:tc>
          <w:tcPr>
            <w:tcW w:w="1992" w:type="dxa"/>
            <w:tcBorders>
              <w:bottom w:val="single" w:sz="4" w:space="0" w:color="auto"/>
            </w:tcBorders>
            <w:shd w:val="clear" w:color="auto" w:fill="auto"/>
          </w:tcPr>
          <w:p w14:paraId="1858839A" w14:textId="77777777" w:rsidR="00EC2AE8" w:rsidRPr="00BC1BFF" w:rsidRDefault="00EC2AE8" w:rsidP="00BC1BFF">
            <w:pPr>
              <w:pStyle w:val="TableParagraph"/>
              <w:spacing w:line="250" w:lineRule="exact"/>
              <w:ind w:left="106"/>
              <w:rPr>
                <w:rFonts w:ascii="Verdana" w:hAnsi="Verdana"/>
                <w:b/>
                <w:iCs/>
                <w:sz w:val="18"/>
                <w:szCs w:val="18"/>
              </w:rPr>
            </w:pPr>
            <w:r w:rsidRPr="00BC1BFF">
              <w:rPr>
                <w:rFonts w:ascii="Verdana" w:hAnsi="Verdana"/>
                <w:b/>
                <w:iCs/>
                <w:sz w:val="18"/>
                <w:szCs w:val="18"/>
              </w:rPr>
              <w:t xml:space="preserve">Dirigente/RPCT </w:t>
            </w:r>
            <w:r w:rsidRPr="00BC1BFF">
              <w:rPr>
                <w:rFonts w:ascii="Verdana" w:hAnsi="Verdana"/>
                <w:bCs/>
                <w:iCs/>
                <w:sz w:val="18"/>
                <w:szCs w:val="18"/>
              </w:rPr>
              <w:t>anche in</w:t>
            </w:r>
            <w:r w:rsidRPr="00BC1BFF">
              <w:rPr>
                <w:rFonts w:ascii="Verdana" w:hAnsi="Verdana"/>
                <w:b/>
                <w:iCs/>
                <w:sz w:val="18"/>
                <w:szCs w:val="18"/>
              </w:rPr>
              <w:t xml:space="preserve"> </w:t>
            </w:r>
            <w:r w:rsidRPr="00BC1BFF">
              <w:rPr>
                <w:rFonts w:ascii="Verdana" w:hAnsi="Verdana"/>
                <w:bCs/>
                <w:iCs/>
                <w:sz w:val="18"/>
                <w:szCs w:val="18"/>
              </w:rPr>
              <w:t>collaborazione con gli enti di formazione</w:t>
            </w:r>
          </w:p>
        </w:tc>
      </w:tr>
    </w:tbl>
    <w:p w14:paraId="78C83351" w14:textId="77777777" w:rsidR="00202071" w:rsidRDefault="00202071" w:rsidP="000335F0">
      <w:pPr>
        <w:spacing w:after="0" w:line="276" w:lineRule="auto"/>
        <w:jc w:val="both"/>
        <w:rPr>
          <w:rFonts w:ascii="Verdana" w:hAnsi="Verdana" w:cs="Calibri"/>
          <w:sz w:val="20"/>
          <w:szCs w:val="20"/>
        </w:rPr>
      </w:pPr>
    </w:p>
    <w:p w14:paraId="3365B62B" w14:textId="77777777" w:rsidR="00880E4C" w:rsidRPr="00880E4C" w:rsidRDefault="00EA6ADD" w:rsidP="000335F0">
      <w:pPr>
        <w:pStyle w:val="Titolo3"/>
        <w:spacing w:line="276" w:lineRule="auto"/>
      </w:pPr>
      <w:bookmarkStart w:id="172" w:name="_Toc441055484"/>
      <w:bookmarkStart w:id="173" w:name="_Toc441056373"/>
      <w:bookmarkStart w:id="174" w:name="_Toc535231526"/>
      <w:bookmarkStart w:id="175" w:name="_Toc63409861"/>
      <w:bookmarkStart w:id="176" w:name="_Toc167696152"/>
      <w:r>
        <w:lastRenderedPageBreak/>
        <w:t>1</w:t>
      </w:r>
      <w:r w:rsidR="00923C43">
        <w:t>3</w:t>
      </w:r>
      <w:r w:rsidR="00880E4C">
        <w:t>.</w:t>
      </w:r>
      <w:r w:rsidR="00477097">
        <w:t>4</w:t>
      </w:r>
      <w:r w:rsidR="00880E4C" w:rsidRPr="00880E4C">
        <w:t>. Rotazione del personale</w:t>
      </w:r>
      <w:bookmarkEnd w:id="172"/>
      <w:bookmarkEnd w:id="173"/>
      <w:bookmarkEnd w:id="174"/>
      <w:bookmarkEnd w:id="175"/>
      <w:bookmarkEnd w:id="176"/>
    </w:p>
    <w:p w14:paraId="600A6051" w14:textId="3F8B262C" w:rsidR="00466A12" w:rsidRPr="00466A12" w:rsidRDefault="00880E4C" w:rsidP="00E93E55">
      <w:pPr>
        <w:numPr>
          <w:ilvl w:val="0"/>
          <w:numId w:val="45"/>
        </w:numPr>
        <w:spacing w:after="0" w:line="276" w:lineRule="auto"/>
        <w:ind w:left="567" w:hanging="283"/>
        <w:jc w:val="both"/>
        <w:rPr>
          <w:rFonts w:ascii="Verdana" w:hAnsi="Verdana"/>
          <w:sz w:val="20"/>
          <w:szCs w:val="20"/>
        </w:rPr>
      </w:pPr>
      <w:r w:rsidRPr="00AE7768">
        <w:rPr>
          <w:rFonts w:ascii="Verdana" w:hAnsi="Verdana"/>
          <w:sz w:val="20"/>
          <w:szCs w:val="20"/>
        </w:rPr>
        <w:t>L’ODCEC di V</w:t>
      </w:r>
      <w:r w:rsidR="00AB7924">
        <w:rPr>
          <w:rFonts w:ascii="Verdana" w:hAnsi="Verdana"/>
          <w:sz w:val="20"/>
          <w:szCs w:val="20"/>
        </w:rPr>
        <w:t>icenza</w:t>
      </w:r>
      <w:r w:rsidRPr="00AE7768">
        <w:rPr>
          <w:rFonts w:ascii="Verdana" w:hAnsi="Verdana"/>
          <w:sz w:val="20"/>
          <w:szCs w:val="20"/>
        </w:rPr>
        <w:t>, in ragione delle ridotte dimensioni dell’ente e del numero limitato di</w:t>
      </w:r>
      <w:r w:rsidRPr="00056A20">
        <w:rPr>
          <w:rFonts w:ascii="Verdana" w:hAnsi="Verdana"/>
          <w:sz w:val="20"/>
          <w:szCs w:val="20"/>
        </w:rPr>
        <w:t xml:space="preserve"> personale</w:t>
      </w:r>
      <w:r w:rsidRPr="00880E4C">
        <w:rPr>
          <w:rFonts w:ascii="Verdana" w:hAnsi="Verdana"/>
          <w:sz w:val="20"/>
          <w:szCs w:val="20"/>
        </w:rPr>
        <w:t xml:space="preserve"> operante al suo</w:t>
      </w:r>
      <w:r>
        <w:rPr>
          <w:rFonts w:ascii="Verdana" w:hAnsi="Verdana"/>
          <w:sz w:val="20"/>
          <w:szCs w:val="20"/>
        </w:rPr>
        <w:t xml:space="preserve"> </w:t>
      </w:r>
      <w:r w:rsidRPr="00880E4C">
        <w:rPr>
          <w:rFonts w:ascii="Verdana" w:hAnsi="Verdana"/>
          <w:sz w:val="20"/>
          <w:szCs w:val="20"/>
        </w:rPr>
        <w:t>interno ritiene che la rotazione del personale causerebbe inefficienza e inefficacia dell’azione amministrativa tale da precludere in alcuni casi la possibilità di erogare in maniera ottimale i servizi all’utenza. Pertanto, l’Amministrazione ritiene opportuno</w:t>
      </w:r>
      <w:r w:rsidR="00D14843">
        <w:rPr>
          <w:rFonts w:ascii="Verdana" w:hAnsi="Verdana"/>
          <w:sz w:val="20"/>
          <w:szCs w:val="20"/>
        </w:rPr>
        <w:t>,</w:t>
      </w:r>
      <w:r w:rsidRPr="00880E4C">
        <w:rPr>
          <w:rFonts w:ascii="Verdana" w:hAnsi="Verdana"/>
          <w:sz w:val="20"/>
          <w:szCs w:val="20"/>
        </w:rPr>
        <w:t xml:space="preserve"> in questo triennio</w:t>
      </w:r>
      <w:r w:rsidR="00D14843">
        <w:rPr>
          <w:rFonts w:ascii="Verdana" w:hAnsi="Verdana"/>
          <w:sz w:val="20"/>
          <w:szCs w:val="20"/>
        </w:rPr>
        <w:t>,</w:t>
      </w:r>
      <w:r w:rsidRPr="00880E4C">
        <w:rPr>
          <w:rFonts w:ascii="Verdana" w:hAnsi="Verdana"/>
          <w:sz w:val="20"/>
          <w:szCs w:val="20"/>
        </w:rPr>
        <w:t xml:space="preserve"> non applicare alcuna rotazione del personale.</w:t>
      </w:r>
      <w:r w:rsidR="00A95142">
        <w:rPr>
          <w:rFonts w:ascii="Verdana" w:hAnsi="Verdana"/>
          <w:sz w:val="20"/>
          <w:szCs w:val="20"/>
        </w:rPr>
        <w:t xml:space="preserve"> Il Responsabile per la prevenzione della corruzione, d’intesa con il Presidente ed il Consiglio dell’Ordine, ha individuato nella mappatura dei processi il momento cruciale per individuare, prevenire e controllare comportamenti e fenomeni corruttivi in linea con le azioni di miglioramento della gestione e trasparenza</w:t>
      </w:r>
      <w:r w:rsidR="00466A12">
        <w:rPr>
          <w:rFonts w:ascii="Verdana" w:hAnsi="Verdana"/>
          <w:sz w:val="20"/>
          <w:szCs w:val="20"/>
        </w:rPr>
        <w:t>.</w:t>
      </w:r>
    </w:p>
    <w:p w14:paraId="091DF552" w14:textId="77777777" w:rsidR="007433BE" w:rsidRDefault="007433BE" w:rsidP="000335F0">
      <w:pPr>
        <w:spacing w:after="0" w:line="276" w:lineRule="auto"/>
        <w:jc w:val="both"/>
        <w:rPr>
          <w:rFonts w:ascii="Verdana" w:hAnsi="Verdana"/>
          <w:sz w:val="20"/>
          <w:szCs w:val="20"/>
        </w:rPr>
      </w:pPr>
    </w:p>
    <w:p w14:paraId="5D5901DC" w14:textId="77777777" w:rsidR="00466A12" w:rsidRDefault="00466A12" w:rsidP="000335F0">
      <w:pPr>
        <w:spacing w:after="0" w:line="276" w:lineRule="auto"/>
        <w:jc w:val="both"/>
        <w:rPr>
          <w:rFonts w:ascii="Verdana" w:hAnsi="Verdana"/>
          <w:sz w:val="20"/>
          <w:szCs w:val="20"/>
        </w:rPr>
      </w:pPr>
    </w:p>
    <w:p w14:paraId="3AA9422B" w14:textId="77777777" w:rsidR="003B7308" w:rsidRDefault="00EA6ADD" w:rsidP="000335F0">
      <w:pPr>
        <w:pStyle w:val="Titolo3"/>
        <w:spacing w:line="276" w:lineRule="auto"/>
      </w:pPr>
      <w:bookmarkStart w:id="177" w:name="_Toc441055485"/>
      <w:bookmarkStart w:id="178" w:name="_Toc441056374"/>
      <w:bookmarkStart w:id="179" w:name="_Toc535231527"/>
      <w:bookmarkStart w:id="180" w:name="_Toc63409862"/>
      <w:bookmarkStart w:id="181" w:name="_Toc167696153"/>
      <w:r>
        <w:t>1</w:t>
      </w:r>
      <w:r w:rsidR="00923C43">
        <w:t>3</w:t>
      </w:r>
      <w:r>
        <w:t>.</w:t>
      </w:r>
      <w:r w:rsidR="00477097">
        <w:t>5</w:t>
      </w:r>
      <w:r w:rsidR="003B7308" w:rsidRPr="003B7308">
        <w:t>. Tutela del dipendente che ef</w:t>
      </w:r>
      <w:r w:rsidR="003B7308">
        <w:t>fettua segnalazioni di illecito</w:t>
      </w:r>
      <w:bookmarkEnd w:id="177"/>
      <w:bookmarkEnd w:id="178"/>
      <w:bookmarkEnd w:id="179"/>
      <w:bookmarkEnd w:id="180"/>
      <w:bookmarkEnd w:id="181"/>
    </w:p>
    <w:p w14:paraId="0A5C3F05" w14:textId="77777777" w:rsidR="00863FC6" w:rsidRPr="004758E5" w:rsidRDefault="00863FC6" w:rsidP="00E93E55">
      <w:pPr>
        <w:pStyle w:val="NormaleWeb"/>
        <w:numPr>
          <w:ilvl w:val="0"/>
          <w:numId w:val="76"/>
        </w:numPr>
        <w:spacing w:before="0" w:beforeAutospacing="0" w:after="0" w:afterAutospacing="0" w:line="276" w:lineRule="auto"/>
        <w:ind w:left="567" w:hanging="283"/>
        <w:jc w:val="both"/>
        <w:rPr>
          <w:rFonts w:ascii="Verdana" w:hAnsi="Verdana"/>
          <w:sz w:val="20"/>
          <w:szCs w:val="20"/>
        </w:rPr>
      </w:pPr>
      <w:r w:rsidRPr="004758E5">
        <w:rPr>
          <w:rFonts w:ascii="Verdana" w:hAnsi="Verdana"/>
          <w:sz w:val="20"/>
          <w:szCs w:val="20"/>
        </w:rPr>
        <w:t>Il 30 marzo 2023 è entrato in vigore il decreto legislativo del 10 marzo 2023, n. 24 che ha recepito nel nostro ordinamento la direttiva (UE) 2019/1937 del Parlamento europeo e del Consiglio del 23 ottobre 2019 riguardante la protezione delle persone che segnalano violazioni di disposizioni normative nazionali o dell’Unione europea di cui siano venuti a conoscenza in un contesto lavorativo pubblico che ledono l’interesse pubblico o l’integrità dell’amministrazione pubblica (cd. Direttiva Whistleblowing).</w:t>
      </w:r>
    </w:p>
    <w:p w14:paraId="0FEA5CAA" w14:textId="77777777" w:rsidR="00863FC6" w:rsidRPr="004758E5" w:rsidRDefault="00863FC6" w:rsidP="004758E5">
      <w:pPr>
        <w:pStyle w:val="NormaleWeb"/>
        <w:spacing w:before="0" w:beforeAutospacing="0" w:after="0" w:afterAutospacing="0" w:line="276" w:lineRule="auto"/>
        <w:ind w:left="567"/>
        <w:jc w:val="both"/>
        <w:rPr>
          <w:rFonts w:ascii="Verdana" w:hAnsi="Verdana"/>
          <w:sz w:val="20"/>
          <w:szCs w:val="20"/>
        </w:rPr>
      </w:pPr>
      <w:r w:rsidRPr="004758E5">
        <w:rPr>
          <w:rFonts w:ascii="Verdana" w:hAnsi="Verdana"/>
          <w:sz w:val="20"/>
          <w:szCs w:val="20"/>
        </w:rPr>
        <w:t>L'Ordine ha quindi predisposto i propri canali di segnalazione, come di seguito indicati:</w:t>
      </w:r>
    </w:p>
    <w:p w14:paraId="2CF1A1ED" w14:textId="77777777" w:rsidR="00863FC6" w:rsidRDefault="00863FC6" w:rsidP="00863FC6">
      <w:pPr>
        <w:pStyle w:val="NormaleWeb"/>
        <w:spacing w:before="0" w:beforeAutospacing="0" w:after="0" w:afterAutospacing="0"/>
        <w:jc w:val="both"/>
        <w:rPr>
          <w:rFonts w:ascii="Calibri" w:hAnsi="Calibri" w:cs="Calibri"/>
          <w:color w:val="000000"/>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gridCol w:w="2461"/>
      </w:tblGrid>
      <w:tr w:rsidR="00863FC6" w:rsidRPr="00A674F9" w14:paraId="11A4714C" w14:textId="77777777" w:rsidTr="0088499C">
        <w:tc>
          <w:tcPr>
            <w:tcW w:w="7995" w:type="dxa"/>
            <w:shd w:val="clear" w:color="auto" w:fill="44546A"/>
          </w:tcPr>
          <w:p w14:paraId="4CDDD577" w14:textId="77777777" w:rsidR="00863FC6" w:rsidRPr="0088499C" w:rsidRDefault="00863FC6" w:rsidP="0088499C">
            <w:pPr>
              <w:jc w:val="center"/>
              <w:rPr>
                <w:rFonts w:cs="Calibri"/>
                <w:bCs/>
                <w:color w:val="FFFFFF"/>
                <w:bdr w:val="none" w:sz="0" w:space="0" w:color="auto" w:frame="1"/>
              </w:rPr>
            </w:pPr>
            <w:r w:rsidRPr="0088499C">
              <w:rPr>
                <w:rFonts w:cs="Calibri"/>
                <w:b/>
                <w:bCs/>
                <w:caps/>
                <w:color w:val="FFFFFF"/>
                <w:bdr w:val="none" w:sz="0" w:space="0" w:color="auto" w:frame="1"/>
              </w:rPr>
              <w:t>CANALI DI SEGNALAZIONE</w:t>
            </w:r>
          </w:p>
        </w:tc>
        <w:tc>
          <w:tcPr>
            <w:tcW w:w="2461" w:type="dxa"/>
            <w:shd w:val="clear" w:color="auto" w:fill="44546A"/>
          </w:tcPr>
          <w:p w14:paraId="7553244C" w14:textId="77777777" w:rsidR="00863FC6" w:rsidRPr="0088499C" w:rsidRDefault="00863FC6" w:rsidP="0088499C">
            <w:pPr>
              <w:jc w:val="center"/>
              <w:rPr>
                <w:rFonts w:cs="Calibri"/>
                <w:bCs/>
                <w:color w:val="FFFFFF"/>
                <w:bdr w:val="none" w:sz="0" w:space="0" w:color="auto" w:frame="1"/>
              </w:rPr>
            </w:pPr>
            <w:r w:rsidRPr="0088499C">
              <w:rPr>
                <w:rFonts w:cs="Calibri"/>
                <w:b/>
                <w:bCs/>
                <w:caps/>
                <w:color w:val="FFFFFF"/>
                <w:bdr w:val="none" w:sz="0" w:space="0" w:color="auto" w:frame="1"/>
              </w:rPr>
              <w:t>STRUMENTI</w:t>
            </w:r>
          </w:p>
        </w:tc>
      </w:tr>
      <w:tr w:rsidR="00863FC6" w:rsidRPr="00A674F9" w14:paraId="397FDBAC" w14:textId="77777777" w:rsidTr="0088499C">
        <w:tc>
          <w:tcPr>
            <w:tcW w:w="7995" w:type="dxa"/>
            <w:shd w:val="clear" w:color="auto" w:fill="auto"/>
          </w:tcPr>
          <w:p w14:paraId="6C9B237C" w14:textId="77777777" w:rsidR="00863FC6" w:rsidRPr="0088499C" w:rsidRDefault="00863FC6" w:rsidP="00E93E55">
            <w:pPr>
              <w:numPr>
                <w:ilvl w:val="0"/>
                <w:numId w:val="67"/>
              </w:numPr>
              <w:shd w:val="clear" w:color="auto" w:fill="D9E2F3"/>
              <w:tabs>
                <w:tab w:val="clear" w:pos="720"/>
                <w:tab w:val="num" w:pos="459"/>
              </w:tabs>
              <w:spacing w:after="0" w:line="240" w:lineRule="auto"/>
              <w:ind w:hanging="544"/>
              <w:rPr>
                <w:rFonts w:cs="Calibri"/>
                <w:bCs/>
                <w:bdr w:val="none" w:sz="0" w:space="0" w:color="auto" w:frame="1"/>
              </w:rPr>
            </w:pPr>
            <w:r w:rsidRPr="0088499C">
              <w:rPr>
                <w:rFonts w:cs="Calibri"/>
              </w:rPr>
              <w:t>interno (nell’ambito del contesto lavorativo)</w:t>
            </w:r>
          </w:p>
          <w:p w14:paraId="16AD32B4" w14:textId="77777777" w:rsidR="00863FC6" w:rsidRPr="0088499C" w:rsidRDefault="00863FC6" w:rsidP="0088499C">
            <w:pPr>
              <w:pStyle w:val="Default"/>
              <w:spacing w:line="240" w:lineRule="auto"/>
              <w:rPr>
                <w:rFonts w:ascii="Calibri" w:hAnsi="Calibri" w:cs="Calibri"/>
                <w:sz w:val="22"/>
                <w:szCs w:val="22"/>
              </w:rPr>
            </w:pPr>
            <w:r w:rsidRPr="0088499C">
              <w:rPr>
                <w:rFonts w:ascii="Calibri" w:hAnsi="Calibri" w:cs="Calibri"/>
                <w:sz w:val="22"/>
                <w:szCs w:val="22"/>
              </w:rPr>
              <w:t xml:space="preserve">Le modalità operative per inviare la segnalazione prevedono </w:t>
            </w:r>
            <w:proofErr w:type="gramStart"/>
            <w:r w:rsidRPr="0088499C">
              <w:rPr>
                <w:rFonts w:ascii="Calibri" w:hAnsi="Calibri" w:cs="Calibri"/>
                <w:sz w:val="22"/>
                <w:szCs w:val="22"/>
              </w:rPr>
              <w:t>3</w:t>
            </w:r>
            <w:proofErr w:type="gramEnd"/>
            <w:r w:rsidRPr="0088499C">
              <w:rPr>
                <w:rFonts w:ascii="Calibri" w:hAnsi="Calibri" w:cs="Calibri"/>
                <w:sz w:val="22"/>
                <w:szCs w:val="22"/>
              </w:rPr>
              <w:t xml:space="preserve"> alternativi canali di trasmissione: </w:t>
            </w:r>
          </w:p>
          <w:p w14:paraId="0D7ED12D" w14:textId="77777777" w:rsidR="00863FC6" w:rsidRPr="0088499C" w:rsidRDefault="00863FC6" w:rsidP="0088499C">
            <w:pPr>
              <w:pStyle w:val="Default"/>
              <w:spacing w:line="240" w:lineRule="auto"/>
              <w:rPr>
                <w:rFonts w:ascii="Calibri" w:hAnsi="Calibri" w:cs="Calibri"/>
                <w:bCs/>
                <w:sz w:val="22"/>
                <w:szCs w:val="22"/>
              </w:rPr>
            </w:pPr>
            <w:r w:rsidRPr="0088499C">
              <w:rPr>
                <w:rFonts w:ascii="Calibri" w:hAnsi="Calibri" w:cs="Calibri"/>
                <w:b/>
                <w:bCs/>
                <w:sz w:val="22"/>
                <w:szCs w:val="22"/>
              </w:rPr>
              <w:t xml:space="preserve">1) Utilizzo della Piattaforma informatica </w:t>
            </w:r>
          </w:p>
          <w:p w14:paraId="552B5E26" w14:textId="77777777" w:rsidR="00863FC6" w:rsidRPr="0088499C" w:rsidRDefault="00863FC6" w:rsidP="0088499C">
            <w:pPr>
              <w:shd w:val="clear" w:color="auto" w:fill="FFFFFF"/>
              <w:spacing w:line="240" w:lineRule="auto"/>
              <w:ind w:left="34"/>
              <w:jc w:val="both"/>
              <w:rPr>
                <w:rFonts w:cs="Calibri"/>
              </w:rPr>
            </w:pPr>
            <w:r w:rsidRPr="0088499C">
              <w:rPr>
                <w:rFonts w:cs="Calibri"/>
              </w:rPr>
              <w:t xml:space="preserve">L’ODCEC di Verona ha aderito al progetto </w:t>
            </w:r>
            <w:proofErr w:type="spellStart"/>
            <w:r w:rsidRPr="0088499C">
              <w:rPr>
                <w:rFonts w:cs="Calibri"/>
                <w:u w:val="single"/>
              </w:rPr>
              <w:t>WhistleblowingPA</w:t>
            </w:r>
            <w:proofErr w:type="spellEnd"/>
            <w:r w:rsidRPr="0088499C">
              <w:rPr>
                <w:rFonts w:cs="Calibri"/>
                <w:u w:val="single"/>
              </w:rPr>
              <w:t xml:space="preserve"> di </w:t>
            </w:r>
            <w:proofErr w:type="spellStart"/>
            <w:r w:rsidRPr="0088499C">
              <w:rPr>
                <w:rFonts w:cs="Calibri"/>
                <w:u w:val="single"/>
              </w:rPr>
              <w:t>Transparency</w:t>
            </w:r>
            <w:proofErr w:type="spellEnd"/>
            <w:r w:rsidRPr="0088499C">
              <w:rPr>
                <w:rFonts w:cs="Calibri"/>
                <w:u w:val="single"/>
              </w:rPr>
              <w:t xml:space="preserve"> International Italia e del Centro Hermes per la Trasparenza e i Diritti Umani e Digitali</w:t>
            </w:r>
            <w:r w:rsidRPr="0088499C">
              <w:rPr>
                <w:rFonts w:cs="Calibri"/>
              </w:rPr>
              <w:t xml:space="preserve"> e ha adottato la piattaforma informatica prevista per adempiere agli obblighi normativi, che utilizza strumenti di crittografia per garantire la riservatezza dell’identità del segnalante e per il contenuto delle segnalazioni e della relativa documentazione. Le caratteristiche di questa modalità di segnalazione sono le seguenti:</w:t>
            </w:r>
          </w:p>
          <w:p w14:paraId="7BC7B77C" w14:textId="77777777" w:rsidR="00863FC6" w:rsidRPr="0088499C" w:rsidRDefault="00863FC6" w:rsidP="00E93E55">
            <w:pPr>
              <w:pStyle w:val="Default"/>
              <w:numPr>
                <w:ilvl w:val="0"/>
                <w:numId w:val="68"/>
              </w:numPr>
              <w:spacing w:after="0" w:line="240" w:lineRule="auto"/>
              <w:jc w:val="both"/>
              <w:rPr>
                <w:rFonts w:ascii="Calibri" w:hAnsi="Calibri" w:cs="Calibri"/>
                <w:sz w:val="22"/>
                <w:szCs w:val="22"/>
              </w:rPr>
            </w:pPr>
            <w:r w:rsidRPr="0088499C">
              <w:rPr>
                <w:rFonts w:ascii="Calibri" w:hAnsi="Calibri" w:cs="Calibri"/>
                <w:sz w:val="22"/>
                <w:szCs w:val="22"/>
              </w:rPr>
              <w:t xml:space="preserve">la segnalazione viene fatta collegandosi, tramite link presente sul sito dell’Ente, ad un’apposita piattaforma web, compilando un questionario che potrà essere inviato anche in forma anonima. Se anonima, la segnalazione sarà presa in carico solo se adeguatamente circostanziata con descrizione del fatto, delle circostanze di tempo e di luogo in cui si è verificato, degli elementi idonei a identificare il soggetto a cui attribuire i fatti segnalati; </w:t>
            </w:r>
          </w:p>
          <w:p w14:paraId="37D70E87" w14:textId="77777777" w:rsidR="00863FC6" w:rsidRPr="0088499C" w:rsidRDefault="00863FC6" w:rsidP="00E93E55">
            <w:pPr>
              <w:pStyle w:val="Default"/>
              <w:numPr>
                <w:ilvl w:val="0"/>
                <w:numId w:val="68"/>
              </w:numPr>
              <w:spacing w:after="0" w:line="240" w:lineRule="auto"/>
              <w:jc w:val="both"/>
              <w:rPr>
                <w:rFonts w:ascii="Calibri" w:hAnsi="Calibri" w:cs="Calibri"/>
                <w:sz w:val="22"/>
                <w:szCs w:val="22"/>
              </w:rPr>
            </w:pPr>
            <w:r w:rsidRPr="0088499C">
              <w:rPr>
                <w:rFonts w:ascii="Calibri" w:hAnsi="Calibri" w:cs="Calibri"/>
                <w:sz w:val="22"/>
                <w:szCs w:val="22"/>
              </w:rPr>
              <w:t xml:space="preserve">la segnalazione viene ricevuta e gestita dal Responsabile per la Prevenzione della Corruzione (RPCT); </w:t>
            </w:r>
          </w:p>
          <w:p w14:paraId="50551BE5" w14:textId="77777777" w:rsidR="00863FC6" w:rsidRPr="0088499C" w:rsidRDefault="00863FC6" w:rsidP="00E93E55">
            <w:pPr>
              <w:pStyle w:val="Default"/>
              <w:numPr>
                <w:ilvl w:val="0"/>
                <w:numId w:val="68"/>
              </w:numPr>
              <w:spacing w:after="0" w:line="240" w:lineRule="auto"/>
              <w:jc w:val="both"/>
              <w:rPr>
                <w:rFonts w:ascii="Calibri" w:hAnsi="Calibri" w:cs="Calibri"/>
                <w:sz w:val="22"/>
                <w:szCs w:val="22"/>
              </w:rPr>
            </w:pPr>
            <w:r w:rsidRPr="0088499C">
              <w:rPr>
                <w:rFonts w:ascii="Calibri" w:hAnsi="Calibri" w:cs="Calibri"/>
                <w:sz w:val="22"/>
                <w:szCs w:val="22"/>
              </w:rPr>
              <w:t xml:space="preserve">nel momento dell’invio della segnalazione, il segnalante riceve un codice numerico di 16 cifre che deve conservare per poter accedere nuovamente alla </w:t>
            </w:r>
            <w:r w:rsidRPr="0088499C">
              <w:rPr>
                <w:rFonts w:ascii="Calibri" w:hAnsi="Calibri" w:cs="Calibri"/>
                <w:sz w:val="22"/>
                <w:szCs w:val="22"/>
              </w:rPr>
              <w:lastRenderedPageBreak/>
              <w:t xml:space="preserve">segnalazione, verificare la risposta del RPCT e dialogare rispondendo a richieste di chiarimenti o approfondimenti; </w:t>
            </w:r>
          </w:p>
          <w:p w14:paraId="6C1C0BA3" w14:textId="77777777" w:rsidR="00863FC6" w:rsidRDefault="00863FC6" w:rsidP="00E93E55">
            <w:pPr>
              <w:pStyle w:val="Default"/>
              <w:numPr>
                <w:ilvl w:val="0"/>
                <w:numId w:val="68"/>
              </w:numPr>
              <w:spacing w:after="0" w:line="240" w:lineRule="auto"/>
              <w:jc w:val="both"/>
              <w:rPr>
                <w:rFonts w:ascii="Calibri" w:hAnsi="Calibri" w:cs="Calibri"/>
                <w:sz w:val="22"/>
                <w:szCs w:val="22"/>
              </w:rPr>
            </w:pPr>
            <w:r w:rsidRPr="0088499C">
              <w:rPr>
                <w:rFonts w:ascii="Calibri" w:hAnsi="Calibri" w:cs="Calibri"/>
                <w:sz w:val="22"/>
                <w:szCs w:val="22"/>
              </w:rPr>
              <w:t xml:space="preserve">la segnalazione può essere fatta da qualsiasi dispositivo digitale (pc, tablet, smartphone) sia dall'interno che dall'esterno dell'ente. A completa garanzia della navigazione anonima è sempre consigliabile effettuare l'accesso alla piattaforma al di fuori di reti dotate di sistemi di tracciamento degli accessi per ragioni di sicurezza informatica. </w:t>
            </w:r>
          </w:p>
          <w:p w14:paraId="4B6B892E" w14:textId="77777777" w:rsidR="00AB7924" w:rsidRPr="0088499C" w:rsidRDefault="00AB7924" w:rsidP="00E93E55">
            <w:pPr>
              <w:pStyle w:val="Default"/>
              <w:numPr>
                <w:ilvl w:val="0"/>
                <w:numId w:val="68"/>
              </w:numPr>
              <w:spacing w:after="0" w:line="240" w:lineRule="auto"/>
              <w:jc w:val="both"/>
              <w:rPr>
                <w:rFonts w:ascii="Calibri" w:hAnsi="Calibri" w:cs="Calibri"/>
                <w:sz w:val="22"/>
                <w:szCs w:val="22"/>
              </w:rPr>
            </w:pPr>
          </w:p>
          <w:p w14:paraId="0AF75831" w14:textId="77777777" w:rsidR="00863FC6" w:rsidRPr="0088499C" w:rsidRDefault="00863FC6" w:rsidP="0088499C">
            <w:pPr>
              <w:pStyle w:val="Default"/>
              <w:spacing w:line="240" w:lineRule="auto"/>
              <w:rPr>
                <w:rFonts w:ascii="Calibri" w:hAnsi="Calibri" w:cs="Calibri"/>
                <w:bCs/>
                <w:sz w:val="22"/>
                <w:szCs w:val="22"/>
              </w:rPr>
            </w:pPr>
            <w:r w:rsidRPr="0088499C">
              <w:rPr>
                <w:rFonts w:ascii="Calibri" w:hAnsi="Calibri" w:cs="Calibri"/>
                <w:b/>
                <w:bCs/>
                <w:sz w:val="22"/>
                <w:szCs w:val="22"/>
              </w:rPr>
              <w:t xml:space="preserve">2) Trasmissione a mano o tramite servizio postale </w:t>
            </w:r>
          </w:p>
          <w:p w14:paraId="4DFEF989" w14:textId="77777777" w:rsidR="00863FC6" w:rsidRPr="0088499C" w:rsidRDefault="00863FC6" w:rsidP="0088499C">
            <w:pPr>
              <w:pStyle w:val="Default"/>
              <w:spacing w:line="240" w:lineRule="auto"/>
              <w:jc w:val="both"/>
              <w:rPr>
                <w:rFonts w:ascii="Calibri" w:hAnsi="Calibri" w:cs="Calibri"/>
                <w:sz w:val="22"/>
                <w:szCs w:val="22"/>
              </w:rPr>
            </w:pPr>
            <w:r w:rsidRPr="0088499C">
              <w:rPr>
                <w:rFonts w:ascii="Calibri" w:hAnsi="Calibri" w:cs="Calibri"/>
                <w:sz w:val="22"/>
                <w:szCs w:val="22"/>
              </w:rPr>
              <w:t xml:space="preserve">Trasmissione tramite servizio postale o consegna a mano in plico chiuso e sigillato all’indirizzo dell’ODCEC di Verona – Via S. Teresa 2 – 37135 Verona specificando nella busta la dicitura RISERVATA PERSONALE all’RPCT. </w:t>
            </w:r>
          </w:p>
          <w:p w14:paraId="49B7DD47" w14:textId="77777777" w:rsidR="00863FC6" w:rsidRPr="0088499C" w:rsidRDefault="00863FC6" w:rsidP="0088499C">
            <w:pPr>
              <w:pStyle w:val="Default"/>
              <w:spacing w:line="240" w:lineRule="auto"/>
              <w:jc w:val="both"/>
              <w:rPr>
                <w:rFonts w:ascii="Calibri" w:hAnsi="Calibri" w:cs="Calibri"/>
                <w:sz w:val="22"/>
                <w:szCs w:val="22"/>
              </w:rPr>
            </w:pPr>
            <w:r w:rsidRPr="0088499C">
              <w:rPr>
                <w:rFonts w:ascii="Calibri" w:hAnsi="Calibri" w:cs="Calibri"/>
                <w:sz w:val="22"/>
                <w:szCs w:val="22"/>
              </w:rPr>
              <w:t xml:space="preserve">Il plico sarà aperto solamente dall’RPCT, come sopra designato. </w:t>
            </w:r>
          </w:p>
          <w:p w14:paraId="2DB0C4D6" w14:textId="77777777" w:rsidR="00863FC6" w:rsidRPr="0088499C" w:rsidRDefault="00863FC6" w:rsidP="0088499C">
            <w:pPr>
              <w:pStyle w:val="Default"/>
              <w:spacing w:line="240" w:lineRule="auto"/>
              <w:rPr>
                <w:rFonts w:ascii="Calibri" w:hAnsi="Calibri" w:cs="Calibri"/>
                <w:bCs/>
                <w:sz w:val="22"/>
                <w:szCs w:val="22"/>
              </w:rPr>
            </w:pPr>
            <w:r w:rsidRPr="0088499C">
              <w:rPr>
                <w:rFonts w:ascii="Calibri" w:hAnsi="Calibri" w:cs="Calibri"/>
                <w:b/>
                <w:bCs/>
                <w:sz w:val="22"/>
                <w:szCs w:val="22"/>
              </w:rPr>
              <w:t xml:space="preserve">3) segnalazione verbale al RPCT </w:t>
            </w:r>
          </w:p>
          <w:p w14:paraId="717C09A0" w14:textId="77777777" w:rsidR="00863FC6" w:rsidRPr="0088499C" w:rsidRDefault="00863FC6" w:rsidP="0088499C">
            <w:pPr>
              <w:pStyle w:val="Default"/>
              <w:spacing w:line="240" w:lineRule="auto"/>
              <w:jc w:val="both"/>
              <w:rPr>
                <w:rFonts w:ascii="Calibri" w:hAnsi="Calibri" w:cs="Calibri"/>
                <w:sz w:val="22"/>
                <w:szCs w:val="22"/>
              </w:rPr>
            </w:pPr>
            <w:r w:rsidRPr="0088499C">
              <w:rPr>
                <w:rFonts w:ascii="Calibri" w:hAnsi="Calibri" w:cs="Calibri"/>
                <w:sz w:val="22"/>
                <w:szCs w:val="22"/>
              </w:rPr>
              <w:t xml:space="preserve">Nel caso il segnalante preferisca riferire verbalmente i fatti al RPCT questi provvederà personalmente, con la massima discrezione, a identificare il segnalante e riportare per iscritto il contenuto della segnalazione. </w:t>
            </w:r>
          </w:p>
          <w:p w14:paraId="3E8A2EB2" w14:textId="77777777" w:rsidR="00863FC6" w:rsidRPr="0088499C" w:rsidRDefault="00863FC6" w:rsidP="0088499C">
            <w:pPr>
              <w:pStyle w:val="Default"/>
              <w:spacing w:line="240" w:lineRule="auto"/>
              <w:rPr>
                <w:rFonts w:ascii="Calibri" w:hAnsi="Calibri" w:cs="Calibri"/>
                <w:sz w:val="22"/>
                <w:szCs w:val="22"/>
              </w:rPr>
            </w:pPr>
            <w:r w:rsidRPr="0088499C">
              <w:rPr>
                <w:rFonts w:ascii="Calibri" w:hAnsi="Calibri" w:cs="Calibri"/>
                <w:sz w:val="22"/>
                <w:szCs w:val="22"/>
              </w:rPr>
              <w:t xml:space="preserve">• Segnalazioni tramite posta elettronica </w:t>
            </w:r>
          </w:p>
          <w:p w14:paraId="562E27F9" w14:textId="77777777" w:rsidR="00863FC6" w:rsidRPr="0088499C" w:rsidRDefault="00863FC6" w:rsidP="0088499C">
            <w:pPr>
              <w:shd w:val="clear" w:color="auto" w:fill="FFFFFF"/>
              <w:spacing w:line="240" w:lineRule="auto"/>
              <w:jc w:val="both"/>
              <w:rPr>
                <w:rFonts w:cs="Calibri"/>
                <w:bCs/>
                <w:bdr w:val="none" w:sz="0" w:space="0" w:color="auto" w:frame="1"/>
              </w:rPr>
            </w:pPr>
            <w:r w:rsidRPr="0088499C">
              <w:rPr>
                <w:rFonts w:cs="Calibri"/>
              </w:rPr>
              <w:t>Alla luce delle sopravvenute indicazioni di ANAC contenute nelle proprie Linee Guida, a tutela dell’identità del segnalante, non è possibile l’utilizzo del mezzo della posta elettronica (sia essa personale o istituzionale, ordinaria o certificata) per inviare segnalazioni. Dovranno essere utilizzate le altre modalità di segnalazione sopra riportate nei punti 1-2-3.</w:t>
            </w:r>
          </w:p>
        </w:tc>
        <w:tc>
          <w:tcPr>
            <w:tcW w:w="2461" w:type="dxa"/>
            <w:shd w:val="clear" w:color="auto" w:fill="auto"/>
          </w:tcPr>
          <w:p w14:paraId="43C055F8" w14:textId="77777777" w:rsidR="00863FC6" w:rsidRPr="0088499C" w:rsidRDefault="00863FC6" w:rsidP="0088499C">
            <w:pPr>
              <w:pStyle w:val="NormaleWeb"/>
              <w:rPr>
                <w:rStyle w:val="Enfasigrassetto"/>
                <w:rFonts w:ascii="Calibri" w:eastAsia="SimSun" w:hAnsi="Calibri" w:cs="Calibri"/>
                <w:b w:val="0"/>
                <w:color w:val="0000FF"/>
                <w:u w:val="single"/>
              </w:rPr>
            </w:pPr>
            <w:r w:rsidRPr="0088499C">
              <w:rPr>
                <w:rStyle w:val="Enfasigrassetto"/>
                <w:rFonts w:ascii="Calibri" w:eastAsia="SimSun" w:hAnsi="Calibri" w:cs="Calibri"/>
                <w:b w:val="0"/>
                <w:color w:val="0000FF"/>
                <w:u w:val="single"/>
              </w:rPr>
              <w:lastRenderedPageBreak/>
              <w:t>PROCEDURA</w:t>
            </w:r>
            <w:r w:rsidR="00163A39" w:rsidRPr="0088499C">
              <w:rPr>
                <w:rStyle w:val="Enfasigrassetto"/>
                <w:rFonts w:ascii="Calibri" w:eastAsia="SimSun" w:hAnsi="Calibri" w:cs="Calibri"/>
                <w:b w:val="0"/>
                <w:color w:val="0000FF"/>
                <w:u w:val="single"/>
              </w:rPr>
              <w:t xml:space="preserve"> (</w:t>
            </w:r>
            <w:proofErr w:type="spellStart"/>
            <w:r w:rsidR="00163A39" w:rsidRPr="0088499C">
              <w:rPr>
                <w:rStyle w:val="Enfasigrassetto"/>
                <w:rFonts w:ascii="Calibri" w:eastAsia="SimSun" w:hAnsi="Calibri" w:cs="Calibri"/>
                <w:b w:val="0"/>
                <w:color w:val="0000FF"/>
                <w:u w:val="single"/>
              </w:rPr>
              <w:t>all</w:t>
            </w:r>
            <w:proofErr w:type="spellEnd"/>
            <w:r w:rsidR="00163A39" w:rsidRPr="0088499C">
              <w:rPr>
                <w:rStyle w:val="Enfasigrassetto"/>
                <w:rFonts w:ascii="Calibri" w:eastAsia="SimSun" w:hAnsi="Calibri" w:cs="Calibri"/>
                <w:b w:val="0"/>
                <w:color w:val="0000FF"/>
                <w:u w:val="single"/>
              </w:rPr>
              <w:t xml:space="preserve">. </w:t>
            </w:r>
            <w:r w:rsidR="00492E31" w:rsidRPr="0088499C">
              <w:rPr>
                <w:rStyle w:val="Enfasigrassetto"/>
                <w:rFonts w:ascii="Calibri" w:eastAsia="SimSun" w:hAnsi="Calibri" w:cs="Calibri"/>
                <w:b w:val="0"/>
                <w:color w:val="0000FF"/>
                <w:u w:val="single"/>
              </w:rPr>
              <w:t>5</w:t>
            </w:r>
            <w:r w:rsidR="00163A39" w:rsidRPr="0088499C">
              <w:rPr>
                <w:rStyle w:val="Enfasigrassetto"/>
                <w:rFonts w:ascii="Calibri" w:eastAsia="SimSun" w:hAnsi="Calibri" w:cs="Calibri"/>
                <w:b w:val="0"/>
                <w:color w:val="0000FF"/>
                <w:u w:val="single"/>
              </w:rPr>
              <w:t>)</w:t>
            </w:r>
          </w:p>
          <w:p w14:paraId="44AEF51E" w14:textId="77777777" w:rsidR="00863FC6" w:rsidRPr="0088499C" w:rsidRDefault="00863FC6" w:rsidP="0088499C">
            <w:pPr>
              <w:pStyle w:val="NormaleWeb"/>
              <w:shd w:val="clear" w:color="auto" w:fill="FFFFFF"/>
              <w:rPr>
                <w:rStyle w:val="Enfasigrassetto"/>
                <w:rFonts w:ascii="Calibri" w:eastAsia="SimSun" w:hAnsi="Calibri" w:cs="Calibri"/>
                <w:b w:val="0"/>
                <w:color w:val="0000FF"/>
                <w:u w:val="single"/>
              </w:rPr>
            </w:pPr>
            <w:r w:rsidRPr="0088499C">
              <w:rPr>
                <w:rStyle w:val="Enfasigrassetto"/>
                <w:rFonts w:ascii="Calibri" w:eastAsia="SimSun" w:hAnsi="Calibri" w:cs="Calibri"/>
                <w:b w:val="0"/>
                <w:color w:val="0000FF"/>
                <w:u w:val="single"/>
              </w:rPr>
              <w:t>INFORMATIVA</w:t>
            </w:r>
            <w:r w:rsidR="00163A39" w:rsidRPr="0088499C">
              <w:rPr>
                <w:rStyle w:val="Enfasigrassetto"/>
                <w:rFonts w:ascii="Calibri" w:eastAsia="SimSun" w:hAnsi="Calibri" w:cs="Calibri"/>
                <w:b w:val="0"/>
                <w:color w:val="0000FF"/>
                <w:u w:val="single"/>
              </w:rPr>
              <w:t xml:space="preserve"> (</w:t>
            </w:r>
            <w:proofErr w:type="spellStart"/>
            <w:r w:rsidR="00163A39" w:rsidRPr="0088499C">
              <w:rPr>
                <w:rStyle w:val="Enfasigrassetto"/>
                <w:rFonts w:ascii="Calibri" w:eastAsia="SimSun" w:hAnsi="Calibri" w:cs="Calibri"/>
                <w:b w:val="0"/>
                <w:color w:val="0000FF"/>
                <w:u w:val="single"/>
              </w:rPr>
              <w:t>all</w:t>
            </w:r>
            <w:proofErr w:type="spellEnd"/>
            <w:r w:rsidR="00163A39" w:rsidRPr="0088499C">
              <w:rPr>
                <w:rStyle w:val="Enfasigrassetto"/>
                <w:rFonts w:ascii="Calibri" w:eastAsia="SimSun" w:hAnsi="Calibri" w:cs="Calibri"/>
                <w:b w:val="0"/>
                <w:color w:val="0000FF"/>
                <w:u w:val="single"/>
              </w:rPr>
              <w:t xml:space="preserve">. </w:t>
            </w:r>
            <w:r w:rsidR="00492E31" w:rsidRPr="0088499C">
              <w:rPr>
                <w:rStyle w:val="Enfasigrassetto"/>
                <w:rFonts w:ascii="Calibri" w:eastAsia="SimSun" w:hAnsi="Calibri" w:cs="Calibri"/>
                <w:b w:val="0"/>
                <w:color w:val="0000FF"/>
                <w:u w:val="single"/>
              </w:rPr>
              <w:t>6</w:t>
            </w:r>
            <w:r w:rsidR="00163A39" w:rsidRPr="0088499C">
              <w:rPr>
                <w:rStyle w:val="Enfasigrassetto"/>
                <w:rFonts w:ascii="Calibri" w:eastAsia="SimSun" w:hAnsi="Calibri" w:cs="Calibri"/>
                <w:b w:val="0"/>
                <w:color w:val="0000FF"/>
                <w:u w:val="single"/>
              </w:rPr>
              <w:t>)</w:t>
            </w:r>
          </w:p>
          <w:p w14:paraId="06FE5A91" w14:textId="77777777" w:rsidR="00863FC6" w:rsidRPr="0088499C" w:rsidRDefault="00863FC6" w:rsidP="0088499C">
            <w:pPr>
              <w:pStyle w:val="NormaleWeb"/>
              <w:rPr>
                <w:rStyle w:val="Enfasigrassetto"/>
                <w:rFonts w:ascii="Calibri" w:eastAsia="SimSun" w:hAnsi="Calibri" w:cs="Calibri"/>
                <w:b w:val="0"/>
                <w:color w:val="0000FF"/>
                <w:u w:val="single"/>
              </w:rPr>
            </w:pPr>
          </w:p>
          <w:p w14:paraId="66E517E8" w14:textId="77777777" w:rsidR="00863FC6" w:rsidRPr="0088499C" w:rsidRDefault="00863FC6" w:rsidP="0088499C">
            <w:pPr>
              <w:pStyle w:val="NormaleWeb"/>
              <w:spacing w:before="0" w:beforeAutospacing="0" w:after="0" w:afterAutospacing="0"/>
              <w:rPr>
                <w:rStyle w:val="Enfasigrassetto"/>
                <w:rFonts w:ascii="Calibri" w:eastAsia="SimSun" w:hAnsi="Calibri" w:cs="Calibri"/>
                <w:b w:val="0"/>
                <w:color w:val="0000FF"/>
                <w:u w:val="single"/>
              </w:rPr>
            </w:pPr>
          </w:p>
          <w:p w14:paraId="7DD31810" w14:textId="77777777" w:rsidR="00863FC6" w:rsidRPr="0088499C" w:rsidRDefault="00863FC6" w:rsidP="0088499C">
            <w:pPr>
              <w:pStyle w:val="NormaleWeb"/>
              <w:spacing w:before="0" w:beforeAutospacing="0" w:after="0" w:afterAutospacing="0"/>
              <w:rPr>
                <w:rStyle w:val="Enfasigrassetto"/>
                <w:rFonts w:ascii="Calibri" w:eastAsia="SimSun" w:hAnsi="Calibri" w:cs="Calibri"/>
                <w:b w:val="0"/>
                <w:color w:val="0000FF"/>
                <w:u w:val="single"/>
              </w:rPr>
            </w:pPr>
          </w:p>
          <w:p w14:paraId="264F1686" w14:textId="77777777" w:rsidR="00863FC6" w:rsidRPr="0088499C" w:rsidRDefault="00863FC6" w:rsidP="0088499C">
            <w:pPr>
              <w:pStyle w:val="NormaleWeb"/>
              <w:spacing w:before="0" w:beforeAutospacing="0" w:after="0" w:afterAutospacing="0"/>
              <w:rPr>
                <w:rStyle w:val="Enfasigrassetto"/>
                <w:rFonts w:ascii="Calibri" w:eastAsia="SimSun" w:hAnsi="Calibri" w:cs="Calibri"/>
                <w:b w:val="0"/>
                <w:color w:val="0000FF"/>
                <w:u w:val="single"/>
              </w:rPr>
            </w:pPr>
          </w:p>
          <w:p w14:paraId="431FDE22" w14:textId="77777777" w:rsidR="00863FC6" w:rsidRPr="0088499C" w:rsidRDefault="00863FC6" w:rsidP="0088499C">
            <w:pPr>
              <w:pStyle w:val="NormaleWeb"/>
              <w:spacing w:before="0" w:beforeAutospacing="0" w:after="0" w:afterAutospacing="0"/>
              <w:rPr>
                <w:rStyle w:val="Enfasigrassetto"/>
                <w:rFonts w:ascii="Calibri" w:eastAsia="SimSun" w:hAnsi="Calibri" w:cs="Calibri"/>
                <w:b w:val="0"/>
                <w:color w:val="0000FF"/>
                <w:u w:val="single"/>
              </w:rPr>
            </w:pPr>
          </w:p>
          <w:p w14:paraId="389994D2" w14:textId="77777777" w:rsidR="00863FC6" w:rsidRPr="0088499C" w:rsidRDefault="00863FC6" w:rsidP="0088499C">
            <w:pPr>
              <w:pStyle w:val="NormaleWeb"/>
              <w:spacing w:before="0" w:beforeAutospacing="0" w:after="0" w:afterAutospacing="0"/>
              <w:rPr>
                <w:rStyle w:val="Enfasigrassetto"/>
                <w:rFonts w:ascii="Calibri" w:eastAsia="SimSun" w:hAnsi="Calibri" w:cs="Calibri"/>
                <w:b w:val="0"/>
                <w:color w:val="0000FF"/>
                <w:u w:val="single"/>
              </w:rPr>
            </w:pPr>
          </w:p>
          <w:p w14:paraId="76EF074A" w14:textId="77777777" w:rsidR="00863FC6" w:rsidRPr="0088499C" w:rsidRDefault="00863FC6" w:rsidP="0088499C">
            <w:pPr>
              <w:pStyle w:val="NormaleWeb"/>
              <w:spacing w:before="0" w:beforeAutospacing="0" w:after="0" w:afterAutospacing="0"/>
              <w:rPr>
                <w:rStyle w:val="Enfasigrassetto"/>
                <w:rFonts w:ascii="Calibri" w:eastAsia="SimSun" w:hAnsi="Calibri" w:cs="Calibri"/>
                <w:b w:val="0"/>
                <w:color w:val="0000FF"/>
                <w:u w:val="single"/>
              </w:rPr>
            </w:pPr>
            <w:r w:rsidRPr="0088499C">
              <w:rPr>
                <w:rStyle w:val="Enfasigrassetto"/>
                <w:rFonts w:ascii="Calibri" w:eastAsia="SimSun" w:hAnsi="Calibri" w:cs="Calibri"/>
                <w:b w:val="0"/>
                <w:color w:val="0000FF"/>
                <w:u w:val="single"/>
              </w:rPr>
              <w:fldChar w:fldCharType="begin"/>
            </w:r>
            <w:r w:rsidRPr="0088499C">
              <w:rPr>
                <w:rStyle w:val="Enfasigrassetto"/>
                <w:rFonts w:ascii="Calibri" w:eastAsia="SimSun" w:hAnsi="Calibri" w:cs="Calibri"/>
                <w:b w:val="0"/>
                <w:color w:val="0000FF"/>
                <w:u w:val="single"/>
              </w:rPr>
              <w:instrText>HYPERLINK "https://odcecverona.whistleblowing.it/"</w:instrText>
            </w:r>
            <w:r w:rsidRPr="0088499C">
              <w:rPr>
                <w:rStyle w:val="Enfasigrassetto"/>
                <w:rFonts w:ascii="Calibri" w:eastAsia="SimSun" w:hAnsi="Calibri" w:cs="Calibri"/>
                <w:b w:val="0"/>
                <w:color w:val="0000FF"/>
                <w:u w:val="single"/>
              </w:rPr>
            </w:r>
            <w:r w:rsidRPr="0088499C">
              <w:rPr>
                <w:rStyle w:val="Enfasigrassetto"/>
                <w:rFonts w:ascii="Calibri" w:eastAsia="SimSun" w:hAnsi="Calibri" w:cs="Calibri"/>
                <w:b w:val="0"/>
                <w:color w:val="0000FF"/>
                <w:u w:val="single"/>
              </w:rPr>
              <w:fldChar w:fldCharType="separate"/>
            </w:r>
            <w:r w:rsidRPr="0088499C">
              <w:rPr>
                <w:rStyle w:val="Enfasigrassetto"/>
                <w:rFonts w:ascii="Calibri" w:eastAsia="SimSun" w:hAnsi="Calibri" w:cs="Calibri"/>
                <w:b w:val="0"/>
                <w:color w:val="0000FF"/>
                <w:u w:val="single"/>
              </w:rPr>
              <w:t>PIATTAFORMA</w:t>
            </w:r>
          </w:p>
          <w:p w14:paraId="4AF79B44" w14:textId="77777777" w:rsidR="00863FC6" w:rsidRPr="0088499C" w:rsidRDefault="00863FC6" w:rsidP="0088499C">
            <w:pPr>
              <w:pStyle w:val="NormaleWeb"/>
              <w:spacing w:before="0" w:beforeAutospacing="0" w:after="0" w:afterAutospacing="0"/>
              <w:rPr>
                <w:rStyle w:val="Enfasigrassetto"/>
                <w:rFonts w:ascii="Calibri" w:eastAsia="SimSun" w:hAnsi="Calibri" w:cs="Calibri"/>
                <w:b w:val="0"/>
                <w:color w:val="0000FF"/>
                <w:u w:val="single"/>
              </w:rPr>
            </w:pPr>
            <w:r w:rsidRPr="0088499C">
              <w:rPr>
                <w:rStyle w:val="Enfasigrassetto"/>
                <w:rFonts w:ascii="Calibri" w:eastAsia="SimSun" w:hAnsi="Calibri" w:cs="Calibri"/>
                <w:b w:val="0"/>
                <w:color w:val="0000FF"/>
                <w:u w:val="single"/>
              </w:rPr>
              <w:t>WHISTLEBLOWINGPA</w:t>
            </w:r>
            <w:r w:rsidRPr="0088499C">
              <w:rPr>
                <w:rStyle w:val="Enfasigrassetto"/>
                <w:rFonts w:ascii="Calibri" w:eastAsia="SimSun" w:hAnsi="Calibri" w:cs="Calibri"/>
                <w:b w:val="0"/>
                <w:color w:val="0000FF"/>
                <w:u w:val="single"/>
              </w:rPr>
              <w:fldChar w:fldCharType="end"/>
            </w:r>
          </w:p>
          <w:p w14:paraId="180C636F" w14:textId="77777777" w:rsidR="00492E31" w:rsidRPr="0088499C" w:rsidRDefault="00492E31" w:rsidP="0088499C">
            <w:pPr>
              <w:rPr>
                <w:rStyle w:val="Enfasigrassetto"/>
                <w:rFonts w:eastAsia="SimSun" w:cs="Calibri"/>
                <w:b w:val="0"/>
                <w:color w:val="0000FF"/>
                <w:sz w:val="24"/>
                <w:szCs w:val="24"/>
                <w:u w:val="single"/>
              </w:rPr>
            </w:pPr>
          </w:p>
          <w:p w14:paraId="2E4F6A19" w14:textId="77777777" w:rsidR="00492E31" w:rsidRPr="0088499C" w:rsidRDefault="00492E31" w:rsidP="0088499C">
            <w:pPr>
              <w:rPr>
                <w:rStyle w:val="Enfasigrassetto"/>
                <w:rFonts w:eastAsia="SimSun" w:cs="Calibri"/>
                <w:b w:val="0"/>
                <w:color w:val="0000FF"/>
                <w:sz w:val="24"/>
                <w:szCs w:val="24"/>
                <w:u w:val="single"/>
              </w:rPr>
            </w:pPr>
          </w:p>
          <w:p w14:paraId="37A61394" w14:textId="77777777" w:rsidR="00492E31" w:rsidRPr="0088499C" w:rsidRDefault="00492E31" w:rsidP="0088499C">
            <w:pPr>
              <w:rPr>
                <w:rStyle w:val="Enfasigrassetto"/>
                <w:rFonts w:eastAsia="SimSun" w:cs="Calibri"/>
                <w:b w:val="0"/>
                <w:color w:val="0000FF"/>
                <w:sz w:val="24"/>
                <w:szCs w:val="24"/>
                <w:u w:val="single"/>
              </w:rPr>
            </w:pPr>
          </w:p>
          <w:p w14:paraId="7949EE14" w14:textId="77777777" w:rsidR="00492E31" w:rsidRPr="0088499C" w:rsidRDefault="00492E31" w:rsidP="0088499C">
            <w:pPr>
              <w:rPr>
                <w:rStyle w:val="Enfasigrassetto"/>
                <w:rFonts w:eastAsia="SimSun" w:cs="Calibri"/>
                <w:b w:val="0"/>
                <w:color w:val="0000FF"/>
                <w:sz w:val="24"/>
                <w:szCs w:val="24"/>
                <w:u w:val="single"/>
              </w:rPr>
            </w:pPr>
          </w:p>
          <w:p w14:paraId="243F62E3" w14:textId="77777777" w:rsidR="00492E31" w:rsidRPr="0088499C" w:rsidRDefault="00492E31" w:rsidP="0088499C">
            <w:pPr>
              <w:rPr>
                <w:rStyle w:val="Enfasigrassetto"/>
                <w:rFonts w:eastAsia="SimSun" w:cs="Calibri"/>
                <w:b w:val="0"/>
                <w:color w:val="0000FF"/>
                <w:sz w:val="24"/>
                <w:szCs w:val="24"/>
                <w:u w:val="single"/>
              </w:rPr>
            </w:pPr>
          </w:p>
          <w:p w14:paraId="2EC16E6A" w14:textId="77777777" w:rsidR="00492E31" w:rsidRPr="0088499C" w:rsidRDefault="00492E31" w:rsidP="0088499C">
            <w:pPr>
              <w:rPr>
                <w:rStyle w:val="Enfasigrassetto"/>
                <w:rFonts w:eastAsia="SimSun" w:cs="Calibri"/>
                <w:b w:val="0"/>
                <w:color w:val="0000FF"/>
                <w:sz w:val="24"/>
                <w:szCs w:val="24"/>
                <w:u w:val="single"/>
              </w:rPr>
            </w:pPr>
          </w:p>
          <w:p w14:paraId="4DB5AB14" w14:textId="77777777" w:rsidR="00492E31" w:rsidRPr="0088499C" w:rsidRDefault="00492E31" w:rsidP="0088499C">
            <w:pPr>
              <w:rPr>
                <w:rStyle w:val="Enfasigrassetto"/>
                <w:rFonts w:eastAsia="SimSun" w:cs="Calibri"/>
                <w:b w:val="0"/>
                <w:color w:val="0000FF"/>
                <w:sz w:val="24"/>
                <w:szCs w:val="24"/>
                <w:u w:val="single"/>
              </w:rPr>
            </w:pPr>
          </w:p>
          <w:p w14:paraId="4D70FE8C" w14:textId="77777777" w:rsidR="00492E31" w:rsidRPr="0088499C" w:rsidRDefault="00492E31" w:rsidP="0088499C">
            <w:pPr>
              <w:rPr>
                <w:rStyle w:val="Enfasigrassetto"/>
                <w:rFonts w:eastAsia="SimSun" w:cs="Calibri"/>
                <w:b w:val="0"/>
                <w:color w:val="0000FF"/>
                <w:sz w:val="24"/>
                <w:szCs w:val="24"/>
                <w:u w:val="single"/>
              </w:rPr>
            </w:pPr>
          </w:p>
          <w:p w14:paraId="02E22A5D" w14:textId="77777777" w:rsidR="00863FC6" w:rsidRPr="0088499C" w:rsidRDefault="00492E31" w:rsidP="0088499C">
            <w:pPr>
              <w:rPr>
                <w:rStyle w:val="Enfasigrassetto"/>
                <w:rFonts w:eastAsia="SimSun" w:cs="Calibri"/>
                <w:b w:val="0"/>
                <w:color w:val="0000FF"/>
                <w:sz w:val="24"/>
                <w:szCs w:val="24"/>
                <w:u w:val="single"/>
              </w:rPr>
            </w:pPr>
            <w:hyperlink r:id="rId11" w:tgtFrame="_blank" w:history="1">
              <w:r w:rsidRPr="0088499C">
                <w:rPr>
                  <w:rStyle w:val="Enfasigrassetto"/>
                  <w:rFonts w:eastAsia="SimSun" w:cs="Calibri"/>
                  <w:b w:val="0"/>
                  <w:color w:val="0000FF"/>
                  <w:sz w:val="24"/>
                  <w:szCs w:val="24"/>
                  <w:u w:val="single"/>
                </w:rPr>
                <w:t>MODELLO SEGNALAZIONE</w:t>
              </w:r>
            </w:hyperlink>
            <w:r w:rsidRPr="0088499C">
              <w:rPr>
                <w:rStyle w:val="Enfasigrassetto"/>
                <w:rFonts w:eastAsia="SimSun" w:cs="Calibri"/>
                <w:b w:val="0"/>
                <w:color w:val="0000FF"/>
                <w:sz w:val="24"/>
                <w:szCs w:val="24"/>
                <w:u w:val="single"/>
              </w:rPr>
              <w:t xml:space="preserve"> (</w:t>
            </w:r>
            <w:proofErr w:type="spellStart"/>
            <w:r w:rsidRPr="0088499C">
              <w:rPr>
                <w:rStyle w:val="Enfasigrassetto"/>
                <w:rFonts w:eastAsia="SimSun" w:cs="Calibri"/>
                <w:b w:val="0"/>
                <w:color w:val="0000FF"/>
                <w:sz w:val="24"/>
                <w:szCs w:val="24"/>
                <w:u w:val="single"/>
              </w:rPr>
              <w:t>all</w:t>
            </w:r>
            <w:proofErr w:type="spellEnd"/>
            <w:r w:rsidRPr="0088499C">
              <w:rPr>
                <w:rStyle w:val="Enfasigrassetto"/>
                <w:rFonts w:eastAsia="SimSun" w:cs="Calibri"/>
                <w:b w:val="0"/>
                <w:color w:val="0000FF"/>
                <w:sz w:val="24"/>
                <w:szCs w:val="24"/>
                <w:u w:val="single"/>
              </w:rPr>
              <w:t>. 7)</w:t>
            </w:r>
          </w:p>
        </w:tc>
      </w:tr>
      <w:tr w:rsidR="00863FC6" w:rsidRPr="00A674F9" w14:paraId="680FB742" w14:textId="77777777" w:rsidTr="0088499C">
        <w:tc>
          <w:tcPr>
            <w:tcW w:w="7995" w:type="dxa"/>
            <w:shd w:val="clear" w:color="auto" w:fill="auto"/>
          </w:tcPr>
          <w:p w14:paraId="791B1D91" w14:textId="77777777" w:rsidR="00863FC6" w:rsidRPr="0088499C" w:rsidRDefault="00863FC6" w:rsidP="00E93E55">
            <w:pPr>
              <w:numPr>
                <w:ilvl w:val="0"/>
                <w:numId w:val="67"/>
              </w:numPr>
              <w:tabs>
                <w:tab w:val="clear" w:pos="720"/>
                <w:tab w:val="num" w:pos="459"/>
              </w:tabs>
              <w:spacing w:after="0" w:line="240" w:lineRule="auto"/>
              <w:ind w:hanging="544"/>
              <w:rPr>
                <w:rFonts w:cs="Calibri"/>
                <w:bCs/>
                <w:bdr w:val="none" w:sz="0" w:space="0" w:color="auto" w:frame="1"/>
              </w:rPr>
            </w:pPr>
            <w:r w:rsidRPr="0088499C">
              <w:rPr>
                <w:rFonts w:cs="Calibri"/>
                <w:shd w:val="clear" w:color="auto" w:fill="D9E2F3"/>
              </w:rPr>
              <w:lastRenderedPageBreak/>
              <w:t>esterno (ANAC)</w:t>
            </w:r>
          </w:p>
          <w:p w14:paraId="204A2A7B" w14:textId="77777777" w:rsidR="00863FC6" w:rsidRPr="0088499C" w:rsidRDefault="00863FC6" w:rsidP="0088499C">
            <w:pPr>
              <w:spacing w:line="240" w:lineRule="auto"/>
              <w:ind w:left="34"/>
              <w:jc w:val="both"/>
              <w:rPr>
                <w:rFonts w:cs="Calibri"/>
                <w:color w:val="000000"/>
                <w:shd w:val="clear" w:color="auto" w:fill="FFFFFF"/>
              </w:rPr>
            </w:pPr>
            <w:r w:rsidRPr="0088499C">
              <w:rPr>
                <w:rFonts w:cs="Calibri"/>
                <w:color w:val="000000"/>
                <w:shd w:val="clear" w:color="auto" w:fill="FFFFFF"/>
              </w:rPr>
              <w:t>Dall' 8 febbraio 2018 è disponibile, presso la sezione "Servizi" del sito www.anticorruzione.it, il sistema dell’Anac per la segnalazione di condotte illecite indirizzato al whistleblower, inteso come dipendente pubblico che intende segnalare illeciti di interesse generale e non di interesse individuale, di cui sia venuto a conoscenza in ragione del rapporto di lavoro, in base a quanto previsto dall’art. 54 bis del d.lgs. n. 165/2001 così come modificato dalla legge 30 novembre 2017, n. 179.</w:t>
            </w:r>
            <w:r w:rsidRPr="0088499C">
              <w:rPr>
                <w:rFonts w:cs="Calibri"/>
                <w:color w:val="000000"/>
              </w:rPr>
              <w:br/>
            </w:r>
            <w:r w:rsidRPr="0088499C">
              <w:rPr>
                <w:rFonts w:cs="Calibri"/>
                <w:color w:val="000000"/>
                <w:shd w:val="clear" w:color="auto" w:fill="FFFFFF"/>
              </w:rPr>
              <w:t>Ricordiamo che ai fini della disciplina del whistleblowing, per “dipendente pubblico” si intende il dipendente delle amministrazioni pubbliche di cui all’articolo 1, comma 2, del d.lgs. n. 165/2001, ivi compreso il dipendente di cui all’articolo 3, il dipendente di un ente pubblico economico </w:t>
            </w:r>
            <w:r w:rsidRPr="0088499C">
              <w:rPr>
                <w:rFonts w:cs="Calibri"/>
                <w:color w:val="000000"/>
                <w:u w:val="single"/>
              </w:rPr>
              <w:t>ovvero il dipendente di un ente di diritto privato sottoposto a controllo pubblico ai sensi dell’art. 2359 del codice civile</w:t>
            </w:r>
            <w:r w:rsidRPr="0088499C">
              <w:rPr>
                <w:rFonts w:cs="Calibri"/>
                <w:color w:val="000000"/>
                <w:shd w:val="clear" w:color="auto" w:fill="FFFFFF"/>
              </w:rPr>
              <w:t>.</w:t>
            </w:r>
          </w:p>
          <w:p w14:paraId="584C6C40" w14:textId="77777777" w:rsidR="00863FC6" w:rsidRPr="0088499C" w:rsidRDefault="00863FC6" w:rsidP="0088499C">
            <w:pPr>
              <w:spacing w:line="240" w:lineRule="auto"/>
              <w:ind w:left="34"/>
              <w:jc w:val="both"/>
              <w:rPr>
                <w:rFonts w:cs="Calibri"/>
                <w:bCs/>
                <w:bdr w:val="none" w:sz="0" w:space="0" w:color="auto" w:frame="1"/>
              </w:rPr>
            </w:pPr>
            <w:r w:rsidRPr="0088499C">
              <w:rPr>
                <w:rFonts w:cs="Calibri"/>
                <w:color w:val="000000"/>
                <w:shd w:val="clear" w:color="auto" w:fill="FFFFFF"/>
              </w:rPr>
              <w:t>Ricordiamo inoltre che la disciplina del whistleblowing si applica anche ai lavoratori e ai collaboratori delle imprese fornitrici di beni o servizi e che realizzano opere in favore dell’amministrazione pubblica.</w:t>
            </w:r>
            <w:r w:rsidRPr="0088499C">
              <w:rPr>
                <w:rFonts w:cs="Calibri"/>
                <w:color w:val="000000"/>
              </w:rPr>
              <w:br/>
            </w:r>
            <w:r w:rsidRPr="0088499C">
              <w:rPr>
                <w:rFonts w:cs="Calibri"/>
                <w:color w:val="000000"/>
                <w:shd w:val="clear" w:color="auto" w:fill="FFFFFF"/>
              </w:rPr>
              <w:t>Registrando la segnalazione su questo portale, si otterrà un codice identificativo univoco, “key code”, che dovrà essere utilizzato per “dialogare” con Anac in modo spersonalizzato e per essere costantemente informato sullo stato di lavorazione della segnalazione inviata</w:t>
            </w:r>
          </w:p>
        </w:tc>
        <w:tc>
          <w:tcPr>
            <w:tcW w:w="2461" w:type="dxa"/>
            <w:shd w:val="clear" w:color="auto" w:fill="auto"/>
          </w:tcPr>
          <w:p w14:paraId="06E1BC9A" w14:textId="77777777" w:rsidR="00863FC6" w:rsidRPr="0088499C" w:rsidRDefault="00863FC6" w:rsidP="0088499C">
            <w:pPr>
              <w:rPr>
                <w:rFonts w:cs="Calibri"/>
                <w:color w:val="000000"/>
                <w:shd w:val="clear" w:color="auto" w:fill="FFFFFF"/>
              </w:rPr>
            </w:pPr>
          </w:p>
          <w:p w14:paraId="1D0D2242" w14:textId="77777777" w:rsidR="00863FC6" w:rsidRPr="0088499C" w:rsidRDefault="00863FC6" w:rsidP="0088499C">
            <w:pPr>
              <w:rPr>
                <w:rFonts w:cs="Calibri"/>
                <w:color w:val="000000"/>
                <w:shd w:val="clear" w:color="auto" w:fill="FFFFFF"/>
              </w:rPr>
            </w:pPr>
          </w:p>
          <w:p w14:paraId="1BE80E4D" w14:textId="77777777" w:rsidR="00863FC6" w:rsidRPr="0088499C" w:rsidRDefault="00863FC6" w:rsidP="0088499C">
            <w:pPr>
              <w:rPr>
                <w:rFonts w:cs="Calibri"/>
                <w:color w:val="000000"/>
                <w:shd w:val="clear" w:color="auto" w:fill="FFFFFF"/>
              </w:rPr>
            </w:pPr>
          </w:p>
          <w:p w14:paraId="30796F06" w14:textId="77777777" w:rsidR="00863FC6" w:rsidRPr="0088499C" w:rsidRDefault="00863FC6" w:rsidP="0088499C">
            <w:pPr>
              <w:rPr>
                <w:rFonts w:cs="Calibri"/>
                <w:color w:val="000000"/>
                <w:shd w:val="clear" w:color="auto" w:fill="FFFFFF"/>
              </w:rPr>
            </w:pPr>
          </w:p>
          <w:p w14:paraId="3DA504DC" w14:textId="77777777" w:rsidR="00863FC6" w:rsidRPr="0088499C" w:rsidRDefault="00863FC6" w:rsidP="0088499C">
            <w:pPr>
              <w:rPr>
                <w:rFonts w:cs="Calibri"/>
                <w:color w:val="000000"/>
                <w:shd w:val="clear" w:color="auto" w:fill="FFFFFF"/>
              </w:rPr>
            </w:pPr>
          </w:p>
          <w:p w14:paraId="7EB830ED" w14:textId="77777777" w:rsidR="00863FC6" w:rsidRPr="0088499C" w:rsidRDefault="00863FC6" w:rsidP="0088499C">
            <w:pPr>
              <w:rPr>
                <w:rFonts w:cs="Calibri"/>
                <w:color w:val="000000"/>
                <w:shd w:val="clear" w:color="auto" w:fill="FFFFFF"/>
              </w:rPr>
            </w:pPr>
          </w:p>
          <w:p w14:paraId="7B39FF76" w14:textId="77777777" w:rsidR="00863FC6" w:rsidRPr="0088499C" w:rsidRDefault="00863FC6" w:rsidP="0088499C">
            <w:pPr>
              <w:rPr>
                <w:rFonts w:cs="Calibri"/>
                <w:color w:val="000000"/>
                <w:shd w:val="clear" w:color="auto" w:fill="FFFFFF"/>
              </w:rPr>
            </w:pPr>
          </w:p>
          <w:p w14:paraId="7B0A4C5F" w14:textId="77777777" w:rsidR="00863FC6" w:rsidRPr="0088499C" w:rsidRDefault="00863FC6" w:rsidP="0088499C">
            <w:pPr>
              <w:rPr>
                <w:rFonts w:cs="Calibri"/>
                <w:color w:val="000000"/>
                <w:shd w:val="clear" w:color="auto" w:fill="FFFFFF"/>
              </w:rPr>
            </w:pPr>
          </w:p>
          <w:p w14:paraId="5520D81D" w14:textId="77777777" w:rsidR="00863FC6" w:rsidRPr="0088499C" w:rsidRDefault="00863FC6" w:rsidP="0088499C">
            <w:pPr>
              <w:rPr>
                <w:rFonts w:cs="Calibri"/>
                <w:bCs/>
                <w:bdr w:val="none" w:sz="0" w:space="0" w:color="auto" w:frame="1"/>
              </w:rPr>
            </w:pPr>
            <w:hyperlink r:id="rId12" w:anchor="!/#%2F" w:history="1">
              <w:r w:rsidRPr="0088499C">
                <w:rPr>
                  <w:rStyle w:val="Collegamentoipertestuale"/>
                  <w:rFonts w:cs="Calibri"/>
                  <w:bCs/>
                </w:rPr>
                <w:t>ACCESSO AL PORTALE ANAC</w:t>
              </w:r>
            </w:hyperlink>
          </w:p>
        </w:tc>
      </w:tr>
      <w:tr w:rsidR="00863FC6" w:rsidRPr="00A674F9" w14:paraId="3FFC725A" w14:textId="77777777" w:rsidTr="0088499C">
        <w:tc>
          <w:tcPr>
            <w:tcW w:w="7995" w:type="dxa"/>
            <w:shd w:val="clear" w:color="auto" w:fill="auto"/>
          </w:tcPr>
          <w:p w14:paraId="3DF6604E" w14:textId="77777777" w:rsidR="00863FC6" w:rsidRPr="0088499C" w:rsidRDefault="00863FC6" w:rsidP="00E93E55">
            <w:pPr>
              <w:numPr>
                <w:ilvl w:val="0"/>
                <w:numId w:val="67"/>
              </w:numPr>
              <w:shd w:val="clear" w:color="auto" w:fill="FFFFFF"/>
              <w:tabs>
                <w:tab w:val="clear" w:pos="720"/>
                <w:tab w:val="num" w:pos="459"/>
              </w:tabs>
              <w:spacing w:after="0" w:line="240" w:lineRule="auto"/>
              <w:ind w:left="459" w:hanging="283"/>
              <w:jc w:val="both"/>
              <w:rPr>
                <w:rFonts w:cs="Calibri"/>
                <w:bCs/>
                <w:bdr w:val="none" w:sz="0" w:space="0" w:color="auto" w:frame="1"/>
              </w:rPr>
            </w:pPr>
            <w:r w:rsidRPr="0088499C">
              <w:rPr>
                <w:rFonts w:cs="Calibri"/>
                <w:shd w:val="clear" w:color="auto" w:fill="D9E2F3"/>
              </w:rPr>
              <w:t>divulgazione pubblica (tramite la stampa, mezzi elettronici o mezzi</w:t>
            </w:r>
            <w:r w:rsidRPr="0088499C">
              <w:rPr>
                <w:rFonts w:cs="Calibri"/>
              </w:rPr>
              <w:t xml:space="preserve"> </w:t>
            </w:r>
            <w:r w:rsidRPr="0088499C">
              <w:rPr>
                <w:rFonts w:cs="Calibri"/>
                <w:shd w:val="clear" w:color="auto" w:fill="D9E2F3"/>
              </w:rPr>
              <w:t>di diffusione in grado di raggiungere un numero elevato di persone)</w:t>
            </w:r>
          </w:p>
        </w:tc>
        <w:tc>
          <w:tcPr>
            <w:tcW w:w="2461" w:type="dxa"/>
            <w:shd w:val="clear" w:color="auto" w:fill="auto"/>
          </w:tcPr>
          <w:p w14:paraId="2FD95772" w14:textId="77777777" w:rsidR="00863FC6" w:rsidRPr="0088499C" w:rsidRDefault="00863FC6" w:rsidP="0088499C">
            <w:pPr>
              <w:rPr>
                <w:rFonts w:cs="Calibri"/>
                <w:bCs/>
                <w:bdr w:val="none" w:sz="0" w:space="0" w:color="auto" w:frame="1"/>
              </w:rPr>
            </w:pPr>
          </w:p>
        </w:tc>
      </w:tr>
      <w:tr w:rsidR="00863FC6" w:rsidRPr="00A674F9" w14:paraId="4599C630" w14:textId="77777777" w:rsidTr="0088499C">
        <w:tc>
          <w:tcPr>
            <w:tcW w:w="7995" w:type="dxa"/>
            <w:shd w:val="clear" w:color="auto" w:fill="auto"/>
          </w:tcPr>
          <w:p w14:paraId="52BBBA8A" w14:textId="77777777" w:rsidR="00863FC6" w:rsidRPr="0088499C" w:rsidRDefault="00863FC6" w:rsidP="00E93E55">
            <w:pPr>
              <w:numPr>
                <w:ilvl w:val="0"/>
                <w:numId w:val="67"/>
              </w:numPr>
              <w:shd w:val="clear" w:color="auto" w:fill="FFFFFF"/>
              <w:tabs>
                <w:tab w:val="clear" w:pos="720"/>
                <w:tab w:val="num" w:pos="459"/>
              </w:tabs>
              <w:spacing w:after="0" w:line="240" w:lineRule="auto"/>
              <w:ind w:hanging="544"/>
              <w:rPr>
                <w:rFonts w:cs="Calibri"/>
              </w:rPr>
            </w:pPr>
            <w:r w:rsidRPr="0088499C">
              <w:rPr>
                <w:rFonts w:cs="Calibri"/>
                <w:shd w:val="clear" w:color="auto" w:fill="D9E2F3"/>
              </w:rPr>
              <w:lastRenderedPageBreak/>
              <w:t>denuncia all’Autorità giudiziaria o contabile</w:t>
            </w:r>
          </w:p>
        </w:tc>
        <w:tc>
          <w:tcPr>
            <w:tcW w:w="2461" w:type="dxa"/>
            <w:shd w:val="clear" w:color="auto" w:fill="auto"/>
          </w:tcPr>
          <w:p w14:paraId="06F023CB" w14:textId="77777777" w:rsidR="00863FC6" w:rsidRPr="0088499C" w:rsidRDefault="00863FC6" w:rsidP="0088499C">
            <w:pPr>
              <w:rPr>
                <w:rFonts w:cs="Calibri"/>
                <w:bCs/>
                <w:bdr w:val="none" w:sz="0" w:space="0" w:color="auto" w:frame="1"/>
              </w:rPr>
            </w:pPr>
          </w:p>
        </w:tc>
      </w:tr>
    </w:tbl>
    <w:p w14:paraId="3754F60E" w14:textId="77777777" w:rsidR="005338FB" w:rsidRDefault="005338FB" w:rsidP="005338FB">
      <w:pPr>
        <w:spacing w:after="0" w:line="276" w:lineRule="auto"/>
        <w:ind w:left="567"/>
        <w:jc w:val="both"/>
        <w:rPr>
          <w:rFonts w:ascii="Verdana" w:hAnsi="Verdana" w:cs="Garamond"/>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2407"/>
        <w:gridCol w:w="1721"/>
        <w:gridCol w:w="1726"/>
        <w:gridCol w:w="1992"/>
      </w:tblGrid>
      <w:tr w:rsidR="005338FB" w:rsidRPr="00BC1BFF" w14:paraId="09491946" w14:textId="77777777" w:rsidTr="00BC1BFF">
        <w:trPr>
          <w:trHeight w:val="539"/>
          <w:jc w:val="center"/>
        </w:trPr>
        <w:tc>
          <w:tcPr>
            <w:tcW w:w="9629" w:type="dxa"/>
            <w:gridSpan w:val="5"/>
            <w:shd w:val="clear" w:color="auto" w:fill="auto"/>
          </w:tcPr>
          <w:p w14:paraId="51705006" w14:textId="77777777" w:rsidR="005338FB" w:rsidRPr="00BC1BFF" w:rsidRDefault="005338FB" w:rsidP="00BC1BFF">
            <w:pPr>
              <w:pStyle w:val="TableParagraph"/>
              <w:spacing w:before="1" w:line="256" w:lineRule="exact"/>
              <w:ind w:left="1901" w:right="1889"/>
              <w:jc w:val="center"/>
              <w:rPr>
                <w:rFonts w:ascii="Verdana" w:hAnsi="Verdana"/>
                <w:b/>
                <w:sz w:val="18"/>
                <w:szCs w:val="18"/>
              </w:rPr>
            </w:pPr>
            <w:r w:rsidRPr="00BC1BFF">
              <w:rPr>
                <w:rFonts w:ascii="Verdana" w:hAnsi="Verdana"/>
                <w:b/>
                <w:sz w:val="18"/>
                <w:szCs w:val="18"/>
              </w:rPr>
              <w:t>Misure generale</w:t>
            </w:r>
          </w:p>
          <w:p w14:paraId="5CBAE752" w14:textId="77777777" w:rsidR="005338FB" w:rsidRPr="00BC1BFF" w:rsidRDefault="005338FB" w:rsidP="00BC1BFF">
            <w:pPr>
              <w:pStyle w:val="TableParagraph"/>
              <w:spacing w:line="262" w:lineRule="exact"/>
              <w:ind w:left="1901" w:right="1889"/>
              <w:jc w:val="center"/>
              <w:rPr>
                <w:rFonts w:ascii="Verdana" w:hAnsi="Verdana"/>
                <w:b/>
                <w:i/>
                <w:sz w:val="18"/>
                <w:szCs w:val="18"/>
              </w:rPr>
            </w:pPr>
            <w:r w:rsidRPr="00BC1BFF">
              <w:rPr>
                <w:rFonts w:ascii="Verdana" w:hAnsi="Verdana"/>
                <w:b/>
                <w:sz w:val="18"/>
                <w:szCs w:val="18"/>
              </w:rPr>
              <w:t xml:space="preserve">Tutela del </w:t>
            </w:r>
            <w:r w:rsidRPr="00BC1BFF">
              <w:rPr>
                <w:rFonts w:ascii="Verdana" w:hAnsi="Verdana"/>
                <w:b/>
                <w:i/>
                <w:sz w:val="18"/>
                <w:szCs w:val="18"/>
              </w:rPr>
              <w:t>whistleblower</w:t>
            </w:r>
          </w:p>
        </w:tc>
      </w:tr>
      <w:tr w:rsidR="005338FB" w:rsidRPr="00BC1BFF" w14:paraId="1AFFDBE7" w14:textId="77777777" w:rsidTr="00BC1BFF">
        <w:trPr>
          <w:trHeight w:val="810"/>
          <w:jc w:val="center"/>
        </w:trPr>
        <w:tc>
          <w:tcPr>
            <w:tcW w:w="1783" w:type="dxa"/>
            <w:shd w:val="clear" w:color="auto" w:fill="auto"/>
          </w:tcPr>
          <w:p w14:paraId="545B35CC" w14:textId="77777777" w:rsidR="005338FB" w:rsidRPr="00BC1BFF" w:rsidRDefault="005338FB" w:rsidP="00FA10E0">
            <w:pPr>
              <w:pStyle w:val="TableParagraph"/>
              <w:spacing w:line="249" w:lineRule="exact"/>
              <w:ind w:left="141"/>
              <w:jc w:val="center"/>
              <w:rPr>
                <w:rFonts w:ascii="Verdana" w:hAnsi="Verdana"/>
                <w:b/>
                <w:sz w:val="18"/>
                <w:szCs w:val="18"/>
              </w:rPr>
            </w:pPr>
            <w:r w:rsidRPr="00BC1BFF">
              <w:rPr>
                <w:rFonts w:ascii="Verdana" w:hAnsi="Verdana"/>
                <w:b/>
                <w:sz w:val="18"/>
                <w:szCs w:val="18"/>
              </w:rPr>
              <w:t>Stato di attuazione al</w:t>
            </w:r>
            <w:r w:rsidRPr="00BC1BFF">
              <w:rPr>
                <w:rFonts w:ascii="Verdana" w:hAnsi="Verdana"/>
                <w:b/>
                <w:spacing w:val="-3"/>
                <w:sz w:val="18"/>
                <w:szCs w:val="18"/>
              </w:rPr>
              <w:t xml:space="preserve"> </w:t>
            </w:r>
            <w:r w:rsidR="00FA10E0">
              <w:rPr>
                <w:rFonts w:ascii="Verdana" w:hAnsi="Verdana"/>
                <w:b/>
                <w:sz w:val="18"/>
                <w:szCs w:val="18"/>
              </w:rPr>
              <w:t>3</w:t>
            </w:r>
            <w:r w:rsidR="0092263B">
              <w:rPr>
                <w:rFonts w:ascii="Verdana" w:hAnsi="Verdana"/>
                <w:b/>
                <w:sz w:val="18"/>
                <w:szCs w:val="18"/>
              </w:rPr>
              <w:t>1.12.2023</w:t>
            </w:r>
          </w:p>
        </w:tc>
        <w:tc>
          <w:tcPr>
            <w:tcW w:w="2407" w:type="dxa"/>
            <w:shd w:val="clear" w:color="auto" w:fill="auto"/>
          </w:tcPr>
          <w:p w14:paraId="4A2BA2C2" w14:textId="77777777" w:rsidR="005338FB" w:rsidRPr="00BC1BFF" w:rsidRDefault="005338FB" w:rsidP="00BC1BFF">
            <w:pPr>
              <w:pStyle w:val="TableParagraph"/>
              <w:spacing w:before="136"/>
              <w:ind w:left="674" w:right="414" w:hanging="224"/>
              <w:rPr>
                <w:rFonts w:ascii="Verdana" w:hAnsi="Verdana"/>
                <w:b/>
                <w:sz w:val="18"/>
                <w:szCs w:val="18"/>
              </w:rPr>
            </w:pPr>
            <w:r w:rsidRPr="00BC1BFF">
              <w:rPr>
                <w:rFonts w:ascii="Verdana" w:hAnsi="Verdana"/>
                <w:b/>
                <w:sz w:val="18"/>
                <w:szCs w:val="18"/>
              </w:rPr>
              <w:t>Fasi e tempi di attuazione</w:t>
            </w:r>
          </w:p>
        </w:tc>
        <w:tc>
          <w:tcPr>
            <w:tcW w:w="1721" w:type="dxa"/>
            <w:shd w:val="clear" w:color="auto" w:fill="auto"/>
          </w:tcPr>
          <w:p w14:paraId="070FC98B" w14:textId="77777777" w:rsidR="005338FB" w:rsidRPr="00BC1BFF" w:rsidRDefault="005338FB" w:rsidP="00BC1BFF">
            <w:pPr>
              <w:pStyle w:val="TableParagraph"/>
              <w:spacing w:before="136"/>
              <w:ind w:left="328" w:right="196" w:hanging="99"/>
              <w:rPr>
                <w:rFonts w:ascii="Verdana" w:hAnsi="Verdana"/>
                <w:b/>
                <w:sz w:val="18"/>
                <w:szCs w:val="18"/>
              </w:rPr>
            </w:pPr>
            <w:r w:rsidRPr="00BC1BFF">
              <w:rPr>
                <w:rFonts w:ascii="Verdana" w:hAnsi="Verdana"/>
                <w:b/>
                <w:sz w:val="18"/>
                <w:szCs w:val="18"/>
              </w:rPr>
              <w:t>Indicatori di attuazione</w:t>
            </w:r>
          </w:p>
        </w:tc>
        <w:tc>
          <w:tcPr>
            <w:tcW w:w="1726" w:type="dxa"/>
            <w:shd w:val="clear" w:color="auto" w:fill="auto"/>
          </w:tcPr>
          <w:p w14:paraId="03B37D8A" w14:textId="77777777" w:rsidR="005338FB" w:rsidRPr="00BC1BFF" w:rsidRDefault="005338FB" w:rsidP="00BC1BFF">
            <w:pPr>
              <w:pStyle w:val="TableParagraph"/>
              <w:spacing w:before="136"/>
              <w:ind w:left="563" w:right="372" w:hanging="159"/>
              <w:rPr>
                <w:rFonts w:ascii="Verdana" w:hAnsi="Verdana"/>
                <w:b/>
                <w:sz w:val="18"/>
                <w:szCs w:val="18"/>
              </w:rPr>
            </w:pPr>
            <w:r w:rsidRPr="00BC1BFF">
              <w:rPr>
                <w:rFonts w:ascii="Verdana" w:hAnsi="Verdana"/>
                <w:b/>
                <w:sz w:val="18"/>
                <w:szCs w:val="18"/>
              </w:rPr>
              <w:t>Risultato atteso</w:t>
            </w:r>
          </w:p>
        </w:tc>
        <w:tc>
          <w:tcPr>
            <w:tcW w:w="1992" w:type="dxa"/>
            <w:shd w:val="clear" w:color="auto" w:fill="auto"/>
          </w:tcPr>
          <w:p w14:paraId="17E3D8C6" w14:textId="77777777" w:rsidR="005338FB" w:rsidRPr="00BC1BFF" w:rsidRDefault="005338FB" w:rsidP="00BC1BFF">
            <w:pPr>
              <w:pStyle w:val="TableParagraph"/>
              <w:spacing w:before="136"/>
              <w:ind w:left="359" w:right="328" w:firstLine="192"/>
              <w:rPr>
                <w:rFonts w:ascii="Verdana" w:hAnsi="Verdana"/>
                <w:b/>
                <w:sz w:val="18"/>
                <w:szCs w:val="18"/>
              </w:rPr>
            </w:pPr>
            <w:r w:rsidRPr="00BC1BFF">
              <w:rPr>
                <w:rFonts w:ascii="Verdana" w:hAnsi="Verdana"/>
                <w:b/>
                <w:sz w:val="18"/>
                <w:szCs w:val="18"/>
              </w:rPr>
              <w:t>Soggetto responsabile</w:t>
            </w:r>
          </w:p>
        </w:tc>
      </w:tr>
      <w:tr w:rsidR="005338FB" w:rsidRPr="00BC1BFF" w14:paraId="368374C2" w14:textId="77777777" w:rsidTr="00BC1BFF">
        <w:trPr>
          <w:trHeight w:val="1093"/>
          <w:jc w:val="center"/>
        </w:trPr>
        <w:tc>
          <w:tcPr>
            <w:tcW w:w="1783" w:type="dxa"/>
            <w:shd w:val="clear" w:color="auto" w:fill="auto"/>
            <w:vAlign w:val="center"/>
          </w:tcPr>
          <w:p w14:paraId="64A3FAB1" w14:textId="77777777" w:rsidR="005338FB" w:rsidRPr="00BC1BFF" w:rsidRDefault="005338FB" w:rsidP="00863FC6">
            <w:pPr>
              <w:pStyle w:val="TableParagraph"/>
              <w:spacing w:before="1"/>
              <w:ind w:left="110" w:right="80"/>
              <w:jc w:val="center"/>
              <w:rPr>
                <w:rFonts w:ascii="Verdana" w:hAnsi="Verdana"/>
                <w:sz w:val="18"/>
                <w:szCs w:val="18"/>
              </w:rPr>
            </w:pPr>
            <w:r w:rsidRPr="00BC1BFF">
              <w:rPr>
                <w:rFonts w:ascii="Verdana" w:hAnsi="Verdana"/>
                <w:sz w:val="18"/>
                <w:szCs w:val="18"/>
              </w:rPr>
              <w:t>ATTUATA</w:t>
            </w:r>
          </w:p>
        </w:tc>
        <w:tc>
          <w:tcPr>
            <w:tcW w:w="2407" w:type="dxa"/>
            <w:shd w:val="clear" w:color="auto" w:fill="auto"/>
          </w:tcPr>
          <w:p w14:paraId="01D546F9" w14:textId="77777777" w:rsidR="005338FB" w:rsidRPr="00BC1BFF" w:rsidRDefault="005338FB" w:rsidP="00BC1BFF">
            <w:pPr>
              <w:pStyle w:val="TableParagraph"/>
              <w:spacing w:before="1"/>
              <w:ind w:left="110" w:right="91"/>
              <w:jc w:val="both"/>
              <w:rPr>
                <w:rFonts w:ascii="Verdana" w:hAnsi="Verdana"/>
                <w:i/>
                <w:sz w:val="18"/>
                <w:szCs w:val="18"/>
              </w:rPr>
            </w:pPr>
            <w:r w:rsidRPr="00BC1BFF">
              <w:rPr>
                <w:rFonts w:ascii="Verdana" w:hAnsi="Verdana"/>
                <w:sz w:val="18"/>
                <w:szCs w:val="18"/>
              </w:rPr>
              <w:t xml:space="preserve">Adozione delle Linee guida per </w:t>
            </w:r>
            <w:r w:rsidRPr="00BC1BFF">
              <w:rPr>
                <w:rFonts w:ascii="Verdana" w:hAnsi="Verdana"/>
                <w:spacing w:val="-7"/>
                <w:sz w:val="18"/>
                <w:szCs w:val="18"/>
              </w:rPr>
              <w:t xml:space="preserve">la </w:t>
            </w:r>
            <w:r w:rsidRPr="00BC1BFF">
              <w:rPr>
                <w:rFonts w:ascii="Verdana" w:hAnsi="Verdana"/>
                <w:sz w:val="18"/>
                <w:szCs w:val="18"/>
              </w:rPr>
              <w:t xml:space="preserve">tutela del </w:t>
            </w:r>
            <w:r w:rsidRPr="00BC1BFF">
              <w:rPr>
                <w:rFonts w:ascii="Verdana" w:hAnsi="Verdana"/>
                <w:i/>
                <w:sz w:val="18"/>
                <w:szCs w:val="18"/>
              </w:rPr>
              <w:t>whistleblower</w:t>
            </w:r>
          </w:p>
        </w:tc>
        <w:tc>
          <w:tcPr>
            <w:tcW w:w="1721" w:type="dxa"/>
            <w:shd w:val="clear" w:color="auto" w:fill="auto"/>
          </w:tcPr>
          <w:p w14:paraId="6E107CCB" w14:textId="77777777" w:rsidR="005338FB" w:rsidRPr="00BC1BFF" w:rsidRDefault="005338FB" w:rsidP="00BC1BFF">
            <w:pPr>
              <w:pStyle w:val="TableParagraph"/>
              <w:spacing w:before="1"/>
              <w:ind w:left="108"/>
              <w:rPr>
                <w:rFonts w:ascii="Verdana" w:hAnsi="Verdana"/>
                <w:sz w:val="18"/>
                <w:szCs w:val="18"/>
              </w:rPr>
            </w:pPr>
            <w:r w:rsidRPr="00BC1BFF">
              <w:rPr>
                <w:rFonts w:ascii="Verdana" w:hAnsi="Verdana"/>
                <w:sz w:val="18"/>
                <w:szCs w:val="18"/>
              </w:rPr>
              <w:t>Adozione delle Linee guida</w:t>
            </w:r>
          </w:p>
        </w:tc>
        <w:tc>
          <w:tcPr>
            <w:tcW w:w="1726" w:type="dxa"/>
            <w:shd w:val="clear" w:color="auto" w:fill="auto"/>
          </w:tcPr>
          <w:p w14:paraId="09907CC0" w14:textId="77777777" w:rsidR="005338FB" w:rsidRPr="00BC1BFF" w:rsidRDefault="005338FB" w:rsidP="00BC1BFF">
            <w:pPr>
              <w:pStyle w:val="TableParagraph"/>
              <w:tabs>
                <w:tab w:val="left" w:pos="818"/>
                <w:tab w:val="left" w:pos="1107"/>
                <w:tab w:val="left" w:pos="1285"/>
              </w:tabs>
              <w:spacing w:before="1"/>
              <w:ind w:left="110" w:right="93"/>
              <w:rPr>
                <w:rFonts w:ascii="Verdana" w:hAnsi="Verdana"/>
                <w:sz w:val="18"/>
                <w:szCs w:val="18"/>
              </w:rPr>
            </w:pPr>
            <w:r w:rsidRPr="00BC1BFF">
              <w:rPr>
                <w:rFonts w:ascii="Verdana" w:hAnsi="Verdana"/>
                <w:sz w:val="18"/>
                <w:szCs w:val="18"/>
              </w:rPr>
              <w:t>Pubblicazione delle</w:t>
            </w:r>
            <w:r w:rsidRPr="00BC1BFF">
              <w:rPr>
                <w:rFonts w:ascii="Verdana" w:hAnsi="Verdana"/>
                <w:sz w:val="18"/>
                <w:szCs w:val="18"/>
              </w:rPr>
              <w:tab/>
            </w:r>
            <w:r w:rsidRPr="00BC1BFF">
              <w:rPr>
                <w:rFonts w:ascii="Verdana" w:hAnsi="Verdana"/>
                <w:sz w:val="18"/>
                <w:szCs w:val="18"/>
              </w:rPr>
              <w:tab/>
            </w:r>
            <w:r w:rsidRPr="00BC1BFF">
              <w:rPr>
                <w:rFonts w:ascii="Verdana" w:hAnsi="Verdana"/>
                <w:spacing w:val="-5"/>
                <w:sz w:val="18"/>
                <w:szCs w:val="18"/>
              </w:rPr>
              <w:t xml:space="preserve">Linee </w:t>
            </w:r>
            <w:r w:rsidRPr="00BC1BFF">
              <w:rPr>
                <w:rFonts w:ascii="Verdana" w:hAnsi="Verdana"/>
                <w:sz w:val="18"/>
                <w:szCs w:val="18"/>
              </w:rPr>
              <w:t>guida</w:t>
            </w:r>
            <w:r w:rsidRPr="00BC1BFF">
              <w:rPr>
                <w:rFonts w:ascii="Verdana" w:hAnsi="Verdana"/>
                <w:sz w:val="18"/>
                <w:szCs w:val="18"/>
              </w:rPr>
              <w:tab/>
              <w:t>sul</w:t>
            </w:r>
            <w:r w:rsidRPr="00BC1BFF">
              <w:rPr>
                <w:rFonts w:ascii="Verdana" w:hAnsi="Verdana"/>
                <w:sz w:val="18"/>
                <w:szCs w:val="18"/>
              </w:rPr>
              <w:tab/>
            </w:r>
            <w:r w:rsidRPr="00BC1BFF">
              <w:rPr>
                <w:rFonts w:ascii="Verdana" w:hAnsi="Verdana"/>
                <w:sz w:val="18"/>
                <w:szCs w:val="18"/>
              </w:rPr>
              <w:tab/>
            </w:r>
            <w:r w:rsidRPr="00BC1BFF">
              <w:rPr>
                <w:rFonts w:ascii="Verdana" w:hAnsi="Verdana"/>
                <w:spacing w:val="-5"/>
                <w:sz w:val="18"/>
                <w:szCs w:val="18"/>
              </w:rPr>
              <w:t xml:space="preserve">sito </w:t>
            </w:r>
            <w:r w:rsidRPr="00BC1BFF">
              <w:rPr>
                <w:rFonts w:ascii="Verdana" w:hAnsi="Verdana"/>
                <w:sz w:val="18"/>
                <w:szCs w:val="18"/>
              </w:rPr>
              <w:t>istituzionale</w:t>
            </w:r>
          </w:p>
        </w:tc>
        <w:tc>
          <w:tcPr>
            <w:tcW w:w="1992" w:type="dxa"/>
            <w:shd w:val="clear" w:color="auto" w:fill="auto"/>
          </w:tcPr>
          <w:p w14:paraId="070E85AE" w14:textId="77777777" w:rsidR="005338FB" w:rsidRPr="00BC1BFF" w:rsidRDefault="005338FB" w:rsidP="00BC1BFF">
            <w:pPr>
              <w:pStyle w:val="TableParagraph"/>
              <w:tabs>
                <w:tab w:val="left" w:pos="1415"/>
              </w:tabs>
              <w:spacing w:before="1"/>
              <w:ind w:left="110" w:right="93"/>
              <w:rPr>
                <w:rFonts w:ascii="Verdana" w:hAnsi="Verdana"/>
                <w:b/>
                <w:sz w:val="18"/>
                <w:szCs w:val="18"/>
              </w:rPr>
            </w:pPr>
            <w:r w:rsidRPr="00BC1BFF">
              <w:rPr>
                <w:rFonts w:ascii="Verdana" w:hAnsi="Verdana"/>
                <w:b/>
                <w:sz w:val="18"/>
                <w:szCs w:val="18"/>
              </w:rPr>
              <w:t xml:space="preserve">Dirigente </w:t>
            </w:r>
            <w:r w:rsidRPr="00BC1BFF">
              <w:rPr>
                <w:rFonts w:ascii="Verdana" w:hAnsi="Verdana"/>
                <w:b/>
                <w:spacing w:val="-4"/>
                <w:sz w:val="18"/>
                <w:szCs w:val="18"/>
              </w:rPr>
              <w:t xml:space="preserve">sulle </w:t>
            </w:r>
            <w:r w:rsidRPr="00BC1BFF">
              <w:rPr>
                <w:rFonts w:ascii="Verdana" w:hAnsi="Verdana"/>
                <w:b/>
                <w:sz w:val="18"/>
                <w:szCs w:val="18"/>
              </w:rPr>
              <w:t>segnalazioni</w:t>
            </w:r>
            <w:r w:rsidRPr="00BC1BFF">
              <w:rPr>
                <w:rFonts w:ascii="Verdana" w:hAnsi="Verdana"/>
                <w:b/>
                <w:spacing w:val="9"/>
                <w:sz w:val="18"/>
                <w:szCs w:val="18"/>
              </w:rPr>
              <w:t xml:space="preserve"> </w:t>
            </w:r>
            <w:r w:rsidRPr="00BC1BFF">
              <w:rPr>
                <w:rFonts w:ascii="Verdana" w:hAnsi="Verdana"/>
                <w:b/>
                <w:spacing w:val="-5"/>
                <w:sz w:val="18"/>
                <w:szCs w:val="18"/>
              </w:rPr>
              <w:t>dei</w:t>
            </w:r>
          </w:p>
          <w:p w14:paraId="532B12F7" w14:textId="77777777" w:rsidR="005338FB" w:rsidRPr="00BC1BFF" w:rsidRDefault="005338FB" w:rsidP="00BC1BFF">
            <w:pPr>
              <w:pStyle w:val="TableParagraph"/>
              <w:spacing w:line="249" w:lineRule="exact"/>
              <w:ind w:left="109"/>
              <w:rPr>
                <w:rFonts w:ascii="Verdana" w:hAnsi="Verdana"/>
                <w:b/>
                <w:i/>
                <w:sz w:val="18"/>
                <w:szCs w:val="18"/>
              </w:rPr>
            </w:pPr>
            <w:r w:rsidRPr="00BC1BFF">
              <w:rPr>
                <w:rFonts w:ascii="Verdana" w:hAnsi="Verdana"/>
                <w:b/>
                <w:i/>
                <w:sz w:val="18"/>
                <w:szCs w:val="18"/>
              </w:rPr>
              <w:t>whistleblowers</w:t>
            </w:r>
          </w:p>
        </w:tc>
      </w:tr>
    </w:tbl>
    <w:p w14:paraId="6C2306F2" w14:textId="77777777" w:rsidR="007F6E3B" w:rsidRDefault="007F6E3B" w:rsidP="00221632">
      <w:pPr>
        <w:pStyle w:val="Titolo3"/>
        <w:spacing w:line="276" w:lineRule="auto"/>
        <w:jc w:val="both"/>
      </w:pPr>
      <w:bookmarkStart w:id="182" w:name="_Hlk53581652"/>
      <w:bookmarkStart w:id="183" w:name="_TOC_250024"/>
    </w:p>
    <w:p w14:paraId="16CE7544" w14:textId="77777777" w:rsidR="00221632" w:rsidRDefault="00221632" w:rsidP="00221632">
      <w:pPr>
        <w:pStyle w:val="Titolo3"/>
        <w:spacing w:line="276" w:lineRule="auto"/>
        <w:jc w:val="both"/>
      </w:pPr>
      <w:bookmarkStart w:id="184" w:name="_Toc63409863"/>
      <w:bookmarkStart w:id="185" w:name="_Toc167696154"/>
      <w:r w:rsidRPr="000C14BF">
        <w:t xml:space="preserve">13.6 Misure di disciplina del conflitto d’interesse: obblighi di comunicazione e di </w:t>
      </w:r>
      <w:bookmarkEnd w:id="183"/>
      <w:r w:rsidRPr="000C14BF">
        <w:t>astensione.</w:t>
      </w:r>
      <w:bookmarkEnd w:id="184"/>
      <w:bookmarkEnd w:id="185"/>
    </w:p>
    <w:p w14:paraId="09757538" w14:textId="4BA4DE39" w:rsidR="000C14BF" w:rsidRPr="00473BFB" w:rsidRDefault="000C14BF" w:rsidP="00E93E55">
      <w:pPr>
        <w:pStyle w:val="Corpotesto"/>
        <w:numPr>
          <w:ilvl w:val="0"/>
          <w:numId w:val="60"/>
        </w:numPr>
        <w:spacing w:before="90" w:line="276" w:lineRule="auto"/>
        <w:ind w:left="567" w:right="130" w:hanging="283"/>
        <w:jc w:val="both"/>
        <w:rPr>
          <w:rFonts w:ascii="Verdana" w:hAnsi="Verdana" w:cs="Calibri"/>
          <w:sz w:val="20"/>
          <w:szCs w:val="20"/>
          <w:lang w:val="it-IT" w:eastAsia="it-IT"/>
        </w:rPr>
      </w:pPr>
      <w:r w:rsidRPr="00473BFB">
        <w:rPr>
          <w:rFonts w:ascii="Verdana" w:hAnsi="Verdana" w:cs="Calibri"/>
          <w:sz w:val="20"/>
          <w:szCs w:val="20"/>
          <w:lang w:val="it-IT" w:eastAsia="it-IT"/>
        </w:rPr>
        <w:t xml:space="preserve">Come noto, l’istituto dell’astensione in caso di conflitto d’interesse è disciplinato da un complesso di disposizioni normative (art. 6 bis della legge. 241/1990, artt. 6 e 7 del d.P.R. 62/2013 e, per i dipendenti </w:t>
      </w:r>
      <w:r w:rsidRPr="00AB7924">
        <w:rPr>
          <w:rFonts w:ascii="Verdana" w:hAnsi="Verdana" w:cs="Calibri"/>
          <w:sz w:val="20"/>
          <w:szCs w:val="20"/>
          <w:lang w:val="it-IT" w:eastAsia="it-IT"/>
        </w:rPr>
        <w:t>dell’ODCEC di V</w:t>
      </w:r>
      <w:r w:rsidR="00AB7924" w:rsidRPr="00AB7924">
        <w:rPr>
          <w:rFonts w:ascii="Verdana" w:hAnsi="Verdana" w:cs="Calibri"/>
          <w:sz w:val="20"/>
          <w:szCs w:val="20"/>
          <w:lang w:val="it-IT" w:eastAsia="it-IT"/>
        </w:rPr>
        <w:t>icenza</w:t>
      </w:r>
      <w:r w:rsidRPr="00473BFB">
        <w:rPr>
          <w:rFonts w:ascii="Verdana" w:hAnsi="Verdana" w:cs="Calibri"/>
          <w:sz w:val="20"/>
          <w:szCs w:val="20"/>
          <w:lang w:val="it-IT" w:eastAsia="it-IT"/>
        </w:rPr>
        <w:t xml:space="preserve"> Codice di comportamento) ai sensi delle quali tutti i dipendenti sono tenuti ad astenersi dallo svolgimento delle attività inerenti </w:t>
      </w:r>
      <w:proofErr w:type="gramStart"/>
      <w:r w:rsidRPr="00473BFB">
        <w:rPr>
          <w:rFonts w:ascii="Verdana" w:hAnsi="Verdana" w:cs="Calibri"/>
          <w:sz w:val="20"/>
          <w:szCs w:val="20"/>
          <w:lang w:val="it-IT" w:eastAsia="it-IT"/>
        </w:rPr>
        <w:t>le</w:t>
      </w:r>
      <w:proofErr w:type="gramEnd"/>
      <w:r w:rsidRPr="00473BFB">
        <w:rPr>
          <w:rFonts w:ascii="Verdana" w:hAnsi="Verdana" w:cs="Calibri"/>
          <w:sz w:val="20"/>
          <w:szCs w:val="20"/>
          <w:lang w:val="it-IT" w:eastAsia="it-IT"/>
        </w:rPr>
        <w:t xml:space="preserve"> proprie mansioni nel caso in cui ricorra una situazione di conflitto d'interessi, anche potenziale, o qualora ricorrano ragioni di opportunità e convenienza.</w:t>
      </w:r>
    </w:p>
    <w:p w14:paraId="7A1E8BB4" w14:textId="77777777" w:rsidR="000C14BF" w:rsidRPr="00473BFB" w:rsidRDefault="000C14BF" w:rsidP="00E93E55">
      <w:pPr>
        <w:pStyle w:val="Corpotesto"/>
        <w:numPr>
          <w:ilvl w:val="0"/>
          <w:numId w:val="60"/>
        </w:numPr>
        <w:spacing w:line="276" w:lineRule="auto"/>
        <w:ind w:left="567" w:right="130" w:hanging="283"/>
        <w:jc w:val="both"/>
        <w:rPr>
          <w:rFonts w:ascii="Verdana" w:hAnsi="Verdana" w:cs="Calibri"/>
          <w:sz w:val="20"/>
          <w:szCs w:val="20"/>
          <w:lang w:val="it-IT" w:eastAsia="it-IT"/>
        </w:rPr>
      </w:pPr>
      <w:r>
        <w:rPr>
          <w:rFonts w:ascii="Verdana" w:hAnsi="Verdana" w:cs="Calibri"/>
          <w:sz w:val="20"/>
          <w:szCs w:val="20"/>
          <w:lang w:val="it-IT" w:eastAsia="it-IT"/>
        </w:rPr>
        <w:t>I</w:t>
      </w:r>
      <w:r w:rsidRPr="00473BFB">
        <w:rPr>
          <w:rFonts w:ascii="Verdana" w:hAnsi="Verdana" w:cs="Calibri"/>
          <w:sz w:val="20"/>
          <w:szCs w:val="20"/>
          <w:lang w:val="it-IT" w:eastAsia="it-IT"/>
        </w:rPr>
        <w:t>l dipendente deve rilasciare le dichiarazioni in materia di conflitto di interesse in tre casi:</w:t>
      </w:r>
    </w:p>
    <w:p w14:paraId="00E27899" w14:textId="77777777" w:rsidR="000C14BF" w:rsidRPr="00473BFB" w:rsidRDefault="000C14BF" w:rsidP="00E93E55">
      <w:pPr>
        <w:pStyle w:val="Paragrafoelenco"/>
        <w:widowControl w:val="0"/>
        <w:numPr>
          <w:ilvl w:val="0"/>
          <w:numId w:val="57"/>
        </w:numPr>
        <w:tabs>
          <w:tab w:val="left" w:pos="1531"/>
        </w:tabs>
        <w:autoSpaceDE w:val="0"/>
        <w:autoSpaceDN w:val="0"/>
        <w:spacing w:after="0" w:line="276" w:lineRule="auto"/>
        <w:ind w:hanging="711"/>
        <w:contextualSpacing w:val="0"/>
        <w:jc w:val="both"/>
        <w:rPr>
          <w:rFonts w:ascii="Verdana" w:hAnsi="Verdana" w:cs="Calibri"/>
          <w:sz w:val="20"/>
          <w:szCs w:val="20"/>
        </w:rPr>
      </w:pPr>
      <w:r w:rsidRPr="00473BFB">
        <w:rPr>
          <w:rFonts w:ascii="Verdana" w:hAnsi="Verdana" w:cs="Calibri"/>
          <w:sz w:val="20"/>
          <w:szCs w:val="20"/>
        </w:rPr>
        <w:t>al momento dell’assunzione;</w:t>
      </w:r>
    </w:p>
    <w:p w14:paraId="0B3930F8" w14:textId="77777777" w:rsidR="000C14BF" w:rsidRPr="00473BFB" w:rsidRDefault="000C14BF" w:rsidP="00E93E55">
      <w:pPr>
        <w:pStyle w:val="Paragrafoelenco"/>
        <w:widowControl w:val="0"/>
        <w:numPr>
          <w:ilvl w:val="0"/>
          <w:numId w:val="57"/>
        </w:numPr>
        <w:tabs>
          <w:tab w:val="left" w:pos="1532"/>
        </w:tabs>
        <w:autoSpaceDE w:val="0"/>
        <w:autoSpaceDN w:val="0"/>
        <w:spacing w:after="0" w:line="276" w:lineRule="auto"/>
        <w:ind w:left="1531" w:hanging="712"/>
        <w:contextualSpacing w:val="0"/>
        <w:jc w:val="both"/>
        <w:rPr>
          <w:rFonts w:ascii="Verdana" w:hAnsi="Verdana" w:cs="Calibri"/>
          <w:sz w:val="20"/>
          <w:szCs w:val="20"/>
        </w:rPr>
      </w:pPr>
      <w:r w:rsidRPr="00473BFB">
        <w:rPr>
          <w:rFonts w:ascii="Verdana" w:hAnsi="Verdana" w:cs="Calibri"/>
          <w:sz w:val="20"/>
          <w:szCs w:val="20"/>
        </w:rPr>
        <w:t>nel caso venga assegnato ad un diverso ufficio;</w:t>
      </w:r>
    </w:p>
    <w:p w14:paraId="2C185417" w14:textId="77777777" w:rsidR="000C14BF" w:rsidRPr="00473BFB" w:rsidRDefault="000C14BF" w:rsidP="00E93E55">
      <w:pPr>
        <w:pStyle w:val="Paragrafoelenco"/>
        <w:widowControl w:val="0"/>
        <w:numPr>
          <w:ilvl w:val="0"/>
          <w:numId w:val="57"/>
        </w:numPr>
        <w:tabs>
          <w:tab w:val="left" w:pos="1531"/>
        </w:tabs>
        <w:autoSpaceDE w:val="0"/>
        <w:autoSpaceDN w:val="0"/>
        <w:spacing w:before="1" w:after="0" w:line="276" w:lineRule="auto"/>
        <w:ind w:left="567" w:right="131" w:firstLine="253"/>
        <w:contextualSpacing w:val="0"/>
        <w:jc w:val="both"/>
        <w:rPr>
          <w:rFonts w:ascii="Verdana" w:hAnsi="Verdana" w:cs="Calibri"/>
          <w:sz w:val="20"/>
          <w:szCs w:val="20"/>
        </w:rPr>
      </w:pPr>
      <w:r w:rsidRPr="00473BFB">
        <w:rPr>
          <w:rFonts w:ascii="Verdana" w:hAnsi="Verdana" w:cs="Calibri"/>
          <w:sz w:val="20"/>
          <w:szCs w:val="20"/>
        </w:rPr>
        <w:t>ogniqualvolta le sue condizioni personali si modifichino in modo tale da configurare un’ipotesi di conflitto di interesse.</w:t>
      </w:r>
    </w:p>
    <w:p w14:paraId="3C5ECBF6" w14:textId="77777777" w:rsidR="000C14BF" w:rsidRPr="00473BFB" w:rsidRDefault="000C14BF" w:rsidP="00EC4441">
      <w:pPr>
        <w:pStyle w:val="Corpotesto"/>
        <w:spacing w:line="276" w:lineRule="auto"/>
        <w:ind w:left="567" w:right="130"/>
        <w:jc w:val="both"/>
        <w:rPr>
          <w:rFonts w:ascii="Verdana" w:hAnsi="Verdana" w:cs="Calibri"/>
          <w:sz w:val="20"/>
          <w:szCs w:val="20"/>
          <w:lang w:val="it-IT" w:eastAsia="it-IT"/>
        </w:rPr>
      </w:pPr>
      <w:r w:rsidRPr="00473BFB">
        <w:rPr>
          <w:rFonts w:ascii="Verdana" w:hAnsi="Verdana" w:cs="Calibri"/>
          <w:sz w:val="20"/>
          <w:szCs w:val="20"/>
          <w:lang w:val="it-IT" w:eastAsia="it-IT"/>
        </w:rPr>
        <w:t>Tali dichiarazioni devono essere indirizzate al dirigente dell’Ufficio in quanto è il soggetto più qualificato a valutare concretamente l’ipotesi di conflitto rispetto all’attività svolta dal dipendente all’interno dell’ufficio.</w:t>
      </w:r>
    </w:p>
    <w:p w14:paraId="1BC37725" w14:textId="77777777" w:rsidR="000C14BF" w:rsidRPr="00473BFB" w:rsidRDefault="000C14BF" w:rsidP="007F6E3B">
      <w:pPr>
        <w:pStyle w:val="Corpotesto"/>
        <w:spacing w:line="276" w:lineRule="auto"/>
        <w:ind w:left="567" w:right="134"/>
        <w:jc w:val="both"/>
        <w:rPr>
          <w:rFonts w:ascii="Verdana" w:hAnsi="Verdana" w:cs="Calibri"/>
          <w:sz w:val="20"/>
          <w:szCs w:val="20"/>
          <w:lang w:val="it-IT" w:eastAsia="it-IT"/>
        </w:rPr>
      </w:pPr>
      <w:r>
        <w:rPr>
          <w:rFonts w:ascii="Verdana" w:hAnsi="Verdana" w:cs="Calibri"/>
          <w:sz w:val="20"/>
          <w:szCs w:val="20"/>
          <w:lang w:val="it-IT" w:eastAsia="it-IT"/>
        </w:rPr>
        <w:t>A</w:t>
      </w:r>
      <w:r w:rsidRPr="00473BFB">
        <w:rPr>
          <w:rFonts w:ascii="Verdana" w:hAnsi="Verdana" w:cs="Calibri"/>
          <w:sz w:val="20"/>
          <w:szCs w:val="20"/>
          <w:lang w:val="it-IT" w:eastAsia="it-IT"/>
        </w:rPr>
        <w:t xml:space="preserve">cquisite le dichiarazioni del dipendente, </w:t>
      </w:r>
      <w:r>
        <w:rPr>
          <w:rFonts w:ascii="Verdana" w:hAnsi="Verdana" w:cs="Calibri"/>
          <w:sz w:val="20"/>
          <w:szCs w:val="20"/>
          <w:lang w:val="it-IT" w:eastAsia="it-IT"/>
        </w:rPr>
        <w:t xml:space="preserve">il Dirigente </w:t>
      </w:r>
      <w:r w:rsidRPr="00473BFB">
        <w:rPr>
          <w:rFonts w:ascii="Verdana" w:hAnsi="Verdana" w:cs="Calibri"/>
          <w:sz w:val="20"/>
          <w:szCs w:val="20"/>
          <w:lang w:val="it-IT" w:eastAsia="it-IT"/>
        </w:rPr>
        <w:t>valuta la possibilità di contrasto rispetto all’attività di competenza del dipendente nel modo che segue:</w:t>
      </w:r>
    </w:p>
    <w:p w14:paraId="34BE8F46" w14:textId="77777777" w:rsidR="000C14BF" w:rsidRPr="00473BFB" w:rsidRDefault="000C14BF" w:rsidP="00E93E55">
      <w:pPr>
        <w:pStyle w:val="Paragrafoelenco"/>
        <w:widowControl w:val="0"/>
        <w:numPr>
          <w:ilvl w:val="0"/>
          <w:numId w:val="56"/>
        </w:numPr>
        <w:tabs>
          <w:tab w:val="left" w:pos="1527"/>
        </w:tabs>
        <w:autoSpaceDE w:val="0"/>
        <w:autoSpaceDN w:val="0"/>
        <w:spacing w:after="0" w:line="276" w:lineRule="auto"/>
        <w:ind w:hanging="707"/>
        <w:contextualSpacing w:val="0"/>
        <w:jc w:val="both"/>
        <w:rPr>
          <w:rFonts w:ascii="Verdana" w:hAnsi="Verdana" w:cs="Calibri"/>
          <w:sz w:val="20"/>
          <w:szCs w:val="20"/>
        </w:rPr>
      </w:pPr>
      <w:r w:rsidRPr="00473BFB">
        <w:rPr>
          <w:rFonts w:ascii="Verdana" w:hAnsi="Verdana" w:cs="Calibri"/>
          <w:sz w:val="20"/>
          <w:szCs w:val="20"/>
        </w:rPr>
        <w:t>non si configura alcuna situazione, neppure potenziale, di conflitto di interessi;</w:t>
      </w:r>
    </w:p>
    <w:p w14:paraId="0D8B3930" w14:textId="77777777" w:rsidR="000C14BF" w:rsidRPr="00473BFB" w:rsidRDefault="000C14BF" w:rsidP="00E93E55">
      <w:pPr>
        <w:pStyle w:val="Paragrafoelenco"/>
        <w:widowControl w:val="0"/>
        <w:numPr>
          <w:ilvl w:val="0"/>
          <w:numId w:val="56"/>
        </w:numPr>
        <w:tabs>
          <w:tab w:val="left" w:pos="1527"/>
        </w:tabs>
        <w:autoSpaceDE w:val="0"/>
        <w:autoSpaceDN w:val="0"/>
        <w:spacing w:after="0" w:line="276" w:lineRule="auto"/>
        <w:ind w:right="130"/>
        <w:contextualSpacing w:val="0"/>
        <w:jc w:val="both"/>
        <w:rPr>
          <w:rFonts w:ascii="Verdana" w:hAnsi="Verdana" w:cs="Calibri"/>
          <w:sz w:val="20"/>
          <w:szCs w:val="20"/>
        </w:rPr>
      </w:pPr>
      <w:r w:rsidRPr="00473BFB">
        <w:rPr>
          <w:rFonts w:ascii="Verdana" w:hAnsi="Verdana" w:cs="Calibri"/>
          <w:sz w:val="20"/>
          <w:szCs w:val="20"/>
        </w:rPr>
        <w:t>si prospetta un’ipotesi anche potenziale di conflitto: il dirigente solleva il dipendente dallo svolgimento di attività potenzialmente in conflitto;</w:t>
      </w:r>
    </w:p>
    <w:p w14:paraId="311DA83A" w14:textId="77777777" w:rsidR="000C14BF" w:rsidRPr="00473BFB" w:rsidRDefault="000C14BF" w:rsidP="00E93E55">
      <w:pPr>
        <w:pStyle w:val="Paragrafoelenco"/>
        <w:widowControl w:val="0"/>
        <w:numPr>
          <w:ilvl w:val="0"/>
          <w:numId w:val="56"/>
        </w:numPr>
        <w:tabs>
          <w:tab w:val="left" w:pos="1527"/>
        </w:tabs>
        <w:autoSpaceDE w:val="0"/>
        <w:autoSpaceDN w:val="0"/>
        <w:spacing w:after="0" w:line="276" w:lineRule="auto"/>
        <w:ind w:right="134"/>
        <w:contextualSpacing w:val="0"/>
        <w:jc w:val="both"/>
        <w:rPr>
          <w:rFonts w:ascii="Verdana" w:hAnsi="Verdana" w:cs="Calibri"/>
          <w:sz w:val="20"/>
          <w:szCs w:val="20"/>
        </w:rPr>
      </w:pPr>
      <w:r w:rsidRPr="00473BFB">
        <w:rPr>
          <w:rFonts w:ascii="Verdana" w:hAnsi="Verdana" w:cs="Calibri"/>
          <w:sz w:val="20"/>
          <w:szCs w:val="20"/>
        </w:rPr>
        <w:t>si configura un’ipotesi attuale di conflitto, di carattere generalizzato, per cui è opportuno assegnare il dipendente ad altro ufficio.</w:t>
      </w:r>
    </w:p>
    <w:p w14:paraId="59CB7EFA" w14:textId="77777777" w:rsidR="000C14BF" w:rsidRDefault="000C14BF" w:rsidP="007F6E3B">
      <w:pPr>
        <w:pStyle w:val="Corpotesto"/>
        <w:spacing w:line="276" w:lineRule="auto"/>
        <w:ind w:left="567" w:right="131" w:firstLine="253"/>
        <w:jc w:val="both"/>
        <w:rPr>
          <w:rFonts w:ascii="Verdana" w:hAnsi="Verdana" w:cs="Calibri"/>
          <w:sz w:val="20"/>
          <w:szCs w:val="20"/>
          <w:lang w:val="it-IT" w:eastAsia="it-IT"/>
        </w:rPr>
      </w:pPr>
      <w:r w:rsidRPr="00473BFB">
        <w:rPr>
          <w:rFonts w:ascii="Verdana" w:hAnsi="Verdana" w:cs="Calibri"/>
          <w:sz w:val="20"/>
          <w:szCs w:val="20"/>
          <w:lang w:val="it-IT" w:eastAsia="it-IT"/>
        </w:rPr>
        <w:t xml:space="preserve">Quest’ultimo dà seguito soltanto alle comunicazioni dei </w:t>
      </w:r>
      <w:r>
        <w:rPr>
          <w:rFonts w:ascii="Verdana" w:hAnsi="Verdana" w:cs="Calibri"/>
          <w:sz w:val="20"/>
          <w:szCs w:val="20"/>
          <w:lang w:val="it-IT" w:eastAsia="it-IT"/>
        </w:rPr>
        <w:t>dipendenti</w:t>
      </w:r>
      <w:r w:rsidRPr="00473BFB">
        <w:rPr>
          <w:rFonts w:ascii="Verdana" w:hAnsi="Verdana" w:cs="Calibri"/>
          <w:sz w:val="20"/>
          <w:szCs w:val="20"/>
          <w:lang w:val="it-IT" w:eastAsia="it-IT"/>
        </w:rPr>
        <w:t xml:space="preserve"> da cui emergano criticità, coinvolgendo il </w:t>
      </w:r>
      <w:r>
        <w:rPr>
          <w:rFonts w:ascii="Verdana" w:hAnsi="Verdana" w:cs="Calibri"/>
          <w:sz w:val="20"/>
          <w:szCs w:val="20"/>
          <w:lang w:val="it-IT" w:eastAsia="it-IT"/>
        </w:rPr>
        <w:t>Presidente dell’Ordine</w:t>
      </w:r>
      <w:r w:rsidRPr="00473BFB">
        <w:rPr>
          <w:rFonts w:ascii="Verdana" w:hAnsi="Verdana" w:cs="Calibri"/>
          <w:sz w:val="20"/>
          <w:szCs w:val="20"/>
          <w:lang w:val="it-IT" w:eastAsia="it-IT"/>
        </w:rPr>
        <w:t>.</w:t>
      </w:r>
    </w:p>
    <w:p w14:paraId="6ED328B7" w14:textId="77777777" w:rsidR="000C14BF" w:rsidRPr="00AB7924" w:rsidRDefault="000C14BF" w:rsidP="00E93E55">
      <w:pPr>
        <w:pStyle w:val="Corpotesto"/>
        <w:numPr>
          <w:ilvl w:val="0"/>
          <w:numId w:val="61"/>
        </w:numPr>
        <w:spacing w:line="276" w:lineRule="auto"/>
        <w:ind w:left="567" w:right="130" w:hanging="283"/>
        <w:jc w:val="both"/>
      </w:pPr>
      <w:r w:rsidRPr="00DE45F7">
        <w:rPr>
          <w:rFonts w:ascii="Verdana" w:hAnsi="Verdana" w:cs="Calibri"/>
          <w:sz w:val="20"/>
          <w:szCs w:val="20"/>
          <w:lang w:val="it-IT" w:eastAsia="it-IT"/>
        </w:rPr>
        <w:t>Per quanto attiene allo stato di attuazione della misura in sede di prima applicazione viene richiesto a tutto il personale in servizio di rilasciare le dichiarazioni previste dal D.P.R. n. 62/2013 attraverso la compilazione di una modulistica appositamente redatta allo scopo.</w:t>
      </w:r>
    </w:p>
    <w:p w14:paraId="5E8A3DD9" w14:textId="77777777" w:rsidR="00AB7924" w:rsidRPr="000C14BF" w:rsidRDefault="00AB7924" w:rsidP="00AB7924">
      <w:pPr>
        <w:pStyle w:val="Corpotesto"/>
        <w:spacing w:line="276" w:lineRule="auto"/>
        <w:ind w:left="567" w:right="130"/>
        <w:jc w:val="both"/>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2399"/>
        <w:gridCol w:w="1428"/>
        <w:gridCol w:w="1609"/>
        <w:gridCol w:w="2464"/>
      </w:tblGrid>
      <w:tr w:rsidR="00473BFB" w:rsidRPr="009A1059" w14:paraId="1E2615A4" w14:textId="77777777" w:rsidTr="007F6E3B">
        <w:trPr>
          <w:trHeight w:val="539"/>
        </w:trPr>
        <w:tc>
          <w:tcPr>
            <w:tcW w:w="9626" w:type="dxa"/>
            <w:gridSpan w:val="5"/>
            <w:shd w:val="clear" w:color="auto" w:fill="auto"/>
          </w:tcPr>
          <w:bookmarkEnd w:id="182"/>
          <w:p w14:paraId="35CDE3E6" w14:textId="77777777" w:rsidR="00473BFB" w:rsidRPr="009A1059" w:rsidRDefault="00473BFB" w:rsidP="009A1059">
            <w:pPr>
              <w:pStyle w:val="TableParagraph"/>
              <w:spacing w:before="1" w:line="256" w:lineRule="exact"/>
              <w:ind w:left="280" w:right="265"/>
              <w:jc w:val="center"/>
              <w:rPr>
                <w:rFonts w:ascii="Verdana" w:hAnsi="Verdana"/>
                <w:b/>
                <w:sz w:val="18"/>
                <w:szCs w:val="18"/>
              </w:rPr>
            </w:pPr>
            <w:r w:rsidRPr="009A1059">
              <w:rPr>
                <w:rFonts w:ascii="Verdana" w:hAnsi="Verdana"/>
                <w:b/>
                <w:sz w:val="18"/>
                <w:szCs w:val="18"/>
              </w:rPr>
              <w:lastRenderedPageBreak/>
              <w:t>Misura di carattere generale:</w:t>
            </w:r>
          </w:p>
          <w:p w14:paraId="36ACCC4A" w14:textId="77777777" w:rsidR="00473BFB" w:rsidRPr="009A1059" w:rsidRDefault="00473BFB" w:rsidP="009A1059">
            <w:pPr>
              <w:pStyle w:val="TableParagraph"/>
              <w:spacing w:line="262" w:lineRule="exact"/>
              <w:ind w:left="282" w:right="265"/>
              <w:jc w:val="center"/>
              <w:rPr>
                <w:rFonts w:ascii="Verdana" w:hAnsi="Verdana"/>
                <w:b/>
                <w:i/>
                <w:sz w:val="18"/>
                <w:szCs w:val="18"/>
              </w:rPr>
            </w:pPr>
            <w:r w:rsidRPr="009A1059">
              <w:rPr>
                <w:rFonts w:ascii="Verdana" w:hAnsi="Verdana"/>
                <w:b/>
                <w:i/>
                <w:sz w:val="18"/>
                <w:szCs w:val="18"/>
              </w:rPr>
              <w:t>Misure di disciplina del conflitto d’interesse: obblighi di comunicazione e di astensione.</w:t>
            </w:r>
          </w:p>
        </w:tc>
      </w:tr>
      <w:tr w:rsidR="00473BFB" w:rsidRPr="009A1059" w14:paraId="2E64BCF0" w14:textId="77777777" w:rsidTr="007F6E3B">
        <w:trPr>
          <w:trHeight w:val="1079"/>
        </w:trPr>
        <w:tc>
          <w:tcPr>
            <w:tcW w:w="1726" w:type="dxa"/>
            <w:shd w:val="clear" w:color="auto" w:fill="auto"/>
            <w:vAlign w:val="center"/>
          </w:tcPr>
          <w:p w14:paraId="3618F77D" w14:textId="77777777" w:rsidR="00473BFB" w:rsidRPr="009A1059" w:rsidRDefault="00473BFB" w:rsidP="009A1059">
            <w:pPr>
              <w:pStyle w:val="TableParagraph"/>
              <w:spacing w:line="248" w:lineRule="exact"/>
              <w:ind w:left="128" w:right="115"/>
              <w:jc w:val="center"/>
              <w:rPr>
                <w:rFonts w:ascii="Verdana" w:hAnsi="Verdana"/>
                <w:b/>
                <w:sz w:val="18"/>
                <w:szCs w:val="18"/>
              </w:rPr>
            </w:pPr>
            <w:r w:rsidRPr="009A1059">
              <w:rPr>
                <w:rFonts w:ascii="Verdana" w:hAnsi="Verdana"/>
                <w:b/>
                <w:sz w:val="18"/>
                <w:szCs w:val="18"/>
              </w:rPr>
              <w:t xml:space="preserve">Stato di attuazione al </w:t>
            </w:r>
            <w:r w:rsidR="00FA10E0">
              <w:rPr>
                <w:rFonts w:ascii="Verdana" w:hAnsi="Verdana"/>
                <w:b/>
                <w:sz w:val="18"/>
                <w:szCs w:val="18"/>
              </w:rPr>
              <w:t>3</w:t>
            </w:r>
            <w:r w:rsidR="00684ECE">
              <w:rPr>
                <w:rFonts w:ascii="Verdana" w:hAnsi="Verdana"/>
                <w:b/>
                <w:sz w:val="18"/>
                <w:szCs w:val="18"/>
              </w:rPr>
              <w:t>1</w:t>
            </w:r>
            <w:r w:rsidR="00FA10E0">
              <w:rPr>
                <w:rFonts w:ascii="Verdana" w:hAnsi="Verdana"/>
                <w:b/>
                <w:sz w:val="18"/>
                <w:szCs w:val="18"/>
              </w:rPr>
              <w:t>.</w:t>
            </w:r>
            <w:r w:rsidR="00684ECE">
              <w:rPr>
                <w:rFonts w:ascii="Verdana" w:hAnsi="Verdana"/>
                <w:b/>
                <w:sz w:val="18"/>
                <w:szCs w:val="18"/>
              </w:rPr>
              <w:t>12.2023</w:t>
            </w:r>
          </w:p>
        </w:tc>
        <w:tc>
          <w:tcPr>
            <w:tcW w:w="2399" w:type="dxa"/>
            <w:shd w:val="clear" w:color="auto" w:fill="auto"/>
            <w:vAlign w:val="center"/>
          </w:tcPr>
          <w:p w14:paraId="76DB581D" w14:textId="77777777" w:rsidR="00473BFB" w:rsidRPr="009A1059" w:rsidRDefault="00473BFB" w:rsidP="009A1059">
            <w:pPr>
              <w:pStyle w:val="TableParagraph"/>
              <w:spacing w:before="6"/>
              <w:rPr>
                <w:rFonts w:ascii="Verdana" w:hAnsi="Verdana"/>
                <w:b/>
                <w:i/>
                <w:sz w:val="18"/>
                <w:szCs w:val="18"/>
              </w:rPr>
            </w:pPr>
          </w:p>
          <w:p w14:paraId="57D04B57" w14:textId="77777777" w:rsidR="00473BFB" w:rsidRPr="009A1059" w:rsidRDefault="00473BFB" w:rsidP="00722AB2">
            <w:pPr>
              <w:pStyle w:val="TableParagraph"/>
              <w:ind w:left="261" w:right="498"/>
              <w:jc w:val="center"/>
              <w:rPr>
                <w:rFonts w:ascii="Verdana" w:hAnsi="Verdana"/>
                <w:b/>
                <w:sz w:val="18"/>
                <w:szCs w:val="18"/>
              </w:rPr>
            </w:pPr>
            <w:r w:rsidRPr="009A1059">
              <w:rPr>
                <w:rFonts w:ascii="Verdana" w:hAnsi="Verdana"/>
                <w:b/>
                <w:sz w:val="18"/>
                <w:szCs w:val="18"/>
              </w:rPr>
              <w:t>Fasi e tempi di attuazione</w:t>
            </w:r>
          </w:p>
        </w:tc>
        <w:tc>
          <w:tcPr>
            <w:tcW w:w="1428" w:type="dxa"/>
            <w:shd w:val="clear" w:color="auto" w:fill="auto"/>
            <w:vAlign w:val="center"/>
          </w:tcPr>
          <w:p w14:paraId="6CE73DB7" w14:textId="77777777" w:rsidR="00473BFB" w:rsidRPr="009A1059" w:rsidRDefault="00473BFB" w:rsidP="009A1059">
            <w:pPr>
              <w:pStyle w:val="TableParagraph"/>
              <w:spacing w:before="136"/>
              <w:ind w:left="175" w:right="164" w:firstLine="7"/>
              <w:jc w:val="center"/>
              <w:rPr>
                <w:rFonts w:ascii="Verdana" w:hAnsi="Verdana"/>
                <w:b/>
                <w:sz w:val="18"/>
                <w:szCs w:val="18"/>
              </w:rPr>
            </w:pPr>
            <w:r w:rsidRPr="009A1059">
              <w:rPr>
                <w:rFonts w:ascii="Verdana" w:hAnsi="Verdana"/>
                <w:b/>
                <w:sz w:val="18"/>
                <w:szCs w:val="18"/>
              </w:rPr>
              <w:t>Indicatori di    attuazione</w:t>
            </w:r>
          </w:p>
        </w:tc>
        <w:tc>
          <w:tcPr>
            <w:tcW w:w="1609" w:type="dxa"/>
            <w:shd w:val="clear" w:color="auto" w:fill="auto"/>
            <w:vAlign w:val="center"/>
          </w:tcPr>
          <w:p w14:paraId="7E379202" w14:textId="77777777" w:rsidR="00473BFB" w:rsidRPr="009A1059" w:rsidRDefault="00473BFB" w:rsidP="009A1059">
            <w:pPr>
              <w:pStyle w:val="TableParagraph"/>
              <w:spacing w:before="6"/>
              <w:rPr>
                <w:rFonts w:ascii="Verdana" w:hAnsi="Verdana"/>
                <w:b/>
                <w:i/>
                <w:sz w:val="18"/>
                <w:szCs w:val="18"/>
              </w:rPr>
            </w:pPr>
          </w:p>
          <w:p w14:paraId="34E952BC" w14:textId="77777777" w:rsidR="00473BFB" w:rsidRPr="009A1059" w:rsidRDefault="00473BFB" w:rsidP="009A1059">
            <w:pPr>
              <w:pStyle w:val="TableParagraph"/>
              <w:ind w:left="512" w:right="321" w:hanging="159"/>
              <w:rPr>
                <w:rFonts w:ascii="Verdana" w:hAnsi="Verdana"/>
                <w:b/>
                <w:sz w:val="18"/>
                <w:szCs w:val="18"/>
              </w:rPr>
            </w:pPr>
            <w:r w:rsidRPr="009A1059">
              <w:rPr>
                <w:rFonts w:ascii="Verdana" w:hAnsi="Verdana"/>
                <w:b/>
                <w:sz w:val="18"/>
                <w:szCs w:val="18"/>
              </w:rPr>
              <w:t>Risultato atteso</w:t>
            </w:r>
          </w:p>
        </w:tc>
        <w:tc>
          <w:tcPr>
            <w:tcW w:w="2464" w:type="dxa"/>
            <w:shd w:val="clear" w:color="auto" w:fill="auto"/>
            <w:vAlign w:val="center"/>
          </w:tcPr>
          <w:p w14:paraId="7617C172" w14:textId="77777777" w:rsidR="00473BFB" w:rsidRPr="009A1059" w:rsidRDefault="00473BFB" w:rsidP="009A1059">
            <w:pPr>
              <w:pStyle w:val="TableParagraph"/>
              <w:spacing w:before="4"/>
              <w:rPr>
                <w:rFonts w:ascii="Verdana" w:hAnsi="Verdana"/>
                <w:b/>
                <w:i/>
                <w:sz w:val="18"/>
                <w:szCs w:val="18"/>
              </w:rPr>
            </w:pPr>
          </w:p>
          <w:p w14:paraId="086539BD" w14:textId="77777777" w:rsidR="00473BFB" w:rsidRPr="009A1059" w:rsidRDefault="00473BFB" w:rsidP="009A1059">
            <w:pPr>
              <w:pStyle w:val="TableParagraph"/>
              <w:spacing w:before="1"/>
              <w:ind w:left="119"/>
              <w:rPr>
                <w:rFonts w:ascii="Verdana" w:hAnsi="Verdana"/>
                <w:b/>
                <w:sz w:val="18"/>
                <w:szCs w:val="18"/>
              </w:rPr>
            </w:pPr>
            <w:r w:rsidRPr="009A1059">
              <w:rPr>
                <w:rFonts w:ascii="Verdana" w:hAnsi="Verdana"/>
                <w:b/>
                <w:sz w:val="18"/>
                <w:szCs w:val="18"/>
              </w:rPr>
              <w:t>Soggetto responsabile</w:t>
            </w:r>
          </w:p>
        </w:tc>
      </w:tr>
      <w:tr w:rsidR="00473BFB" w:rsidRPr="009A1059" w14:paraId="32D6C25F" w14:textId="77777777" w:rsidTr="007F6E3B">
        <w:trPr>
          <w:trHeight w:val="2258"/>
        </w:trPr>
        <w:tc>
          <w:tcPr>
            <w:tcW w:w="1726" w:type="dxa"/>
            <w:shd w:val="clear" w:color="auto" w:fill="auto"/>
            <w:vAlign w:val="center"/>
          </w:tcPr>
          <w:p w14:paraId="69B0FC48" w14:textId="77777777" w:rsidR="00473BFB" w:rsidRPr="009A1059" w:rsidRDefault="00473BFB" w:rsidP="009A1059">
            <w:pPr>
              <w:pStyle w:val="TableParagraph"/>
              <w:spacing w:before="1"/>
              <w:ind w:left="110" w:right="194"/>
              <w:rPr>
                <w:rFonts w:ascii="Verdana" w:hAnsi="Verdana"/>
                <w:sz w:val="18"/>
                <w:szCs w:val="18"/>
              </w:rPr>
            </w:pPr>
            <w:r w:rsidRPr="009A1059">
              <w:rPr>
                <w:rFonts w:ascii="Verdana" w:hAnsi="Verdana"/>
                <w:sz w:val="18"/>
                <w:szCs w:val="18"/>
              </w:rPr>
              <w:t>DA ATTUARE</w:t>
            </w:r>
          </w:p>
        </w:tc>
        <w:tc>
          <w:tcPr>
            <w:tcW w:w="2399" w:type="dxa"/>
            <w:shd w:val="clear" w:color="auto" w:fill="auto"/>
          </w:tcPr>
          <w:p w14:paraId="45CB3FBB" w14:textId="77777777" w:rsidR="00473BFB" w:rsidRPr="009A1059" w:rsidRDefault="00614A63" w:rsidP="00614A63">
            <w:pPr>
              <w:pStyle w:val="TableParagraph"/>
              <w:spacing w:before="1"/>
              <w:ind w:left="108"/>
              <w:rPr>
                <w:rFonts w:ascii="Verdana" w:hAnsi="Verdana"/>
                <w:sz w:val="18"/>
                <w:szCs w:val="18"/>
              </w:rPr>
            </w:pPr>
            <w:r w:rsidRPr="00BC1BFF">
              <w:rPr>
                <w:rFonts w:ascii="Verdana" w:hAnsi="Verdana"/>
                <w:b/>
                <w:bCs/>
                <w:iCs/>
                <w:sz w:val="18"/>
                <w:szCs w:val="18"/>
              </w:rPr>
              <w:t>I FASE</w:t>
            </w:r>
            <w:r w:rsidR="00473BFB" w:rsidRPr="009A1059">
              <w:rPr>
                <w:rFonts w:ascii="Verdana" w:hAnsi="Verdana"/>
                <w:b/>
                <w:bCs/>
                <w:sz w:val="18"/>
                <w:szCs w:val="18"/>
              </w:rPr>
              <w:t>:</w:t>
            </w:r>
            <w:r>
              <w:rPr>
                <w:rFonts w:ascii="Verdana" w:hAnsi="Verdana"/>
                <w:b/>
                <w:bCs/>
                <w:sz w:val="18"/>
                <w:szCs w:val="18"/>
              </w:rPr>
              <w:t xml:space="preserve"> </w:t>
            </w:r>
            <w:r w:rsidR="00473BFB" w:rsidRPr="009A1059">
              <w:rPr>
                <w:rFonts w:ascii="Verdana" w:hAnsi="Verdana"/>
                <w:sz w:val="18"/>
                <w:szCs w:val="18"/>
              </w:rPr>
              <w:t xml:space="preserve">Verifica delle </w:t>
            </w:r>
            <w:r w:rsidR="00473BFB" w:rsidRPr="009A1059">
              <w:rPr>
                <w:rFonts w:ascii="Verdana" w:hAnsi="Verdana"/>
                <w:spacing w:val="-3"/>
                <w:sz w:val="18"/>
                <w:szCs w:val="18"/>
              </w:rPr>
              <w:t xml:space="preserve">dichiarazioni </w:t>
            </w:r>
            <w:r w:rsidR="00473BFB" w:rsidRPr="009A1059">
              <w:rPr>
                <w:rFonts w:ascii="Verdana" w:hAnsi="Verdana"/>
                <w:sz w:val="18"/>
                <w:szCs w:val="18"/>
              </w:rPr>
              <w:t xml:space="preserve">rese dal </w:t>
            </w:r>
            <w:r w:rsidR="00473BFB" w:rsidRPr="009A1059">
              <w:rPr>
                <w:rFonts w:ascii="Verdana" w:hAnsi="Verdana"/>
                <w:spacing w:val="-1"/>
                <w:sz w:val="18"/>
                <w:szCs w:val="18"/>
              </w:rPr>
              <w:t xml:space="preserve">personale </w:t>
            </w:r>
            <w:r w:rsidR="00473BFB" w:rsidRPr="009A1059">
              <w:rPr>
                <w:rFonts w:ascii="Verdana" w:hAnsi="Verdana"/>
                <w:sz w:val="18"/>
                <w:szCs w:val="18"/>
              </w:rPr>
              <w:t xml:space="preserve">attualmente in servizio </w:t>
            </w:r>
            <w:r w:rsidR="00473BFB" w:rsidRPr="009A1059">
              <w:rPr>
                <w:rFonts w:ascii="Verdana" w:hAnsi="Verdana"/>
                <w:spacing w:val="-16"/>
                <w:sz w:val="18"/>
                <w:szCs w:val="18"/>
              </w:rPr>
              <w:t xml:space="preserve">e </w:t>
            </w:r>
            <w:r w:rsidR="00473BFB" w:rsidRPr="009A1059">
              <w:rPr>
                <w:rFonts w:ascii="Verdana" w:hAnsi="Verdana"/>
                <w:sz w:val="18"/>
                <w:szCs w:val="18"/>
              </w:rPr>
              <w:t xml:space="preserve">dai collaboratori /consulenti dell’Ordine in merito </w:t>
            </w:r>
            <w:r w:rsidR="00473BFB" w:rsidRPr="009A1059">
              <w:rPr>
                <w:rFonts w:ascii="Verdana" w:hAnsi="Verdana"/>
                <w:spacing w:val="-13"/>
                <w:sz w:val="18"/>
                <w:szCs w:val="18"/>
              </w:rPr>
              <w:t xml:space="preserve">a </w:t>
            </w:r>
            <w:r w:rsidR="00473BFB" w:rsidRPr="009A1059">
              <w:rPr>
                <w:rFonts w:ascii="Verdana" w:hAnsi="Verdana"/>
                <w:sz w:val="18"/>
                <w:szCs w:val="18"/>
              </w:rPr>
              <w:t xml:space="preserve">situazioni di </w:t>
            </w:r>
            <w:r w:rsidR="00473BFB" w:rsidRPr="009A1059">
              <w:rPr>
                <w:rFonts w:ascii="Verdana" w:hAnsi="Verdana"/>
                <w:spacing w:val="-1"/>
                <w:sz w:val="18"/>
                <w:szCs w:val="18"/>
              </w:rPr>
              <w:t xml:space="preserve">conflitto </w:t>
            </w:r>
            <w:r w:rsidR="00473BFB" w:rsidRPr="009A1059">
              <w:rPr>
                <w:rFonts w:ascii="Verdana" w:hAnsi="Verdana"/>
                <w:sz w:val="18"/>
                <w:szCs w:val="18"/>
              </w:rPr>
              <w:t xml:space="preserve">d'interesse. </w:t>
            </w:r>
            <w:r w:rsidR="00473BFB" w:rsidRPr="009A1059">
              <w:rPr>
                <w:rFonts w:ascii="Verdana" w:hAnsi="Verdana"/>
                <w:spacing w:val="-3"/>
                <w:sz w:val="18"/>
                <w:szCs w:val="18"/>
              </w:rPr>
              <w:t xml:space="preserve">Monitoraggio </w:t>
            </w:r>
            <w:r w:rsidR="00473BFB" w:rsidRPr="009A1059">
              <w:rPr>
                <w:rFonts w:ascii="Verdana" w:hAnsi="Verdana"/>
                <w:sz w:val="18"/>
                <w:szCs w:val="18"/>
              </w:rPr>
              <w:t xml:space="preserve">semestrale </w:t>
            </w:r>
            <w:r w:rsidR="00473BFB" w:rsidRPr="009A1059">
              <w:rPr>
                <w:rFonts w:ascii="Verdana" w:hAnsi="Verdana"/>
                <w:spacing w:val="-3"/>
                <w:sz w:val="18"/>
                <w:szCs w:val="18"/>
              </w:rPr>
              <w:t xml:space="preserve">dell’attività </w:t>
            </w:r>
            <w:r w:rsidR="00473BFB" w:rsidRPr="009A1059">
              <w:rPr>
                <w:rFonts w:ascii="Verdana" w:hAnsi="Verdana"/>
                <w:sz w:val="18"/>
                <w:szCs w:val="18"/>
              </w:rPr>
              <w:t>svolta.</w:t>
            </w:r>
          </w:p>
        </w:tc>
        <w:tc>
          <w:tcPr>
            <w:tcW w:w="1428" w:type="dxa"/>
            <w:shd w:val="clear" w:color="auto" w:fill="auto"/>
          </w:tcPr>
          <w:p w14:paraId="2158C027" w14:textId="77777777" w:rsidR="00473BFB" w:rsidRPr="009A1059" w:rsidRDefault="00473BFB" w:rsidP="009A1059">
            <w:pPr>
              <w:pStyle w:val="TableParagraph"/>
              <w:spacing w:before="1"/>
              <w:ind w:left="110" w:right="91"/>
              <w:jc w:val="both"/>
              <w:rPr>
                <w:rFonts w:ascii="Verdana" w:hAnsi="Verdana"/>
                <w:sz w:val="18"/>
                <w:szCs w:val="18"/>
              </w:rPr>
            </w:pPr>
            <w:r w:rsidRPr="009A1059">
              <w:rPr>
                <w:rFonts w:ascii="Verdana" w:hAnsi="Verdana"/>
                <w:sz w:val="18"/>
                <w:szCs w:val="18"/>
              </w:rPr>
              <w:t>Numero di dichiarazioni verificate su numero di dichiarazioni rese nel semestre.</w:t>
            </w:r>
          </w:p>
        </w:tc>
        <w:tc>
          <w:tcPr>
            <w:tcW w:w="1609" w:type="dxa"/>
            <w:shd w:val="clear" w:color="auto" w:fill="auto"/>
          </w:tcPr>
          <w:p w14:paraId="64D05C20" w14:textId="77777777" w:rsidR="00473BFB" w:rsidRPr="009A1059" w:rsidRDefault="00473BFB" w:rsidP="009A1059">
            <w:pPr>
              <w:pStyle w:val="TableParagraph"/>
              <w:spacing w:before="1"/>
              <w:ind w:left="109"/>
              <w:rPr>
                <w:rFonts w:ascii="Verdana" w:hAnsi="Verdana"/>
                <w:sz w:val="18"/>
                <w:szCs w:val="18"/>
              </w:rPr>
            </w:pPr>
            <w:r w:rsidRPr="009A1059">
              <w:rPr>
                <w:rFonts w:ascii="Verdana" w:hAnsi="Verdana"/>
                <w:sz w:val="18"/>
                <w:szCs w:val="18"/>
              </w:rPr>
              <w:t>100%</w:t>
            </w:r>
          </w:p>
        </w:tc>
        <w:tc>
          <w:tcPr>
            <w:tcW w:w="2464" w:type="dxa"/>
            <w:shd w:val="clear" w:color="auto" w:fill="auto"/>
          </w:tcPr>
          <w:p w14:paraId="286B2E2A" w14:textId="77777777" w:rsidR="00473BFB" w:rsidRPr="009A1059" w:rsidRDefault="00473BFB" w:rsidP="009A1059">
            <w:pPr>
              <w:pStyle w:val="TableParagraph"/>
              <w:spacing w:line="249" w:lineRule="exact"/>
              <w:ind w:left="109"/>
              <w:rPr>
                <w:rFonts w:ascii="Verdana" w:hAnsi="Verdana"/>
                <w:b/>
                <w:sz w:val="18"/>
                <w:szCs w:val="18"/>
              </w:rPr>
            </w:pPr>
            <w:r w:rsidRPr="009A1059">
              <w:rPr>
                <w:rFonts w:ascii="Verdana" w:hAnsi="Verdana"/>
                <w:b/>
                <w:sz w:val="18"/>
                <w:szCs w:val="18"/>
              </w:rPr>
              <w:t>Dirigente</w:t>
            </w:r>
          </w:p>
        </w:tc>
      </w:tr>
      <w:tr w:rsidR="00473BFB" w:rsidRPr="009A1059" w14:paraId="2518CC34" w14:textId="77777777" w:rsidTr="007F6E3B">
        <w:trPr>
          <w:trHeight w:val="2545"/>
        </w:trPr>
        <w:tc>
          <w:tcPr>
            <w:tcW w:w="1726" w:type="dxa"/>
            <w:shd w:val="clear" w:color="auto" w:fill="auto"/>
            <w:vAlign w:val="center"/>
          </w:tcPr>
          <w:p w14:paraId="73EB8A6E" w14:textId="77777777" w:rsidR="00473BFB" w:rsidRPr="009A1059" w:rsidRDefault="00473BFB" w:rsidP="009A1059">
            <w:pPr>
              <w:pStyle w:val="TableParagraph"/>
              <w:ind w:left="110" w:right="317"/>
              <w:rPr>
                <w:rFonts w:ascii="Verdana" w:hAnsi="Verdana"/>
                <w:sz w:val="18"/>
                <w:szCs w:val="18"/>
              </w:rPr>
            </w:pPr>
            <w:r w:rsidRPr="009A1059">
              <w:rPr>
                <w:rFonts w:ascii="Verdana" w:hAnsi="Verdana"/>
                <w:sz w:val="18"/>
                <w:szCs w:val="18"/>
              </w:rPr>
              <w:t>DA ATTUARE</w:t>
            </w:r>
          </w:p>
        </w:tc>
        <w:tc>
          <w:tcPr>
            <w:tcW w:w="2399" w:type="dxa"/>
            <w:shd w:val="clear" w:color="auto" w:fill="auto"/>
          </w:tcPr>
          <w:p w14:paraId="2E2A8896" w14:textId="77777777" w:rsidR="00473BFB" w:rsidRPr="009A1059" w:rsidRDefault="00614A63" w:rsidP="00E85920">
            <w:pPr>
              <w:pStyle w:val="TableParagraph"/>
              <w:spacing w:line="269" w:lineRule="exact"/>
              <w:ind w:left="108"/>
              <w:rPr>
                <w:rFonts w:ascii="Verdana" w:hAnsi="Verdana"/>
                <w:sz w:val="18"/>
                <w:szCs w:val="18"/>
              </w:rPr>
            </w:pPr>
            <w:r w:rsidRPr="00BC1BFF">
              <w:rPr>
                <w:rFonts w:ascii="Verdana" w:hAnsi="Verdana"/>
                <w:b/>
                <w:bCs/>
                <w:iCs/>
                <w:sz w:val="18"/>
                <w:szCs w:val="18"/>
              </w:rPr>
              <w:t>II FASE</w:t>
            </w:r>
            <w:r w:rsidRPr="00BC1BFF">
              <w:rPr>
                <w:rFonts w:ascii="Verdana" w:hAnsi="Verdana"/>
                <w:i/>
                <w:sz w:val="18"/>
                <w:szCs w:val="18"/>
              </w:rPr>
              <w:t xml:space="preserve">: </w:t>
            </w:r>
            <w:r w:rsidR="00473BFB" w:rsidRPr="009A1059">
              <w:rPr>
                <w:rFonts w:ascii="Verdana" w:hAnsi="Verdana"/>
                <w:sz w:val="18"/>
                <w:szCs w:val="18"/>
              </w:rPr>
              <w:t xml:space="preserve">Verifica delle dichiarazioni rese da eventuale personale </w:t>
            </w:r>
            <w:proofErr w:type="gramStart"/>
            <w:r w:rsidR="00473BFB" w:rsidRPr="009A1059">
              <w:rPr>
                <w:rFonts w:ascii="Verdana" w:hAnsi="Verdana"/>
                <w:sz w:val="18"/>
                <w:szCs w:val="18"/>
              </w:rPr>
              <w:t>neo assunto</w:t>
            </w:r>
            <w:proofErr w:type="gramEnd"/>
            <w:r w:rsidR="00473BFB" w:rsidRPr="009A1059">
              <w:rPr>
                <w:rFonts w:ascii="Verdana" w:hAnsi="Verdana"/>
                <w:sz w:val="18"/>
                <w:szCs w:val="18"/>
              </w:rPr>
              <w:t xml:space="preserve"> in merito alle situazioni di conflitto d’interesse.</w:t>
            </w:r>
          </w:p>
          <w:p w14:paraId="30C6A840" w14:textId="77777777" w:rsidR="00473BFB" w:rsidRPr="009A1059" w:rsidRDefault="00473BFB" w:rsidP="00E85920">
            <w:pPr>
              <w:pStyle w:val="TableParagraph"/>
              <w:ind w:left="108" w:right="93"/>
              <w:jc w:val="both"/>
              <w:rPr>
                <w:rFonts w:ascii="Verdana" w:hAnsi="Verdana"/>
                <w:sz w:val="18"/>
                <w:szCs w:val="18"/>
              </w:rPr>
            </w:pPr>
            <w:r w:rsidRPr="009A1059">
              <w:rPr>
                <w:rFonts w:ascii="Verdana" w:hAnsi="Verdana"/>
                <w:sz w:val="18"/>
                <w:szCs w:val="18"/>
              </w:rPr>
              <w:t>Monitoraggio dell’attività svolta in occasione del resoconto semestrale.</w:t>
            </w:r>
          </w:p>
        </w:tc>
        <w:tc>
          <w:tcPr>
            <w:tcW w:w="1428" w:type="dxa"/>
            <w:shd w:val="clear" w:color="auto" w:fill="auto"/>
          </w:tcPr>
          <w:p w14:paraId="50317D36" w14:textId="77777777" w:rsidR="00473BFB" w:rsidRPr="009A1059" w:rsidRDefault="00473BFB" w:rsidP="009A1059">
            <w:pPr>
              <w:pStyle w:val="TableParagraph"/>
              <w:ind w:left="110" w:right="91"/>
              <w:jc w:val="both"/>
              <w:rPr>
                <w:rFonts w:ascii="Verdana" w:hAnsi="Verdana"/>
                <w:sz w:val="18"/>
                <w:szCs w:val="18"/>
              </w:rPr>
            </w:pPr>
            <w:r w:rsidRPr="009A1059">
              <w:rPr>
                <w:rFonts w:ascii="Verdana" w:hAnsi="Verdana"/>
                <w:sz w:val="18"/>
                <w:szCs w:val="18"/>
              </w:rPr>
              <w:t>Numero di dichiarazioni verificate su numero di dichiarazioni rese nel semestre.</w:t>
            </w:r>
          </w:p>
        </w:tc>
        <w:tc>
          <w:tcPr>
            <w:tcW w:w="1609" w:type="dxa"/>
            <w:shd w:val="clear" w:color="auto" w:fill="auto"/>
          </w:tcPr>
          <w:p w14:paraId="159D51EB" w14:textId="77777777" w:rsidR="00473BFB" w:rsidRPr="009A1059" w:rsidRDefault="00473BFB" w:rsidP="009A1059">
            <w:pPr>
              <w:pStyle w:val="TableParagraph"/>
              <w:spacing w:line="269" w:lineRule="exact"/>
              <w:ind w:left="109"/>
              <w:rPr>
                <w:rFonts w:ascii="Verdana" w:hAnsi="Verdana"/>
                <w:sz w:val="18"/>
                <w:szCs w:val="18"/>
              </w:rPr>
            </w:pPr>
            <w:r w:rsidRPr="009A1059">
              <w:rPr>
                <w:rFonts w:ascii="Verdana" w:hAnsi="Verdana"/>
                <w:sz w:val="18"/>
                <w:szCs w:val="18"/>
              </w:rPr>
              <w:t>100%</w:t>
            </w:r>
          </w:p>
        </w:tc>
        <w:tc>
          <w:tcPr>
            <w:tcW w:w="2464" w:type="dxa"/>
            <w:shd w:val="clear" w:color="auto" w:fill="auto"/>
          </w:tcPr>
          <w:p w14:paraId="4F5C5AEB" w14:textId="77777777" w:rsidR="00473BFB" w:rsidRPr="009A1059" w:rsidRDefault="00473BFB" w:rsidP="009A1059">
            <w:pPr>
              <w:pStyle w:val="TableParagraph"/>
              <w:tabs>
                <w:tab w:val="left" w:pos="848"/>
                <w:tab w:val="left" w:pos="1823"/>
                <w:tab w:val="left" w:pos="1872"/>
                <w:tab w:val="left" w:pos="2244"/>
              </w:tabs>
              <w:ind w:left="109" w:right="94"/>
              <w:rPr>
                <w:rFonts w:ascii="Verdana" w:hAnsi="Verdana"/>
                <w:b/>
                <w:sz w:val="18"/>
                <w:szCs w:val="18"/>
              </w:rPr>
            </w:pPr>
            <w:r w:rsidRPr="009A1059">
              <w:rPr>
                <w:rFonts w:ascii="Verdana" w:hAnsi="Verdana"/>
                <w:b/>
                <w:sz w:val="18"/>
                <w:szCs w:val="18"/>
              </w:rPr>
              <w:t>Dirigente</w:t>
            </w:r>
          </w:p>
        </w:tc>
      </w:tr>
    </w:tbl>
    <w:p w14:paraId="435EB0C5" w14:textId="77777777" w:rsidR="00221632" w:rsidRDefault="00221632" w:rsidP="00221632">
      <w:pPr>
        <w:pStyle w:val="Corpotesto"/>
        <w:spacing w:before="9" w:after="1"/>
        <w:rPr>
          <w:b/>
          <w:i/>
          <w:sz w:val="27"/>
        </w:rPr>
      </w:pPr>
    </w:p>
    <w:p w14:paraId="22B05327" w14:textId="77777777" w:rsidR="00221632" w:rsidRPr="0018551E" w:rsidRDefault="0018551E" w:rsidP="0018551E">
      <w:pPr>
        <w:pStyle w:val="Titolo3"/>
        <w:numPr>
          <w:ilvl w:val="0"/>
          <w:numId w:val="0"/>
        </w:numPr>
      </w:pPr>
      <w:bookmarkStart w:id="186" w:name="_TOC_250023"/>
      <w:bookmarkStart w:id="187" w:name="_Toc63409864"/>
      <w:bookmarkStart w:id="188" w:name="_Toc167696155"/>
      <w:r>
        <w:t xml:space="preserve">13.7 </w:t>
      </w:r>
      <w:r w:rsidR="00221632" w:rsidRPr="0018551E">
        <w:t xml:space="preserve">Autorizzazioni allo svolgimento di incarichi d’ufficio – attività ed incarichi extra – </w:t>
      </w:r>
      <w:bookmarkEnd w:id="186"/>
      <w:r w:rsidR="00221632" w:rsidRPr="0018551E">
        <w:t>istituzionali.</w:t>
      </w:r>
      <w:bookmarkEnd w:id="187"/>
      <w:bookmarkEnd w:id="188"/>
    </w:p>
    <w:p w14:paraId="6172D3FC" w14:textId="77777777" w:rsidR="004542FC" w:rsidRDefault="006A09B1" w:rsidP="00E93E55">
      <w:pPr>
        <w:pStyle w:val="Corpotesto"/>
        <w:numPr>
          <w:ilvl w:val="3"/>
          <w:numId w:val="62"/>
        </w:numPr>
        <w:spacing w:line="276" w:lineRule="auto"/>
        <w:ind w:left="567" w:right="130" w:hanging="283"/>
        <w:contextualSpacing/>
        <w:jc w:val="both"/>
        <w:rPr>
          <w:rFonts w:ascii="Verdana" w:hAnsi="Verdana" w:cs="Calibri"/>
          <w:sz w:val="20"/>
          <w:szCs w:val="20"/>
          <w:lang w:val="it-IT" w:eastAsia="it-IT"/>
        </w:rPr>
      </w:pPr>
      <w:r w:rsidRPr="004542FC">
        <w:rPr>
          <w:rFonts w:ascii="Verdana" w:hAnsi="Verdana" w:cs="Calibri"/>
          <w:sz w:val="20"/>
          <w:szCs w:val="20"/>
          <w:lang w:val="it-IT" w:eastAsia="it-IT"/>
        </w:rPr>
        <w:t xml:space="preserve">La ratio della normativa relativa all’autorizzazione a poter svolgere, da parte dei dipendenti pubblici, attività extra-istituzionali si rinviene da un lato nella necessità di ottemperare al disposto costituzionale dell’art. 98, dall’altro nella connessa esigenza di evitare situazioni di conflitto di interesse. </w:t>
      </w:r>
    </w:p>
    <w:p w14:paraId="0D3B5C11" w14:textId="77777777" w:rsidR="006A09B1" w:rsidRPr="004542FC" w:rsidRDefault="006A09B1" w:rsidP="00E93E55">
      <w:pPr>
        <w:pStyle w:val="Corpotesto"/>
        <w:numPr>
          <w:ilvl w:val="3"/>
          <w:numId w:val="62"/>
        </w:numPr>
        <w:spacing w:line="276" w:lineRule="auto"/>
        <w:ind w:left="567" w:right="130" w:hanging="283"/>
        <w:jc w:val="both"/>
        <w:rPr>
          <w:rFonts w:ascii="Verdana" w:hAnsi="Verdana" w:cs="Calibri"/>
          <w:sz w:val="20"/>
          <w:szCs w:val="20"/>
          <w:lang w:val="it-IT" w:eastAsia="it-IT"/>
        </w:rPr>
      </w:pPr>
      <w:r w:rsidRPr="004542FC">
        <w:rPr>
          <w:rFonts w:ascii="Verdana" w:hAnsi="Verdana" w:cs="Calibri"/>
          <w:sz w:val="20"/>
          <w:szCs w:val="20"/>
          <w:lang w:val="it-IT" w:eastAsia="it-IT"/>
        </w:rPr>
        <w:t xml:space="preserve">La disciplina di riferimento è contenuta, nell’art. 53, comma 5, del d.lgs. 165/2001. </w:t>
      </w:r>
    </w:p>
    <w:p w14:paraId="3947B2C5" w14:textId="77777777" w:rsidR="006A09B1" w:rsidRPr="003E0C33" w:rsidRDefault="006A09B1" w:rsidP="00E93E55">
      <w:pPr>
        <w:numPr>
          <w:ilvl w:val="3"/>
          <w:numId w:val="62"/>
        </w:numPr>
        <w:spacing w:after="0" w:line="276" w:lineRule="auto"/>
        <w:ind w:left="567" w:hanging="283"/>
        <w:jc w:val="both"/>
        <w:rPr>
          <w:rFonts w:ascii="Verdana" w:hAnsi="Verdana" w:cs="Calibri"/>
          <w:sz w:val="20"/>
          <w:szCs w:val="20"/>
        </w:rPr>
      </w:pPr>
      <w:r w:rsidRPr="00473BFB">
        <w:rPr>
          <w:rFonts w:ascii="Verdana" w:hAnsi="Verdana" w:cs="Calibri"/>
          <w:sz w:val="20"/>
          <w:szCs w:val="20"/>
        </w:rPr>
        <w:t>Per quanto attiene allo stato di attuazione della misura</w:t>
      </w:r>
      <w:r w:rsidRPr="003E0C33">
        <w:rPr>
          <w:rFonts w:ascii="Verdana" w:hAnsi="Verdana" w:cs="Calibri"/>
          <w:sz w:val="20"/>
          <w:szCs w:val="20"/>
        </w:rPr>
        <w:t xml:space="preserve"> viene approvata una modulistica ad hoc al fine di agevolare l’espletamento delle verifiche ed assicurare una maggiore uniformità procedurale. In merito a quest’ultima, la richiesta deve indicare:</w:t>
      </w:r>
    </w:p>
    <w:p w14:paraId="0EA20B0F" w14:textId="77777777" w:rsidR="006A09B1" w:rsidRPr="003E0C33" w:rsidRDefault="006A09B1" w:rsidP="00E93E55">
      <w:pPr>
        <w:pStyle w:val="Paragrafoelenco"/>
        <w:widowControl w:val="0"/>
        <w:numPr>
          <w:ilvl w:val="0"/>
          <w:numId w:val="54"/>
        </w:numPr>
        <w:tabs>
          <w:tab w:val="left" w:pos="1540"/>
          <w:tab w:val="left" w:pos="1541"/>
        </w:tabs>
        <w:autoSpaceDE w:val="0"/>
        <w:autoSpaceDN w:val="0"/>
        <w:spacing w:after="0" w:line="276" w:lineRule="auto"/>
        <w:ind w:hanging="361"/>
        <w:contextualSpacing w:val="0"/>
        <w:jc w:val="both"/>
        <w:rPr>
          <w:rFonts w:ascii="Verdana" w:hAnsi="Verdana" w:cs="Calibri"/>
          <w:i/>
          <w:iCs/>
          <w:sz w:val="18"/>
          <w:szCs w:val="18"/>
        </w:rPr>
      </w:pPr>
      <w:r w:rsidRPr="003E0C33">
        <w:rPr>
          <w:rFonts w:ascii="Verdana" w:hAnsi="Verdana" w:cs="Calibri"/>
          <w:i/>
          <w:iCs/>
          <w:sz w:val="18"/>
          <w:szCs w:val="18"/>
        </w:rPr>
        <w:t>il soggetto richiedente;</w:t>
      </w:r>
    </w:p>
    <w:p w14:paraId="798EE99B" w14:textId="77777777" w:rsidR="006A09B1" w:rsidRPr="003E0C33" w:rsidRDefault="006A09B1" w:rsidP="00E93E55">
      <w:pPr>
        <w:pStyle w:val="Paragrafoelenco"/>
        <w:widowControl w:val="0"/>
        <w:numPr>
          <w:ilvl w:val="0"/>
          <w:numId w:val="54"/>
        </w:numPr>
        <w:tabs>
          <w:tab w:val="left" w:pos="1540"/>
          <w:tab w:val="left" w:pos="1541"/>
        </w:tabs>
        <w:autoSpaceDE w:val="0"/>
        <w:autoSpaceDN w:val="0"/>
        <w:spacing w:after="0" w:line="276" w:lineRule="auto"/>
        <w:ind w:hanging="361"/>
        <w:contextualSpacing w:val="0"/>
        <w:jc w:val="both"/>
        <w:rPr>
          <w:rFonts w:ascii="Verdana" w:hAnsi="Verdana" w:cs="Calibri"/>
          <w:i/>
          <w:iCs/>
          <w:sz w:val="18"/>
          <w:szCs w:val="18"/>
        </w:rPr>
      </w:pPr>
      <w:r w:rsidRPr="003E0C33">
        <w:rPr>
          <w:rFonts w:ascii="Verdana" w:hAnsi="Verdana" w:cs="Calibri"/>
          <w:i/>
          <w:iCs/>
          <w:sz w:val="18"/>
          <w:szCs w:val="18"/>
        </w:rPr>
        <w:t>l’oggetto dell’incarico;</w:t>
      </w:r>
    </w:p>
    <w:p w14:paraId="7AA4D11F" w14:textId="77777777" w:rsidR="006A09B1" w:rsidRPr="003E0C33" w:rsidRDefault="006A09B1" w:rsidP="00E93E55">
      <w:pPr>
        <w:pStyle w:val="Paragrafoelenco"/>
        <w:widowControl w:val="0"/>
        <w:numPr>
          <w:ilvl w:val="0"/>
          <w:numId w:val="54"/>
        </w:numPr>
        <w:tabs>
          <w:tab w:val="left" w:pos="1540"/>
          <w:tab w:val="left" w:pos="1541"/>
        </w:tabs>
        <w:autoSpaceDE w:val="0"/>
        <w:autoSpaceDN w:val="0"/>
        <w:spacing w:before="1" w:after="0" w:line="276" w:lineRule="auto"/>
        <w:ind w:hanging="361"/>
        <w:contextualSpacing w:val="0"/>
        <w:jc w:val="both"/>
        <w:rPr>
          <w:rFonts w:ascii="Verdana" w:hAnsi="Verdana" w:cs="Calibri"/>
          <w:i/>
          <w:iCs/>
          <w:sz w:val="18"/>
          <w:szCs w:val="18"/>
        </w:rPr>
      </w:pPr>
      <w:r w:rsidRPr="003E0C33">
        <w:rPr>
          <w:rFonts w:ascii="Verdana" w:hAnsi="Verdana" w:cs="Calibri"/>
          <w:i/>
          <w:iCs/>
          <w:sz w:val="18"/>
          <w:szCs w:val="18"/>
        </w:rPr>
        <w:t>la tipologia di incarico;</w:t>
      </w:r>
    </w:p>
    <w:p w14:paraId="1FF78F2B" w14:textId="77777777" w:rsidR="006A09B1" w:rsidRPr="003E0C33" w:rsidRDefault="006A09B1" w:rsidP="00E93E55">
      <w:pPr>
        <w:pStyle w:val="Paragrafoelenco"/>
        <w:widowControl w:val="0"/>
        <w:numPr>
          <w:ilvl w:val="0"/>
          <w:numId w:val="54"/>
        </w:numPr>
        <w:tabs>
          <w:tab w:val="left" w:pos="1540"/>
          <w:tab w:val="left" w:pos="1541"/>
        </w:tabs>
        <w:autoSpaceDE w:val="0"/>
        <w:autoSpaceDN w:val="0"/>
        <w:spacing w:before="1" w:after="0" w:line="276" w:lineRule="auto"/>
        <w:ind w:hanging="361"/>
        <w:contextualSpacing w:val="0"/>
        <w:jc w:val="both"/>
        <w:rPr>
          <w:rFonts w:ascii="Verdana" w:hAnsi="Verdana" w:cs="Calibri"/>
          <w:i/>
          <w:iCs/>
          <w:sz w:val="18"/>
          <w:szCs w:val="18"/>
        </w:rPr>
      </w:pPr>
      <w:r w:rsidRPr="003E0C33">
        <w:rPr>
          <w:rFonts w:ascii="Verdana" w:hAnsi="Verdana" w:cs="Calibri"/>
          <w:i/>
          <w:iCs/>
          <w:sz w:val="18"/>
          <w:szCs w:val="18"/>
        </w:rPr>
        <w:t>l’impegno orario e/o giornaliero;</w:t>
      </w:r>
    </w:p>
    <w:p w14:paraId="773C36AA" w14:textId="77777777" w:rsidR="006A09B1" w:rsidRPr="003E0C33" w:rsidRDefault="006A09B1" w:rsidP="00E93E55">
      <w:pPr>
        <w:pStyle w:val="Paragrafoelenco"/>
        <w:widowControl w:val="0"/>
        <w:numPr>
          <w:ilvl w:val="0"/>
          <w:numId w:val="54"/>
        </w:numPr>
        <w:tabs>
          <w:tab w:val="left" w:pos="1540"/>
          <w:tab w:val="left" w:pos="1541"/>
        </w:tabs>
        <w:autoSpaceDE w:val="0"/>
        <w:autoSpaceDN w:val="0"/>
        <w:spacing w:after="0" w:line="276" w:lineRule="auto"/>
        <w:ind w:hanging="361"/>
        <w:contextualSpacing w:val="0"/>
        <w:jc w:val="both"/>
        <w:rPr>
          <w:rFonts w:ascii="Verdana" w:hAnsi="Verdana" w:cs="Calibri"/>
          <w:i/>
          <w:iCs/>
          <w:sz w:val="18"/>
          <w:szCs w:val="18"/>
        </w:rPr>
      </w:pPr>
      <w:r w:rsidRPr="003E0C33">
        <w:rPr>
          <w:rFonts w:ascii="Verdana" w:hAnsi="Verdana" w:cs="Calibri"/>
          <w:i/>
          <w:iCs/>
          <w:sz w:val="18"/>
          <w:szCs w:val="18"/>
        </w:rPr>
        <w:t>il corrispondente periodo di permesso orario o di congedo ordinario;</w:t>
      </w:r>
    </w:p>
    <w:p w14:paraId="5C0A13FD" w14:textId="77777777" w:rsidR="006A09B1" w:rsidRPr="003E0C33" w:rsidRDefault="006A09B1" w:rsidP="00E93E55">
      <w:pPr>
        <w:pStyle w:val="Paragrafoelenco"/>
        <w:widowControl w:val="0"/>
        <w:numPr>
          <w:ilvl w:val="0"/>
          <w:numId w:val="54"/>
        </w:numPr>
        <w:tabs>
          <w:tab w:val="left" w:pos="1540"/>
          <w:tab w:val="left" w:pos="1541"/>
        </w:tabs>
        <w:autoSpaceDE w:val="0"/>
        <w:autoSpaceDN w:val="0"/>
        <w:spacing w:after="0" w:line="276" w:lineRule="auto"/>
        <w:ind w:hanging="361"/>
        <w:contextualSpacing w:val="0"/>
        <w:jc w:val="both"/>
        <w:rPr>
          <w:rFonts w:ascii="Verdana" w:hAnsi="Verdana" w:cs="Calibri"/>
          <w:i/>
          <w:iCs/>
          <w:sz w:val="18"/>
          <w:szCs w:val="18"/>
        </w:rPr>
      </w:pPr>
      <w:r w:rsidRPr="003E0C33">
        <w:rPr>
          <w:rFonts w:ascii="Verdana" w:hAnsi="Verdana" w:cs="Calibri"/>
          <w:i/>
          <w:iCs/>
          <w:sz w:val="18"/>
          <w:szCs w:val="18"/>
        </w:rPr>
        <w:t>la retribuzione percepita;</w:t>
      </w:r>
    </w:p>
    <w:p w14:paraId="09ADB10C" w14:textId="77777777" w:rsidR="006A09B1" w:rsidRPr="003E0C33" w:rsidRDefault="006A09B1" w:rsidP="00E93E55">
      <w:pPr>
        <w:pStyle w:val="Paragrafoelenco"/>
        <w:widowControl w:val="0"/>
        <w:numPr>
          <w:ilvl w:val="0"/>
          <w:numId w:val="54"/>
        </w:numPr>
        <w:tabs>
          <w:tab w:val="left" w:pos="1541"/>
        </w:tabs>
        <w:autoSpaceDE w:val="0"/>
        <w:autoSpaceDN w:val="0"/>
        <w:spacing w:before="1" w:after="0" w:line="276" w:lineRule="auto"/>
        <w:ind w:hanging="361"/>
        <w:contextualSpacing w:val="0"/>
        <w:jc w:val="both"/>
        <w:rPr>
          <w:rFonts w:ascii="Verdana" w:hAnsi="Verdana" w:cs="Calibri"/>
          <w:i/>
          <w:iCs/>
          <w:sz w:val="18"/>
          <w:szCs w:val="18"/>
        </w:rPr>
      </w:pPr>
      <w:r w:rsidRPr="003E0C33">
        <w:rPr>
          <w:rFonts w:ascii="Verdana" w:hAnsi="Verdana" w:cs="Calibri"/>
          <w:i/>
          <w:iCs/>
          <w:sz w:val="18"/>
          <w:szCs w:val="18"/>
        </w:rPr>
        <w:t>la designazione da parte del Presidente, dei Consiglieri o del.</w:t>
      </w:r>
    </w:p>
    <w:p w14:paraId="676DCE8E" w14:textId="77777777" w:rsidR="006A09B1" w:rsidRPr="003E0C33" w:rsidRDefault="006A09B1" w:rsidP="006A09B1">
      <w:pPr>
        <w:spacing w:line="276" w:lineRule="auto"/>
        <w:ind w:left="112" w:right="129" w:firstLine="708"/>
        <w:jc w:val="both"/>
        <w:rPr>
          <w:rFonts w:ascii="Verdana" w:hAnsi="Verdana" w:cs="Calibri"/>
          <w:sz w:val="20"/>
          <w:szCs w:val="20"/>
        </w:rPr>
      </w:pPr>
      <w:r w:rsidRPr="003E0C33">
        <w:rPr>
          <w:rFonts w:ascii="Verdana" w:hAnsi="Verdana" w:cs="Calibri"/>
          <w:sz w:val="20"/>
          <w:szCs w:val="20"/>
        </w:rPr>
        <w:t xml:space="preserve"> e demanda al Presidente la concessione dell’autorizzazione. </w:t>
      </w:r>
    </w:p>
    <w:p w14:paraId="7A9A1C70" w14:textId="77777777" w:rsidR="006A09B1" w:rsidRPr="003E0C33" w:rsidRDefault="006A09B1" w:rsidP="006A09B1">
      <w:pPr>
        <w:spacing w:line="276" w:lineRule="auto"/>
        <w:ind w:left="112" w:right="129" w:firstLine="708"/>
        <w:jc w:val="both"/>
        <w:rPr>
          <w:rFonts w:ascii="Verdana" w:hAnsi="Verdana" w:cs="Calibri"/>
          <w:sz w:val="20"/>
          <w:szCs w:val="20"/>
        </w:rPr>
      </w:pPr>
      <w:r w:rsidRPr="003E0C33">
        <w:rPr>
          <w:rFonts w:ascii="Verdana" w:hAnsi="Verdana" w:cs="Calibri"/>
          <w:sz w:val="20"/>
          <w:szCs w:val="20"/>
        </w:rPr>
        <w:t>Quest’ultima può essere negata:</w:t>
      </w:r>
    </w:p>
    <w:p w14:paraId="0541E263" w14:textId="77777777" w:rsidR="006A09B1" w:rsidRPr="003E0C33" w:rsidRDefault="006A09B1" w:rsidP="00E93E55">
      <w:pPr>
        <w:pStyle w:val="Paragrafoelenco"/>
        <w:widowControl w:val="0"/>
        <w:numPr>
          <w:ilvl w:val="0"/>
          <w:numId w:val="55"/>
        </w:numPr>
        <w:tabs>
          <w:tab w:val="left" w:pos="833"/>
        </w:tabs>
        <w:autoSpaceDE w:val="0"/>
        <w:autoSpaceDN w:val="0"/>
        <w:spacing w:after="0" w:line="276" w:lineRule="auto"/>
        <w:ind w:right="129"/>
        <w:contextualSpacing w:val="0"/>
        <w:jc w:val="both"/>
        <w:rPr>
          <w:rFonts w:ascii="Verdana" w:hAnsi="Verdana" w:cs="Calibri"/>
          <w:sz w:val="20"/>
          <w:szCs w:val="20"/>
        </w:rPr>
      </w:pPr>
      <w:r w:rsidRPr="003E0C33">
        <w:rPr>
          <w:rFonts w:ascii="Verdana" w:hAnsi="Verdana" w:cs="Calibri"/>
          <w:sz w:val="20"/>
          <w:szCs w:val="20"/>
        </w:rPr>
        <w:lastRenderedPageBreak/>
        <w:t>in presenza di attuali o potenziali conflitti di interesse tra lo svolgimento dell’incarico e l’esercizio della funzione;</w:t>
      </w:r>
    </w:p>
    <w:p w14:paraId="4B96A071" w14:textId="77777777" w:rsidR="006A09B1" w:rsidRPr="003E0C33" w:rsidRDefault="006A09B1" w:rsidP="00E93E55">
      <w:pPr>
        <w:pStyle w:val="Paragrafoelenco"/>
        <w:widowControl w:val="0"/>
        <w:numPr>
          <w:ilvl w:val="0"/>
          <w:numId w:val="55"/>
        </w:numPr>
        <w:tabs>
          <w:tab w:val="left" w:pos="833"/>
        </w:tabs>
        <w:autoSpaceDE w:val="0"/>
        <w:autoSpaceDN w:val="0"/>
        <w:spacing w:after="0" w:line="276" w:lineRule="auto"/>
        <w:ind w:right="131"/>
        <w:contextualSpacing w:val="0"/>
        <w:jc w:val="both"/>
        <w:rPr>
          <w:rFonts w:ascii="Verdana" w:hAnsi="Verdana" w:cs="Calibri"/>
          <w:sz w:val="20"/>
          <w:szCs w:val="20"/>
        </w:rPr>
      </w:pPr>
      <w:r w:rsidRPr="003E0C33">
        <w:rPr>
          <w:rFonts w:ascii="Verdana" w:hAnsi="Verdana" w:cs="Calibri"/>
          <w:sz w:val="20"/>
          <w:szCs w:val="20"/>
        </w:rPr>
        <w:t>qualora l’incarico comporti un impegno tale da pregiudicare, anche in particolari periodi lavorativi, l’adempimento della prestazione di lavoro.</w:t>
      </w:r>
    </w:p>
    <w:p w14:paraId="6C95FCE5" w14:textId="77777777" w:rsidR="006A09B1" w:rsidRPr="003E0C33" w:rsidRDefault="006A09B1" w:rsidP="00E93E55">
      <w:pPr>
        <w:pStyle w:val="Corpotesto"/>
        <w:numPr>
          <w:ilvl w:val="0"/>
          <w:numId w:val="63"/>
        </w:numPr>
        <w:spacing w:line="276" w:lineRule="auto"/>
        <w:ind w:left="567" w:right="130" w:hanging="141"/>
        <w:jc w:val="both"/>
        <w:rPr>
          <w:rFonts w:ascii="Verdana" w:hAnsi="Verdana" w:cs="Calibri"/>
          <w:sz w:val="20"/>
          <w:szCs w:val="20"/>
          <w:lang w:val="it-IT" w:eastAsia="it-IT"/>
        </w:rPr>
      </w:pPr>
      <w:r w:rsidRPr="003E0C33">
        <w:rPr>
          <w:rFonts w:ascii="Verdana" w:hAnsi="Verdana" w:cs="Calibri"/>
          <w:sz w:val="20"/>
          <w:szCs w:val="20"/>
          <w:lang w:val="it-IT" w:eastAsia="it-IT"/>
        </w:rPr>
        <w:t>Le autorizzazioni sono rilasciate entro 15 giorni dal momento della presentazione delle richieste e trasmesse al Referente RPCT ai fini della successiva pubblicazione ai sensi degli artt. 18, d.lgs. n. 33/2013 e 53, c. 14, d.lgs. n. 165/2001 nella sottosezione di secondo livello “Incarichi conferiti e autorizzati ai dipendenti/Personale della sezione Amministrazione trasparente”. La pubblicazione amplifica l’efficacia della misura generale in oggetto aggiungendo il potenziale controllo anche da parte di soggetti esterni.</w:t>
      </w:r>
    </w:p>
    <w:p w14:paraId="5113C1F8" w14:textId="77777777" w:rsidR="006A09B1" w:rsidRDefault="006A09B1" w:rsidP="00A0233A">
      <w:pPr>
        <w:pStyle w:val="Corpotesto"/>
        <w:spacing w:line="276" w:lineRule="auto"/>
        <w:ind w:left="567" w:right="136"/>
        <w:jc w:val="both"/>
      </w:pPr>
      <w:r w:rsidRPr="003E0C33">
        <w:rPr>
          <w:rFonts w:ascii="Verdana" w:hAnsi="Verdana" w:cs="Calibri"/>
          <w:sz w:val="20"/>
          <w:szCs w:val="20"/>
          <w:lang w:val="it-IT" w:eastAsia="it-IT"/>
        </w:rPr>
        <w:t>Ad ogni buon fine, si rappresenta che nel corso della passata annualità non sono pervenute segnalazioni di incarichi extra-istituzionali non autorizzati.</w:t>
      </w:r>
    </w:p>
    <w:p w14:paraId="7E052CC5" w14:textId="77777777" w:rsidR="00221632" w:rsidRDefault="00221632" w:rsidP="00F975A1">
      <w:pPr>
        <w:pStyle w:val="Corpotesto"/>
        <w:spacing w:before="10" w:after="1"/>
        <w:rPr>
          <w:b/>
          <w:i/>
          <w:sz w:val="25"/>
        </w:rPr>
      </w:pPr>
    </w:p>
    <w:tbl>
      <w:tblPr>
        <w:tblW w:w="994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0"/>
        <w:gridCol w:w="2536"/>
        <w:gridCol w:w="2283"/>
        <w:gridCol w:w="1276"/>
        <w:gridCol w:w="1843"/>
      </w:tblGrid>
      <w:tr w:rsidR="00221632" w:rsidRPr="009A1059" w14:paraId="3018184E" w14:textId="77777777" w:rsidTr="009A1059">
        <w:trPr>
          <w:trHeight w:val="539"/>
        </w:trPr>
        <w:tc>
          <w:tcPr>
            <w:tcW w:w="9948" w:type="dxa"/>
            <w:gridSpan w:val="5"/>
            <w:shd w:val="clear" w:color="auto" w:fill="auto"/>
          </w:tcPr>
          <w:p w14:paraId="27936E10" w14:textId="77777777" w:rsidR="00221632" w:rsidRPr="009A1059" w:rsidRDefault="00221632" w:rsidP="009A1059">
            <w:pPr>
              <w:pStyle w:val="TableParagraph"/>
              <w:spacing w:before="1" w:line="269" w:lineRule="exact"/>
              <w:ind w:left="101" w:right="89"/>
              <w:jc w:val="center"/>
              <w:rPr>
                <w:rFonts w:ascii="Verdana" w:hAnsi="Verdana"/>
                <w:b/>
                <w:sz w:val="18"/>
                <w:szCs w:val="18"/>
              </w:rPr>
            </w:pPr>
            <w:r w:rsidRPr="009A1059">
              <w:rPr>
                <w:rFonts w:ascii="Verdana" w:hAnsi="Verdana"/>
                <w:b/>
                <w:sz w:val="18"/>
                <w:szCs w:val="18"/>
              </w:rPr>
              <w:t>Misura generale</w:t>
            </w:r>
          </w:p>
          <w:p w14:paraId="5DF23640" w14:textId="77777777" w:rsidR="00221632" w:rsidRPr="009A1059" w:rsidRDefault="00221632" w:rsidP="009A1059">
            <w:pPr>
              <w:pStyle w:val="TableParagraph"/>
              <w:spacing w:line="248" w:lineRule="exact"/>
              <w:ind w:left="101" w:right="92"/>
              <w:jc w:val="center"/>
              <w:rPr>
                <w:rFonts w:ascii="Verdana" w:hAnsi="Verdana"/>
                <w:b/>
                <w:sz w:val="18"/>
                <w:szCs w:val="18"/>
              </w:rPr>
            </w:pPr>
            <w:r w:rsidRPr="009A1059">
              <w:rPr>
                <w:rFonts w:ascii="Verdana" w:hAnsi="Verdana"/>
                <w:b/>
                <w:sz w:val="18"/>
                <w:szCs w:val="18"/>
              </w:rPr>
              <w:t>Autorizzazioni allo svolgimento di incarichi d’ufficio - attività ed incarichi extra-istituzionali.</w:t>
            </w:r>
          </w:p>
        </w:tc>
      </w:tr>
      <w:tr w:rsidR="00221632" w:rsidRPr="009A1059" w14:paraId="039998D7" w14:textId="77777777" w:rsidTr="00E239B9">
        <w:trPr>
          <w:trHeight w:val="1119"/>
        </w:trPr>
        <w:tc>
          <w:tcPr>
            <w:tcW w:w="2010" w:type="dxa"/>
            <w:shd w:val="clear" w:color="auto" w:fill="auto"/>
            <w:vAlign w:val="center"/>
          </w:tcPr>
          <w:p w14:paraId="2769471F" w14:textId="77777777" w:rsidR="002B02BA" w:rsidRPr="009A1059" w:rsidRDefault="00221632" w:rsidP="009A1059">
            <w:pPr>
              <w:pStyle w:val="TableParagraph"/>
              <w:spacing w:before="1"/>
              <w:ind w:left="164" w:right="196"/>
              <w:jc w:val="center"/>
              <w:rPr>
                <w:rFonts w:ascii="Verdana" w:hAnsi="Verdana"/>
                <w:b/>
                <w:spacing w:val="-3"/>
                <w:sz w:val="18"/>
                <w:szCs w:val="18"/>
              </w:rPr>
            </w:pPr>
            <w:r w:rsidRPr="009A1059">
              <w:rPr>
                <w:rFonts w:ascii="Verdana" w:hAnsi="Verdana"/>
                <w:b/>
                <w:sz w:val="18"/>
                <w:szCs w:val="18"/>
              </w:rPr>
              <w:t>Stato di attuazione al</w:t>
            </w:r>
            <w:r w:rsidRPr="009A1059">
              <w:rPr>
                <w:rFonts w:ascii="Verdana" w:hAnsi="Verdana"/>
                <w:b/>
                <w:spacing w:val="-3"/>
                <w:sz w:val="18"/>
                <w:szCs w:val="18"/>
              </w:rPr>
              <w:t xml:space="preserve"> </w:t>
            </w:r>
          </w:p>
          <w:p w14:paraId="0CDA417D" w14:textId="77777777" w:rsidR="00221632" w:rsidRPr="009A1059" w:rsidRDefault="00684ECE" w:rsidP="009A1059">
            <w:pPr>
              <w:pStyle w:val="TableParagraph"/>
              <w:spacing w:before="1"/>
              <w:ind w:left="164" w:right="196"/>
              <w:jc w:val="center"/>
              <w:rPr>
                <w:rFonts w:ascii="Verdana" w:hAnsi="Verdana"/>
                <w:b/>
                <w:sz w:val="18"/>
                <w:szCs w:val="18"/>
              </w:rPr>
            </w:pPr>
            <w:r>
              <w:rPr>
                <w:rFonts w:ascii="Verdana" w:hAnsi="Verdana"/>
                <w:b/>
                <w:sz w:val="18"/>
                <w:szCs w:val="18"/>
              </w:rPr>
              <w:t>31.12.2023</w:t>
            </w:r>
          </w:p>
        </w:tc>
        <w:tc>
          <w:tcPr>
            <w:tcW w:w="2536" w:type="dxa"/>
            <w:shd w:val="clear" w:color="auto" w:fill="auto"/>
            <w:vAlign w:val="center"/>
          </w:tcPr>
          <w:p w14:paraId="2C0F07FE" w14:textId="77777777" w:rsidR="00221632" w:rsidRPr="009A1059" w:rsidRDefault="00221632" w:rsidP="009A1059">
            <w:pPr>
              <w:pStyle w:val="TableParagraph"/>
              <w:spacing w:before="136"/>
              <w:ind w:left="806" w:right="120" w:hanging="224"/>
              <w:rPr>
                <w:rFonts w:ascii="Verdana" w:hAnsi="Verdana"/>
                <w:b/>
                <w:sz w:val="18"/>
                <w:szCs w:val="18"/>
              </w:rPr>
            </w:pPr>
            <w:r w:rsidRPr="009A1059">
              <w:rPr>
                <w:rFonts w:ascii="Verdana" w:hAnsi="Verdana"/>
                <w:b/>
                <w:sz w:val="18"/>
                <w:szCs w:val="18"/>
              </w:rPr>
              <w:t xml:space="preserve">Fasi e tempi di </w:t>
            </w:r>
            <w:r w:rsidR="009012FE" w:rsidRPr="009A1059">
              <w:rPr>
                <w:rFonts w:ascii="Verdana" w:hAnsi="Verdana"/>
                <w:b/>
                <w:sz w:val="18"/>
                <w:szCs w:val="18"/>
              </w:rPr>
              <w:t>a</w:t>
            </w:r>
            <w:r w:rsidRPr="009A1059">
              <w:rPr>
                <w:rFonts w:ascii="Verdana" w:hAnsi="Verdana"/>
                <w:b/>
                <w:sz w:val="18"/>
                <w:szCs w:val="18"/>
              </w:rPr>
              <w:t>ttuazione</w:t>
            </w:r>
          </w:p>
        </w:tc>
        <w:tc>
          <w:tcPr>
            <w:tcW w:w="2283" w:type="dxa"/>
            <w:shd w:val="clear" w:color="auto" w:fill="auto"/>
            <w:vAlign w:val="center"/>
          </w:tcPr>
          <w:p w14:paraId="57B25BDC" w14:textId="77777777" w:rsidR="00221632" w:rsidRPr="009A1059" w:rsidRDefault="00221632" w:rsidP="009A1059">
            <w:pPr>
              <w:pStyle w:val="TableParagraph"/>
              <w:spacing w:before="136"/>
              <w:ind w:left="479" w:right="345" w:hanging="99"/>
              <w:rPr>
                <w:rFonts w:ascii="Verdana" w:hAnsi="Verdana"/>
                <w:b/>
                <w:sz w:val="18"/>
                <w:szCs w:val="18"/>
              </w:rPr>
            </w:pPr>
            <w:r w:rsidRPr="009A1059">
              <w:rPr>
                <w:rFonts w:ascii="Verdana" w:hAnsi="Verdana"/>
                <w:b/>
                <w:sz w:val="18"/>
                <w:szCs w:val="18"/>
              </w:rPr>
              <w:t>Indicatori di attuazione</w:t>
            </w:r>
          </w:p>
        </w:tc>
        <w:tc>
          <w:tcPr>
            <w:tcW w:w="1276" w:type="dxa"/>
            <w:shd w:val="clear" w:color="auto" w:fill="auto"/>
            <w:vAlign w:val="center"/>
          </w:tcPr>
          <w:p w14:paraId="707AF6CA" w14:textId="77777777" w:rsidR="00221632" w:rsidRPr="009A1059" w:rsidRDefault="00221632" w:rsidP="009A1059">
            <w:pPr>
              <w:pStyle w:val="TableParagraph"/>
              <w:spacing w:before="136"/>
              <w:ind w:left="311" w:right="125" w:hanging="159"/>
              <w:rPr>
                <w:rFonts w:ascii="Verdana" w:hAnsi="Verdana"/>
                <w:b/>
                <w:sz w:val="18"/>
                <w:szCs w:val="18"/>
              </w:rPr>
            </w:pPr>
            <w:r w:rsidRPr="009A1059">
              <w:rPr>
                <w:rFonts w:ascii="Verdana" w:hAnsi="Verdana"/>
                <w:b/>
                <w:sz w:val="18"/>
                <w:szCs w:val="18"/>
              </w:rPr>
              <w:t>Risultato atteso</w:t>
            </w:r>
          </w:p>
        </w:tc>
        <w:tc>
          <w:tcPr>
            <w:tcW w:w="1843" w:type="dxa"/>
            <w:shd w:val="clear" w:color="auto" w:fill="auto"/>
            <w:vAlign w:val="center"/>
          </w:tcPr>
          <w:p w14:paraId="385A847E" w14:textId="77777777" w:rsidR="00221632" w:rsidRPr="009A1059" w:rsidRDefault="00221632" w:rsidP="009A1059">
            <w:pPr>
              <w:pStyle w:val="TableParagraph"/>
              <w:spacing w:before="136"/>
              <w:ind w:left="0" w:right="251"/>
              <w:jc w:val="center"/>
              <w:rPr>
                <w:rFonts w:ascii="Verdana" w:hAnsi="Verdana"/>
                <w:b/>
                <w:sz w:val="18"/>
                <w:szCs w:val="18"/>
              </w:rPr>
            </w:pPr>
            <w:r w:rsidRPr="009A1059">
              <w:rPr>
                <w:rFonts w:ascii="Verdana" w:hAnsi="Verdana"/>
                <w:b/>
                <w:sz w:val="18"/>
                <w:szCs w:val="18"/>
              </w:rPr>
              <w:t>Soggetto responsabile</w:t>
            </w:r>
          </w:p>
        </w:tc>
      </w:tr>
      <w:tr w:rsidR="00221632" w:rsidRPr="009A1059" w14:paraId="14718FA0" w14:textId="77777777" w:rsidTr="009A1059">
        <w:trPr>
          <w:trHeight w:val="1702"/>
        </w:trPr>
        <w:tc>
          <w:tcPr>
            <w:tcW w:w="2010" w:type="dxa"/>
            <w:shd w:val="clear" w:color="auto" w:fill="auto"/>
            <w:vAlign w:val="center"/>
          </w:tcPr>
          <w:p w14:paraId="36891306" w14:textId="77777777" w:rsidR="00221632" w:rsidRPr="009A1059" w:rsidRDefault="00221632" w:rsidP="009A1059">
            <w:pPr>
              <w:pStyle w:val="TableParagraph"/>
              <w:ind w:left="110" w:right="299"/>
              <w:rPr>
                <w:rFonts w:ascii="Verdana" w:hAnsi="Verdana"/>
                <w:sz w:val="18"/>
                <w:szCs w:val="18"/>
              </w:rPr>
            </w:pPr>
            <w:r w:rsidRPr="009A1059">
              <w:rPr>
                <w:rFonts w:ascii="Verdana" w:hAnsi="Verdana"/>
                <w:sz w:val="18"/>
                <w:szCs w:val="18"/>
              </w:rPr>
              <w:t>IN ATTUAZIONE</w:t>
            </w:r>
          </w:p>
        </w:tc>
        <w:tc>
          <w:tcPr>
            <w:tcW w:w="2536" w:type="dxa"/>
            <w:shd w:val="clear" w:color="auto" w:fill="auto"/>
          </w:tcPr>
          <w:p w14:paraId="43AB9962" w14:textId="77777777" w:rsidR="00221632" w:rsidRPr="009A1059" w:rsidRDefault="00722AB2" w:rsidP="006A09B1">
            <w:pPr>
              <w:pStyle w:val="TableParagraph"/>
              <w:ind w:left="144" w:right="94"/>
              <w:jc w:val="both"/>
              <w:rPr>
                <w:rFonts w:ascii="Verdana" w:hAnsi="Verdana"/>
                <w:sz w:val="18"/>
                <w:szCs w:val="18"/>
              </w:rPr>
            </w:pPr>
            <w:r w:rsidRPr="00BC1BFF">
              <w:rPr>
                <w:rFonts w:ascii="Verdana" w:hAnsi="Verdana"/>
                <w:b/>
                <w:bCs/>
                <w:iCs/>
                <w:sz w:val="18"/>
                <w:szCs w:val="18"/>
              </w:rPr>
              <w:t>I</w:t>
            </w:r>
            <w:r>
              <w:rPr>
                <w:rFonts w:ascii="Verdana" w:hAnsi="Verdana"/>
                <w:b/>
                <w:bCs/>
                <w:iCs/>
                <w:sz w:val="18"/>
                <w:szCs w:val="18"/>
              </w:rPr>
              <w:t xml:space="preserve"> </w:t>
            </w:r>
            <w:r w:rsidRPr="00BC1BFF">
              <w:rPr>
                <w:rFonts w:ascii="Verdana" w:hAnsi="Verdana"/>
                <w:b/>
                <w:bCs/>
                <w:iCs/>
                <w:sz w:val="18"/>
                <w:szCs w:val="18"/>
              </w:rPr>
              <w:t>FASE</w:t>
            </w:r>
            <w:r w:rsidRPr="009A1059">
              <w:rPr>
                <w:rFonts w:ascii="Verdana" w:hAnsi="Verdana"/>
                <w:b/>
                <w:bCs/>
                <w:sz w:val="18"/>
                <w:szCs w:val="18"/>
              </w:rPr>
              <w:t xml:space="preserve">: </w:t>
            </w:r>
            <w:r w:rsidR="00221632" w:rsidRPr="009A1059">
              <w:rPr>
                <w:rFonts w:ascii="Verdana" w:hAnsi="Verdana"/>
                <w:sz w:val="18"/>
                <w:szCs w:val="18"/>
              </w:rPr>
              <w:t xml:space="preserve">Rilascio delle autorizzazioni allo svolgimento di </w:t>
            </w:r>
            <w:r w:rsidR="00221632" w:rsidRPr="009A1059">
              <w:rPr>
                <w:rFonts w:ascii="Verdana" w:hAnsi="Verdana"/>
                <w:spacing w:val="-3"/>
                <w:sz w:val="18"/>
                <w:szCs w:val="18"/>
              </w:rPr>
              <w:t xml:space="preserve">incarichi </w:t>
            </w:r>
            <w:r w:rsidR="00221632" w:rsidRPr="009A1059">
              <w:rPr>
                <w:rFonts w:ascii="Verdana" w:hAnsi="Verdana"/>
                <w:sz w:val="18"/>
                <w:szCs w:val="18"/>
              </w:rPr>
              <w:t xml:space="preserve">d’ufficio </w:t>
            </w:r>
            <w:proofErr w:type="gramStart"/>
            <w:r w:rsidR="00221632" w:rsidRPr="009A1059">
              <w:rPr>
                <w:rFonts w:ascii="Verdana" w:hAnsi="Verdana"/>
                <w:sz w:val="18"/>
                <w:szCs w:val="18"/>
              </w:rPr>
              <w:t>e</w:t>
            </w:r>
            <w:proofErr w:type="gramEnd"/>
            <w:r w:rsidR="00221632" w:rsidRPr="009A1059">
              <w:rPr>
                <w:rFonts w:ascii="Verdana" w:hAnsi="Verdana"/>
                <w:sz w:val="18"/>
                <w:szCs w:val="18"/>
              </w:rPr>
              <w:t xml:space="preserve"> extra-istituzionali secondo i criteri previsti dal</w:t>
            </w:r>
            <w:r w:rsidR="009012FE" w:rsidRPr="009A1059">
              <w:rPr>
                <w:rFonts w:ascii="Verdana" w:hAnsi="Verdana"/>
                <w:sz w:val="18"/>
                <w:szCs w:val="18"/>
              </w:rPr>
              <w:t xml:space="preserve">l’art. 53 del </w:t>
            </w:r>
            <w:proofErr w:type="spellStart"/>
            <w:r w:rsidR="009012FE" w:rsidRPr="009A1059">
              <w:rPr>
                <w:rFonts w:ascii="Verdana" w:hAnsi="Verdana"/>
                <w:sz w:val="18"/>
                <w:szCs w:val="18"/>
              </w:rPr>
              <w:t>D.Lgs</w:t>
            </w:r>
            <w:proofErr w:type="spellEnd"/>
            <w:r w:rsidR="009012FE" w:rsidRPr="009A1059">
              <w:rPr>
                <w:rFonts w:ascii="Verdana" w:hAnsi="Verdana"/>
                <w:sz w:val="18"/>
                <w:szCs w:val="18"/>
              </w:rPr>
              <w:t xml:space="preserve"> 165/2001 </w:t>
            </w:r>
          </w:p>
        </w:tc>
        <w:tc>
          <w:tcPr>
            <w:tcW w:w="2283" w:type="dxa"/>
            <w:shd w:val="clear" w:color="auto" w:fill="auto"/>
          </w:tcPr>
          <w:p w14:paraId="29281407" w14:textId="77777777" w:rsidR="00221632" w:rsidRPr="009A1059" w:rsidRDefault="00221632" w:rsidP="009A1059">
            <w:pPr>
              <w:pStyle w:val="TableParagraph"/>
              <w:spacing w:line="247" w:lineRule="exact"/>
              <w:ind w:left="109"/>
              <w:rPr>
                <w:rFonts w:ascii="Verdana" w:hAnsi="Verdana"/>
                <w:sz w:val="18"/>
                <w:szCs w:val="18"/>
              </w:rPr>
            </w:pPr>
            <w:r w:rsidRPr="009A1059">
              <w:rPr>
                <w:rFonts w:ascii="Verdana" w:hAnsi="Verdana"/>
                <w:sz w:val="18"/>
                <w:szCs w:val="18"/>
              </w:rPr>
              <w:t>Numero</w:t>
            </w:r>
            <w:r w:rsidR="009012FE" w:rsidRPr="009A1059">
              <w:rPr>
                <w:rFonts w:ascii="Verdana" w:hAnsi="Verdana"/>
                <w:sz w:val="18"/>
                <w:szCs w:val="18"/>
              </w:rPr>
              <w:t xml:space="preserve"> </w:t>
            </w:r>
            <w:r w:rsidRPr="009A1059">
              <w:rPr>
                <w:rFonts w:ascii="Verdana" w:hAnsi="Verdana"/>
                <w:sz w:val="18"/>
                <w:szCs w:val="18"/>
              </w:rPr>
              <w:t>di</w:t>
            </w:r>
            <w:r w:rsidR="009012FE" w:rsidRPr="009A1059">
              <w:rPr>
                <w:rFonts w:ascii="Verdana" w:hAnsi="Verdana"/>
                <w:sz w:val="18"/>
                <w:szCs w:val="18"/>
              </w:rPr>
              <w:t xml:space="preserve"> </w:t>
            </w:r>
            <w:r w:rsidR="00E239B9">
              <w:rPr>
                <w:rFonts w:ascii="Verdana" w:hAnsi="Verdana"/>
                <w:sz w:val="18"/>
                <w:szCs w:val="18"/>
              </w:rPr>
              <w:t>a</w:t>
            </w:r>
            <w:r w:rsidRPr="009A1059">
              <w:rPr>
                <w:rFonts w:ascii="Verdana" w:hAnsi="Verdana"/>
                <w:sz w:val="18"/>
                <w:szCs w:val="18"/>
              </w:rPr>
              <w:t>utorizzazioni</w:t>
            </w:r>
            <w:r w:rsidR="009012FE" w:rsidRPr="009A1059">
              <w:rPr>
                <w:rFonts w:ascii="Verdana" w:hAnsi="Verdana"/>
                <w:sz w:val="18"/>
                <w:szCs w:val="18"/>
              </w:rPr>
              <w:t xml:space="preserve"> </w:t>
            </w:r>
            <w:r w:rsidRPr="009A1059">
              <w:rPr>
                <w:rFonts w:ascii="Verdana" w:hAnsi="Verdana"/>
                <w:sz w:val="18"/>
                <w:szCs w:val="18"/>
              </w:rPr>
              <w:t xml:space="preserve">rilasciate nel </w:t>
            </w:r>
            <w:r w:rsidRPr="009A1059">
              <w:rPr>
                <w:rFonts w:ascii="Verdana" w:hAnsi="Verdana"/>
                <w:spacing w:val="-3"/>
                <w:sz w:val="18"/>
                <w:szCs w:val="18"/>
              </w:rPr>
              <w:t xml:space="preserve">rispetto </w:t>
            </w:r>
            <w:r w:rsidRPr="009A1059">
              <w:rPr>
                <w:rFonts w:ascii="Verdana" w:hAnsi="Verdana"/>
                <w:sz w:val="18"/>
                <w:szCs w:val="18"/>
              </w:rPr>
              <w:t>dei criteri su numero totale</w:t>
            </w:r>
            <w:r w:rsidR="00E239B9">
              <w:rPr>
                <w:rFonts w:ascii="Verdana" w:hAnsi="Verdana"/>
                <w:sz w:val="18"/>
                <w:szCs w:val="18"/>
              </w:rPr>
              <w:t xml:space="preserve"> </w:t>
            </w:r>
            <w:r w:rsidRPr="009A1059">
              <w:rPr>
                <w:rFonts w:ascii="Verdana" w:hAnsi="Verdana"/>
                <w:spacing w:val="-4"/>
                <w:sz w:val="18"/>
                <w:szCs w:val="18"/>
              </w:rPr>
              <w:t>delle</w:t>
            </w:r>
            <w:r w:rsidR="009012FE" w:rsidRPr="009A1059">
              <w:rPr>
                <w:rFonts w:ascii="Verdana" w:hAnsi="Verdana"/>
                <w:spacing w:val="-4"/>
                <w:sz w:val="18"/>
                <w:szCs w:val="18"/>
              </w:rPr>
              <w:t xml:space="preserve"> </w:t>
            </w:r>
            <w:r w:rsidRPr="009A1059">
              <w:rPr>
                <w:rFonts w:ascii="Verdana" w:hAnsi="Verdana"/>
                <w:sz w:val="18"/>
                <w:szCs w:val="18"/>
              </w:rPr>
              <w:t>autorizzazioni rilasciate</w:t>
            </w:r>
          </w:p>
        </w:tc>
        <w:tc>
          <w:tcPr>
            <w:tcW w:w="1276" w:type="dxa"/>
            <w:shd w:val="clear" w:color="auto" w:fill="auto"/>
          </w:tcPr>
          <w:p w14:paraId="019518B4" w14:textId="77777777" w:rsidR="00221632" w:rsidRPr="009A1059" w:rsidRDefault="00221632" w:rsidP="009A1059">
            <w:pPr>
              <w:pStyle w:val="TableParagraph"/>
              <w:spacing w:line="269" w:lineRule="exact"/>
              <w:rPr>
                <w:rFonts w:ascii="Verdana" w:hAnsi="Verdana"/>
                <w:sz w:val="18"/>
                <w:szCs w:val="18"/>
              </w:rPr>
            </w:pPr>
            <w:r w:rsidRPr="009A1059">
              <w:rPr>
                <w:rFonts w:ascii="Verdana" w:hAnsi="Verdana"/>
                <w:sz w:val="18"/>
                <w:szCs w:val="18"/>
              </w:rPr>
              <w:t>100%</w:t>
            </w:r>
          </w:p>
        </w:tc>
        <w:tc>
          <w:tcPr>
            <w:tcW w:w="1843" w:type="dxa"/>
            <w:shd w:val="clear" w:color="auto" w:fill="auto"/>
          </w:tcPr>
          <w:p w14:paraId="4FE161CB" w14:textId="77777777" w:rsidR="00221632" w:rsidRPr="009A1059" w:rsidRDefault="009012FE" w:rsidP="009A1059">
            <w:pPr>
              <w:pStyle w:val="TableParagraph"/>
              <w:tabs>
                <w:tab w:val="left" w:pos="1616"/>
              </w:tabs>
              <w:spacing w:before="9" w:line="228" w:lineRule="auto"/>
              <w:ind w:left="108" w:right="96"/>
              <w:rPr>
                <w:rFonts w:ascii="Verdana" w:hAnsi="Verdana"/>
                <w:b/>
                <w:i/>
                <w:sz w:val="18"/>
                <w:szCs w:val="18"/>
              </w:rPr>
            </w:pPr>
            <w:r w:rsidRPr="009A1059">
              <w:rPr>
                <w:rFonts w:ascii="Verdana" w:hAnsi="Verdana"/>
                <w:b/>
                <w:sz w:val="18"/>
                <w:szCs w:val="18"/>
              </w:rPr>
              <w:t>Dirigente</w:t>
            </w:r>
          </w:p>
        </w:tc>
      </w:tr>
      <w:tr w:rsidR="00221632" w:rsidRPr="009A1059" w14:paraId="359BB8C1" w14:textId="77777777" w:rsidTr="009A1059">
        <w:trPr>
          <w:trHeight w:val="1485"/>
        </w:trPr>
        <w:tc>
          <w:tcPr>
            <w:tcW w:w="2010" w:type="dxa"/>
            <w:shd w:val="clear" w:color="auto" w:fill="auto"/>
            <w:vAlign w:val="center"/>
          </w:tcPr>
          <w:p w14:paraId="639FBB20" w14:textId="77777777" w:rsidR="00221632" w:rsidRPr="009A1059" w:rsidRDefault="00221632" w:rsidP="009A1059">
            <w:pPr>
              <w:pStyle w:val="TableParagraph"/>
              <w:spacing w:before="2"/>
              <w:ind w:left="110" w:right="299"/>
              <w:rPr>
                <w:rFonts w:ascii="Verdana" w:hAnsi="Verdana"/>
                <w:sz w:val="18"/>
                <w:szCs w:val="18"/>
              </w:rPr>
            </w:pPr>
            <w:r w:rsidRPr="009A1059">
              <w:rPr>
                <w:rFonts w:ascii="Verdana" w:hAnsi="Verdana"/>
                <w:sz w:val="18"/>
                <w:szCs w:val="18"/>
              </w:rPr>
              <w:t>IN ATTUAZIONE</w:t>
            </w:r>
          </w:p>
        </w:tc>
        <w:tc>
          <w:tcPr>
            <w:tcW w:w="2536" w:type="dxa"/>
            <w:shd w:val="clear" w:color="auto" w:fill="auto"/>
          </w:tcPr>
          <w:p w14:paraId="01DA97D7" w14:textId="77777777" w:rsidR="00221632" w:rsidRPr="009A1059" w:rsidRDefault="00722AB2" w:rsidP="009A1059">
            <w:pPr>
              <w:pStyle w:val="TableParagraph"/>
              <w:spacing w:before="2"/>
              <w:ind w:right="93"/>
              <w:jc w:val="both"/>
              <w:rPr>
                <w:rFonts w:ascii="Verdana" w:hAnsi="Verdana"/>
                <w:sz w:val="18"/>
                <w:szCs w:val="18"/>
              </w:rPr>
            </w:pPr>
            <w:r w:rsidRPr="00BC1BFF">
              <w:rPr>
                <w:rFonts w:ascii="Verdana" w:hAnsi="Verdana"/>
                <w:b/>
                <w:bCs/>
                <w:iCs/>
                <w:sz w:val="18"/>
                <w:szCs w:val="18"/>
              </w:rPr>
              <w:t>I</w:t>
            </w:r>
            <w:r>
              <w:rPr>
                <w:rFonts w:ascii="Verdana" w:hAnsi="Verdana"/>
                <w:b/>
                <w:bCs/>
                <w:iCs/>
                <w:sz w:val="18"/>
                <w:szCs w:val="18"/>
              </w:rPr>
              <w:t xml:space="preserve">I </w:t>
            </w:r>
            <w:r w:rsidRPr="00BC1BFF">
              <w:rPr>
                <w:rFonts w:ascii="Verdana" w:hAnsi="Verdana"/>
                <w:b/>
                <w:bCs/>
                <w:iCs/>
                <w:sz w:val="18"/>
                <w:szCs w:val="18"/>
              </w:rPr>
              <w:t>FASE</w:t>
            </w:r>
            <w:r w:rsidRPr="009A1059">
              <w:rPr>
                <w:rFonts w:ascii="Verdana" w:hAnsi="Verdana"/>
                <w:b/>
                <w:bCs/>
                <w:sz w:val="18"/>
                <w:szCs w:val="18"/>
              </w:rPr>
              <w:t xml:space="preserve">: </w:t>
            </w:r>
            <w:r w:rsidR="00221632" w:rsidRPr="009A1059">
              <w:rPr>
                <w:rFonts w:ascii="Verdana" w:hAnsi="Verdana"/>
                <w:sz w:val="18"/>
                <w:szCs w:val="18"/>
              </w:rPr>
              <w:t xml:space="preserve">Verifica delle </w:t>
            </w:r>
            <w:r w:rsidR="00221632" w:rsidRPr="009A1059">
              <w:rPr>
                <w:rFonts w:ascii="Verdana" w:hAnsi="Verdana"/>
                <w:spacing w:val="-3"/>
                <w:sz w:val="18"/>
                <w:szCs w:val="18"/>
              </w:rPr>
              <w:t xml:space="preserve">eventuali </w:t>
            </w:r>
            <w:r w:rsidR="00221632" w:rsidRPr="009A1059">
              <w:rPr>
                <w:rFonts w:ascii="Verdana" w:hAnsi="Verdana"/>
                <w:sz w:val="18"/>
                <w:szCs w:val="18"/>
              </w:rPr>
              <w:t xml:space="preserve">segnalazioni pervenute aventi ad oggetto lo svolgimento di </w:t>
            </w:r>
            <w:r w:rsidR="00221632" w:rsidRPr="009A1059">
              <w:rPr>
                <w:rFonts w:ascii="Verdana" w:hAnsi="Verdana"/>
                <w:spacing w:val="-3"/>
                <w:sz w:val="18"/>
                <w:szCs w:val="18"/>
              </w:rPr>
              <w:t>incarichi</w:t>
            </w:r>
            <w:r w:rsidR="009012FE" w:rsidRPr="009A1059">
              <w:rPr>
                <w:rFonts w:ascii="Verdana" w:hAnsi="Verdana"/>
                <w:spacing w:val="-3"/>
                <w:sz w:val="18"/>
                <w:szCs w:val="18"/>
              </w:rPr>
              <w:t xml:space="preserve"> </w:t>
            </w:r>
            <w:r w:rsidR="00221632" w:rsidRPr="009A1059">
              <w:rPr>
                <w:rFonts w:ascii="Verdana" w:hAnsi="Verdana"/>
                <w:sz w:val="18"/>
                <w:szCs w:val="18"/>
              </w:rPr>
              <w:t>extra-istituzionali</w:t>
            </w:r>
            <w:r w:rsidR="009012FE" w:rsidRPr="009A1059">
              <w:rPr>
                <w:rFonts w:ascii="Verdana" w:hAnsi="Verdana"/>
                <w:sz w:val="18"/>
                <w:szCs w:val="18"/>
              </w:rPr>
              <w:t xml:space="preserve"> </w:t>
            </w:r>
            <w:r w:rsidR="00221632" w:rsidRPr="009A1059">
              <w:rPr>
                <w:rFonts w:ascii="Verdana" w:hAnsi="Verdana"/>
                <w:spacing w:val="-6"/>
                <w:sz w:val="18"/>
                <w:szCs w:val="18"/>
              </w:rPr>
              <w:t>non</w:t>
            </w:r>
            <w:r w:rsidR="009012FE" w:rsidRPr="009A1059">
              <w:rPr>
                <w:rFonts w:ascii="Verdana" w:hAnsi="Verdana"/>
                <w:spacing w:val="-6"/>
                <w:sz w:val="18"/>
                <w:szCs w:val="18"/>
              </w:rPr>
              <w:t xml:space="preserve"> </w:t>
            </w:r>
            <w:r w:rsidR="00221632" w:rsidRPr="009A1059">
              <w:rPr>
                <w:rFonts w:ascii="Verdana" w:hAnsi="Verdana"/>
                <w:sz w:val="18"/>
                <w:szCs w:val="18"/>
              </w:rPr>
              <w:t>autorizzati</w:t>
            </w:r>
          </w:p>
        </w:tc>
        <w:tc>
          <w:tcPr>
            <w:tcW w:w="2283" w:type="dxa"/>
            <w:shd w:val="clear" w:color="auto" w:fill="auto"/>
          </w:tcPr>
          <w:p w14:paraId="39FFC515" w14:textId="77777777" w:rsidR="00221632" w:rsidRPr="009A1059" w:rsidRDefault="00221632" w:rsidP="009A1059">
            <w:pPr>
              <w:pStyle w:val="TableParagraph"/>
              <w:spacing w:before="2" w:line="247" w:lineRule="exact"/>
              <w:ind w:left="109"/>
              <w:rPr>
                <w:rFonts w:ascii="Verdana" w:hAnsi="Verdana"/>
                <w:sz w:val="18"/>
                <w:szCs w:val="18"/>
              </w:rPr>
            </w:pPr>
            <w:r w:rsidRPr="009A1059">
              <w:rPr>
                <w:rFonts w:ascii="Verdana" w:hAnsi="Verdana"/>
                <w:sz w:val="18"/>
                <w:szCs w:val="18"/>
              </w:rPr>
              <w:t>Numero</w:t>
            </w:r>
            <w:r w:rsidR="009012FE" w:rsidRPr="009A1059">
              <w:rPr>
                <w:rFonts w:ascii="Verdana" w:hAnsi="Verdana"/>
                <w:sz w:val="18"/>
                <w:szCs w:val="18"/>
              </w:rPr>
              <w:t xml:space="preserve"> </w:t>
            </w:r>
            <w:r w:rsidRPr="009A1059">
              <w:rPr>
                <w:rFonts w:ascii="Verdana" w:hAnsi="Verdana"/>
                <w:sz w:val="18"/>
                <w:szCs w:val="18"/>
              </w:rPr>
              <w:t>di</w:t>
            </w:r>
            <w:r w:rsidR="009012FE" w:rsidRPr="009A1059">
              <w:rPr>
                <w:rFonts w:ascii="Verdana" w:hAnsi="Verdana"/>
                <w:sz w:val="18"/>
                <w:szCs w:val="18"/>
              </w:rPr>
              <w:t xml:space="preserve"> </w:t>
            </w:r>
            <w:r w:rsidRPr="009A1059">
              <w:rPr>
                <w:rFonts w:ascii="Verdana" w:hAnsi="Verdana"/>
                <w:sz w:val="18"/>
                <w:szCs w:val="18"/>
              </w:rPr>
              <w:t xml:space="preserve">segnalazioni </w:t>
            </w:r>
            <w:r w:rsidR="009012FE" w:rsidRPr="009A1059">
              <w:rPr>
                <w:rFonts w:ascii="Verdana" w:hAnsi="Verdana"/>
                <w:sz w:val="18"/>
                <w:szCs w:val="18"/>
              </w:rPr>
              <w:t>e</w:t>
            </w:r>
            <w:r w:rsidRPr="009A1059">
              <w:rPr>
                <w:rFonts w:ascii="Verdana" w:hAnsi="Verdana"/>
                <w:sz w:val="18"/>
                <w:szCs w:val="18"/>
              </w:rPr>
              <w:t xml:space="preserve">saminate su </w:t>
            </w:r>
            <w:r w:rsidR="009012FE" w:rsidRPr="009A1059">
              <w:rPr>
                <w:rFonts w:ascii="Verdana" w:hAnsi="Verdana"/>
                <w:sz w:val="18"/>
                <w:szCs w:val="18"/>
              </w:rPr>
              <w:t>n</w:t>
            </w:r>
            <w:r w:rsidRPr="009A1059">
              <w:rPr>
                <w:rFonts w:ascii="Verdana" w:hAnsi="Verdana"/>
                <w:spacing w:val="-3"/>
                <w:sz w:val="18"/>
                <w:szCs w:val="18"/>
              </w:rPr>
              <w:t xml:space="preserve">umero </w:t>
            </w:r>
            <w:r w:rsidRPr="009A1059">
              <w:rPr>
                <w:rFonts w:ascii="Verdana" w:hAnsi="Verdana"/>
                <w:sz w:val="18"/>
                <w:szCs w:val="18"/>
              </w:rPr>
              <w:t>di</w:t>
            </w:r>
            <w:r w:rsidR="009012FE" w:rsidRPr="009A1059">
              <w:rPr>
                <w:rFonts w:ascii="Verdana" w:hAnsi="Verdana"/>
                <w:sz w:val="18"/>
                <w:szCs w:val="18"/>
              </w:rPr>
              <w:t xml:space="preserve"> </w:t>
            </w:r>
            <w:r w:rsidRPr="009A1059">
              <w:rPr>
                <w:rFonts w:ascii="Verdana" w:hAnsi="Verdana"/>
                <w:spacing w:val="-3"/>
                <w:sz w:val="18"/>
                <w:szCs w:val="18"/>
              </w:rPr>
              <w:t xml:space="preserve">segnalazioni </w:t>
            </w:r>
            <w:r w:rsidRPr="009A1059">
              <w:rPr>
                <w:rFonts w:ascii="Verdana" w:hAnsi="Verdana"/>
                <w:sz w:val="18"/>
                <w:szCs w:val="18"/>
              </w:rPr>
              <w:t>pervenute</w:t>
            </w:r>
          </w:p>
        </w:tc>
        <w:tc>
          <w:tcPr>
            <w:tcW w:w="1276" w:type="dxa"/>
            <w:shd w:val="clear" w:color="auto" w:fill="auto"/>
          </w:tcPr>
          <w:p w14:paraId="24389664" w14:textId="77777777" w:rsidR="00221632" w:rsidRPr="009A1059" w:rsidRDefault="00221632" w:rsidP="009A1059">
            <w:pPr>
              <w:pStyle w:val="TableParagraph"/>
              <w:spacing w:before="1"/>
              <w:rPr>
                <w:rFonts w:ascii="Verdana" w:hAnsi="Verdana"/>
                <w:sz w:val="18"/>
                <w:szCs w:val="18"/>
              </w:rPr>
            </w:pPr>
            <w:r w:rsidRPr="009A1059">
              <w:rPr>
                <w:rFonts w:ascii="Verdana" w:hAnsi="Verdana"/>
                <w:sz w:val="18"/>
                <w:szCs w:val="18"/>
              </w:rPr>
              <w:t>100%</w:t>
            </w:r>
          </w:p>
        </w:tc>
        <w:tc>
          <w:tcPr>
            <w:tcW w:w="1843" w:type="dxa"/>
            <w:shd w:val="clear" w:color="auto" w:fill="auto"/>
          </w:tcPr>
          <w:p w14:paraId="29EE4A0E" w14:textId="77777777" w:rsidR="00221632" w:rsidRPr="009A1059" w:rsidRDefault="009012FE" w:rsidP="009A1059">
            <w:pPr>
              <w:pStyle w:val="TableParagraph"/>
              <w:spacing w:line="225" w:lineRule="auto"/>
              <w:ind w:left="108" w:right="96"/>
              <w:rPr>
                <w:rFonts w:ascii="Verdana" w:hAnsi="Verdana"/>
                <w:b/>
                <w:i/>
                <w:sz w:val="18"/>
                <w:szCs w:val="18"/>
              </w:rPr>
            </w:pPr>
            <w:r w:rsidRPr="009A1059">
              <w:rPr>
                <w:rFonts w:ascii="Verdana" w:hAnsi="Verdana"/>
                <w:b/>
                <w:sz w:val="18"/>
                <w:szCs w:val="18"/>
              </w:rPr>
              <w:t>Dirigente</w:t>
            </w:r>
          </w:p>
        </w:tc>
      </w:tr>
    </w:tbl>
    <w:p w14:paraId="320B8A66" w14:textId="77777777" w:rsidR="00221632" w:rsidRDefault="00221632" w:rsidP="00221632">
      <w:pPr>
        <w:pStyle w:val="Corpotesto"/>
        <w:spacing w:before="6"/>
        <w:rPr>
          <w:b/>
          <w:i/>
          <w:sz w:val="23"/>
        </w:rPr>
      </w:pPr>
    </w:p>
    <w:p w14:paraId="7FC92D10" w14:textId="77777777" w:rsidR="00221632" w:rsidRDefault="00221632" w:rsidP="00221632">
      <w:pPr>
        <w:pStyle w:val="Corpotesto"/>
        <w:rPr>
          <w:sz w:val="26"/>
        </w:rPr>
      </w:pPr>
    </w:p>
    <w:p w14:paraId="63D2BFFD" w14:textId="77777777" w:rsidR="00221632" w:rsidRPr="006A09B1" w:rsidRDefault="0018551E" w:rsidP="0018551E">
      <w:pPr>
        <w:pStyle w:val="Titolo3"/>
      </w:pPr>
      <w:bookmarkStart w:id="189" w:name="_TOC_250022"/>
      <w:bookmarkStart w:id="190" w:name="_Toc63409865"/>
      <w:bookmarkStart w:id="191" w:name="_Toc167696156"/>
      <w:r>
        <w:t xml:space="preserve">13.8 </w:t>
      </w:r>
      <w:r w:rsidR="00221632" w:rsidRPr="006A09B1">
        <w:t xml:space="preserve">Attività successiva alla cessazione del rapporto di </w:t>
      </w:r>
      <w:bookmarkEnd w:id="189"/>
      <w:r w:rsidR="00221632" w:rsidRPr="006A09B1">
        <w:t>lavoro</w:t>
      </w:r>
      <w:bookmarkEnd w:id="190"/>
      <w:bookmarkEnd w:id="191"/>
    </w:p>
    <w:p w14:paraId="271C2C72" w14:textId="77777777" w:rsidR="00221632" w:rsidRPr="006A09B1" w:rsidRDefault="00221632" w:rsidP="00221632">
      <w:pPr>
        <w:pStyle w:val="Corpotesto"/>
        <w:spacing w:before="3"/>
        <w:rPr>
          <w:b/>
          <w:i/>
          <w:sz w:val="28"/>
        </w:rPr>
      </w:pPr>
    </w:p>
    <w:p w14:paraId="7EE1DB97" w14:textId="77777777" w:rsidR="00730677" w:rsidRPr="006A09B1" w:rsidRDefault="00730677" w:rsidP="00E93E55">
      <w:pPr>
        <w:pStyle w:val="Corpotesto"/>
        <w:numPr>
          <w:ilvl w:val="0"/>
          <w:numId w:val="64"/>
        </w:numPr>
        <w:spacing w:line="276" w:lineRule="auto"/>
        <w:ind w:left="567" w:right="131" w:hanging="141"/>
        <w:jc w:val="both"/>
        <w:rPr>
          <w:rFonts w:ascii="Verdana" w:hAnsi="Verdana" w:cs="Calibri"/>
          <w:sz w:val="20"/>
          <w:szCs w:val="20"/>
          <w:lang w:val="it-IT" w:eastAsia="it-IT"/>
        </w:rPr>
      </w:pPr>
      <w:r w:rsidRPr="006A09B1">
        <w:rPr>
          <w:rFonts w:ascii="Verdana" w:hAnsi="Verdana" w:cs="Calibri"/>
          <w:sz w:val="20"/>
          <w:szCs w:val="20"/>
          <w:lang w:val="it-IT" w:eastAsia="it-IT"/>
        </w:rPr>
        <w:t xml:space="preserve">La misura generale del c.d. </w:t>
      </w:r>
      <w:proofErr w:type="spellStart"/>
      <w:r w:rsidRPr="006A09B1">
        <w:rPr>
          <w:rFonts w:ascii="Verdana" w:hAnsi="Verdana" w:cs="Calibri"/>
          <w:sz w:val="20"/>
          <w:szCs w:val="20"/>
          <w:lang w:val="it-IT" w:eastAsia="it-IT"/>
        </w:rPr>
        <w:t>pantouflage</w:t>
      </w:r>
      <w:proofErr w:type="spellEnd"/>
      <w:r w:rsidRPr="006A09B1">
        <w:rPr>
          <w:rFonts w:ascii="Verdana" w:hAnsi="Verdana" w:cs="Calibri"/>
          <w:sz w:val="20"/>
          <w:szCs w:val="20"/>
          <w:lang w:val="it-IT" w:eastAsia="it-IT"/>
        </w:rPr>
        <w:t xml:space="preserve"> o revolving doors (art. 53, comma 16 ter, d.lgs. n. 165/2001) NON è stata realizzata nel corso delle precedenti annualità.</w:t>
      </w:r>
    </w:p>
    <w:p w14:paraId="39B22951" w14:textId="77777777" w:rsidR="00730677" w:rsidRPr="006A09B1" w:rsidRDefault="00730677" w:rsidP="00E93E55">
      <w:pPr>
        <w:pStyle w:val="Corpotesto"/>
        <w:numPr>
          <w:ilvl w:val="0"/>
          <w:numId w:val="64"/>
        </w:numPr>
        <w:spacing w:line="276" w:lineRule="auto"/>
        <w:ind w:left="567" w:right="131" w:hanging="141"/>
        <w:jc w:val="both"/>
        <w:rPr>
          <w:rFonts w:ascii="Verdana" w:hAnsi="Verdana" w:cs="Calibri"/>
          <w:sz w:val="20"/>
          <w:szCs w:val="20"/>
          <w:lang w:val="it-IT" w:eastAsia="it-IT"/>
        </w:rPr>
      </w:pPr>
      <w:r w:rsidRPr="006A09B1">
        <w:rPr>
          <w:rFonts w:ascii="Verdana" w:hAnsi="Verdana" w:cs="Calibri"/>
          <w:sz w:val="20"/>
          <w:szCs w:val="20"/>
          <w:lang w:val="it-IT" w:eastAsia="it-IT"/>
        </w:rPr>
        <w:t xml:space="preserve">Per quanto attiene allo stato di attuazione della misura si intende predisporre e mettere a disposizione dei dipendenti il modello per le dichiarazioni relative all’attività successiva alla cessazione del rapporto di lavoro da sottoscrivere all’atto della sua cessazione. </w:t>
      </w:r>
    </w:p>
    <w:p w14:paraId="02E7CCD7" w14:textId="77777777" w:rsidR="00730677" w:rsidRPr="006A09B1" w:rsidRDefault="00730677" w:rsidP="00E93E55">
      <w:pPr>
        <w:pStyle w:val="Corpotesto"/>
        <w:numPr>
          <w:ilvl w:val="0"/>
          <w:numId w:val="64"/>
        </w:numPr>
        <w:spacing w:line="276" w:lineRule="auto"/>
        <w:ind w:left="567" w:right="134" w:hanging="141"/>
        <w:jc w:val="both"/>
        <w:rPr>
          <w:rFonts w:ascii="Verdana" w:hAnsi="Verdana" w:cs="Calibri"/>
          <w:sz w:val="20"/>
          <w:szCs w:val="20"/>
          <w:lang w:val="it-IT" w:eastAsia="it-IT"/>
        </w:rPr>
      </w:pPr>
      <w:r w:rsidRPr="006A09B1">
        <w:rPr>
          <w:rFonts w:ascii="Verdana" w:hAnsi="Verdana" w:cs="Calibri"/>
          <w:sz w:val="20"/>
          <w:szCs w:val="20"/>
          <w:lang w:val="it-IT" w:eastAsia="it-IT"/>
        </w:rPr>
        <w:t xml:space="preserve">Verrà, inoltre, predisposta all’interno dei contratti di lavoro “tipo” una clausola ad hoc che prevede specificamente il divieto di </w:t>
      </w:r>
      <w:proofErr w:type="spellStart"/>
      <w:r w:rsidRPr="006A09B1">
        <w:rPr>
          <w:rFonts w:ascii="Verdana" w:hAnsi="Verdana" w:cs="Calibri"/>
          <w:sz w:val="20"/>
          <w:szCs w:val="20"/>
          <w:lang w:val="it-IT" w:eastAsia="it-IT"/>
        </w:rPr>
        <w:t>pantouflage</w:t>
      </w:r>
      <w:proofErr w:type="spellEnd"/>
      <w:r w:rsidRPr="006A09B1">
        <w:rPr>
          <w:rFonts w:ascii="Verdana" w:hAnsi="Verdana" w:cs="Calibri"/>
          <w:sz w:val="20"/>
          <w:szCs w:val="20"/>
          <w:lang w:val="it-IT" w:eastAsia="it-IT"/>
        </w:rPr>
        <w:t>.</w:t>
      </w:r>
    </w:p>
    <w:p w14:paraId="11AA015E" w14:textId="77777777" w:rsidR="00730677" w:rsidRPr="006A09B1" w:rsidRDefault="00730677" w:rsidP="00E93E55">
      <w:pPr>
        <w:pStyle w:val="Corpotesto"/>
        <w:numPr>
          <w:ilvl w:val="0"/>
          <w:numId w:val="64"/>
        </w:numPr>
        <w:spacing w:line="276" w:lineRule="auto"/>
        <w:ind w:left="567" w:right="132" w:hanging="141"/>
        <w:jc w:val="both"/>
        <w:rPr>
          <w:rFonts w:ascii="Verdana" w:hAnsi="Verdana" w:cs="Calibri"/>
          <w:sz w:val="20"/>
          <w:szCs w:val="20"/>
          <w:lang w:val="it-IT" w:eastAsia="it-IT"/>
        </w:rPr>
      </w:pPr>
      <w:r w:rsidRPr="006A09B1">
        <w:rPr>
          <w:rFonts w:ascii="Verdana" w:hAnsi="Verdana" w:cs="Calibri"/>
          <w:sz w:val="20"/>
          <w:szCs w:val="20"/>
          <w:lang w:val="it-IT" w:eastAsia="it-IT"/>
        </w:rPr>
        <w:t>Devono considerarsi dipendenti con poteri autoritativi e negoziali, ai sensi dell’art. 53, co. 16-ter, d.lgs.</w:t>
      </w:r>
      <w:r w:rsidR="00DF6236">
        <w:rPr>
          <w:rFonts w:ascii="Verdana" w:hAnsi="Verdana" w:cs="Calibri"/>
          <w:sz w:val="20"/>
          <w:szCs w:val="20"/>
          <w:lang w:val="it-IT" w:eastAsia="it-IT"/>
        </w:rPr>
        <w:t xml:space="preserve"> </w:t>
      </w:r>
      <w:r w:rsidRPr="006A09B1">
        <w:rPr>
          <w:rFonts w:ascii="Verdana" w:hAnsi="Verdana" w:cs="Calibri"/>
          <w:sz w:val="20"/>
          <w:szCs w:val="20"/>
          <w:lang w:val="it-IT" w:eastAsia="it-IT"/>
        </w:rPr>
        <w:t xml:space="preserve">n.165/2001, i soggetti che esercitano concretamente ed effettivamente, per conto </w:t>
      </w:r>
      <w:r w:rsidRPr="006A09B1">
        <w:rPr>
          <w:rFonts w:ascii="Verdana" w:hAnsi="Verdana" w:cs="Calibri"/>
          <w:sz w:val="20"/>
          <w:szCs w:val="20"/>
          <w:lang w:val="it-IT" w:eastAsia="it-IT"/>
        </w:rPr>
        <w:lastRenderedPageBreak/>
        <w:t xml:space="preserve">della pubblica amministrazione, i </w:t>
      </w:r>
      <w:proofErr w:type="gramStart"/>
      <w:r w:rsidRPr="006A09B1">
        <w:rPr>
          <w:rFonts w:ascii="Verdana" w:hAnsi="Verdana" w:cs="Calibri"/>
          <w:sz w:val="20"/>
          <w:szCs w:val="20"/>
          <w:lang w:val="it-IT" w:eastAsia="it-IT"/>
        </w:rPr>
        <w:t>predetti</w:t>
      </w:r>
      <w:proofErr w:type="gramEnd"/>
      <w:r w:rsidRPr="006A09B1">
        <w:rPr>
          <w:rFonts w:ascii="Verdana" w:hAnsi="Verdana" w:cs="Calibri"/>
          <w:sz w:val="20"/>
          <w:szCs w:val="20"/>
          <w:lang w:val="it-IT" w:eastAsia="it-IT"/>
        </w:rPr>
        <w:t xml:space="preserve"> poteri, attraverso l’emanazione di provvedimenti amministrativi e il perfezionamento di negozi giuridici mediante la stipula di contratti in rappresentanza giuridica ed economica dell’ente. Il rischio di precostituirsi situazioni lavorative favorevoli può configurarsi non solo in capo ai dirigenti o ai funzionari che svolgono incarichi dirigenziali, ma anche in capo al dipendente che ha comunque avuto il potere di incidere in maniera determinante sulla decisione oggetto del provvedimento finale, collaborando all’istruttoria, ad esempio attraverso l’elaborazione di atti endoprocedimentali obbligatori (pareri, perizie, certificazioni) che vincolano in modo significativo il contenuto della decisione.</w:t>
      </w:r>
    </w:p>
    <w:p w14:paraId="42031B8A" w14:textId="77777777" w:rsidR="00DF6236" w:rsidRDefault="00730677" w:rsidP="00E93E55">
      <w:pPr>
        <w:pStyle w:val="Corpotesto"/>
        <w:numPr>
          <w:ilvl w:val="0"/>
          <w:numId w:val="64"/>
        </w:numPr>
        <w:spacing w:before="90" w:line="276" w:lineRule="auto"/>
        <w:ind w:left="567" w:right="130" w:hanging="141"/>
        <w:jc w:val="both"/>
        <w:rPr>
          <w:rFonts w:ascii="Verdana" w:hAnsi="Verdana" w:cs="Calibri"/>
          <w:sz w:val="20"/>
          <w:szCs w:val="20"/>
          <w:lang w:val="it-IT" w:eastAsia="it-IT"/>
        </w:rPr>
      </w:pPr>
      <w:r w:rsidRPr="00DF6236">
        <w:rPr>
          <w:rFonts w:ascii="Verdana" w:hAnsi="Verdana" w:cs="Calibri"/>
          <w:sz w:val="20"/>
          <w:szCs w:val="20"/>
          <w:lang w:val="it-IT" w:eastAsia="it-IT"/>
        </w:rPr>
        <w:t xml:space="preserve">Ad ogni buon fine, si rappresenta che nel corso della passata annualità non si sono verificati casi di cessazione del rapporto di lavoro e, verosimilmente, non si verificheranno nemmeno per l’anno 2021. </w:t>
      </w:r>
    </w:p>
    <w:p w14:paraId="0C4443F2" w14:textId="77777777" w:rsidR="00730677" w:rsidRPr="00DF6236" w:rsidRDefault="00730677" w:rsidP="00E93E55">
      <w:pPr>
        <w:pStyle w:val="Corpotesto"/>
        <w:numPr>
          <w:ilvl w:val="0"/>
          <w:numId w:val="64"/>
        </w:numPr>
        <w:spacing w:before="90" w:line="276" w:lineRule="auto"/>
        <w:ind w:left="567" w:right="130" w:hanging="141"/>
        <w:jc w:val="both"/>
        <w:rPr>
          <w:rFonts w:ascii="Verdana" w:hAnsi="Verdana" w:cs="Calibri"/>
          <w:sz w:val="20"/>
          <w:szCs w:val="20"/>
          <w:lang w:val="it-IT" w:eastAsia="it-IT"/>
        </w:rPr>
      </w:pPr>
      <w:r w:rsidRPr="00DF6236">
        <w:rPr>
          <w:rFonts w:ascii="Verdana" w:hAnsi="Verdana" w:cs="Calibri"/>
          <w:sz w:val="20"/>
          <w:szCs w:val="20"/>
          <w:lang w:val="it-IT" w:eastAsia="it-IT"/>
        </w:rPr>
        <w:t xml:space="preserve">In ogni caso, il RPCT provvederà a fine anno a verificare che nei contratti di assunzione del personale sia presente la clausola contenente il divieto di cui al </w:t>
      </w:r>
      <w:proofErr w:type="gramStart"/>
      <w:r w:rsidRPr="00DF6236">
        <w:rPr>
          <w:rFonts w:ascii="Verdana" w:hAnsi="Verdana" w:cs="Calibri"/>
          <w:sz w:val="20"/>
          <w:szCs w:val="20"/>
          <w:lang w:val="it-IT" w:eastAsia="it-IT"/>
        </w:rPr>
        <w:t>predetto</w:t>
      </w:r>
      <w:proofErr w:type="gramEnd"/>
      <w:r w:rsidRPr="00DF6236">
        <w:rPr>
          <w:rFonts w:ascii="Verdana" w:hAnsi="Verdana" w:cs="Calibri"/>
          <w:sz w:val="20"/>
          <w:szCs w:val="20"/>
          <w:lang w:val="it-IT" w:eastAsia="it-IT"/>
        </w:rPr>
        <w:t xml:space="preserve"> art. 53; che sia stata acquisita, all’atto della cessazione dal servizio, la dichiarazione da parte del dipendente di essere consapevole del disposto di cui all’art. 53 e delle conseguenze della violazione del correlato divieto.</w:t>
      </w:r>
    </w:p>
    <w:p w14:paraId="31EF40FB" w14:textId="77777777" w:rsidR="00D20B3E" w:rsidRDefault="00D20B3E" w:rsidP="00221632">
      <w:pPr>
        <w:pStyle w:val="Corpotesto"/>
        <w:spacing w:before="3"/>
        <w:rPr>
          <w:b/>
          <w:i/>
          <w:sz w:val="28"/>
        </w:rPr>
      </w:pPr>
    </w:p>
    <w:tbl>
      <w:tblPr>
        <w:tblW w:w="994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0"/>
        <w:gridCol w:w="2536"/>
        <w:gridCol w:w="2283"/>
        <w:gridCol w:w="1276"/>
        <w:gridCol w:w="1843"/>
      </w:tblGrid>
      <w:tr w:rsidR="00D20B3E" w:rsidRPr="009A1059" w14:paraId="4327CF42" w14:textId="77777777" w:rsidTr="00BC1BFF">
        <w:trPr>
          <w:trHeight w:val="539"/>
        </w:trPr>
        <w:tc>
          <w:tcPr>
            <w:tcW w:w="9948" w:type="dxa"/>
            <w:gridSpan w:val="5"/>
            <w:shd w:val="clear" w:color="auto" w:fill="auto"/>
          </w:tcPr>
          <w:p w14:paraId="429C9B26" w14:textId="77777777" w:rsidR="00D20B3E" w:rsidRPr="00E239B9" w:rsidRDefault="00D20B3E" w:rsidP="00D20B3E">
            <w:pPr>
              <w:pStyle w:val="TableParagraph"/>
              <w:spacing w:before="1" w:line="269" w:lineRule="exact"/>
              <w:ind w:left="1903" w:right="1889"/>
              <w:jc w:val="center"/>
              <w:rPr>
                <w:rFonts w:ascii="Verdana" w:hAnsi="Verdana"/>
                <w:b/>
                <w:sz w:val="18"/>
                <w:szCs w:val="18"/>
              </w:rPr>
            </w:pPr>
            <w:r w:rsidRPr="00E239B9">
              <w:rPr>
                <w:rFonts w:ascii="Verdana" w:hAnsi="Verdana"/>
                <w:b/>
                <w:sz w:val="18"/>
                <w:szCs w:val="18"/>
              </w:rPr>
              <w:t>Misura generale</w:t>
            </w:r>
          </w:p>
          <w:p w14:paraId="0CF8E2F7" w14:textId="77777777" w:rsidR="00D20B3E" w:rsidRPr="009A1059" w:rsidRDefault="00D20B3E" w:rsidP="00D20B3E">
            <w:pPr>
              <w:pStyle w:val="TableParagraph"/>
              <w:spacing w:line="248" w:lineRule="exact"/>
              <w:ind w:left="101" w:right="92"/>
              <w:jc w:val="center"/>
              <w:rPr>
                <w:rFonts w:ascii="Verdana" w:hAnsi="Verdana"/>
                <w:b/>
                <w:sz w:val="18"/>
                <w:szCs w:val="18"/>
              </w:rPr>
            </w:pPr>
            <w:r w:rsidRPr="00E239B9">
              <w:rPr>
                <w:rFonts w:ascii="Verdana" w:hAnsi="Verdana"/>
                <w:b/>
                <w:sz w:val="18"/>
                <w:szCs w:val="18"/>
              </w:rPr>
              <w:t>Attività successiva alla cessazione del rapporto di lavoro</w:t>
            </w:r>
          </w:p>
        </w:tc>
      </w:tr>
      <w:tr w:rsidR="00D20B3E" w:rsidRPr="009A1059" w14:paraId="1DAC21C1" w14:textId="77777777" w:rsidTr="00BC1BFF">
        <w:trPr>
          <w:trHeight w:val="1119"/>
        </w:trPr>
        <w:tc>
          <w:tcPr>
            <w:tcW w:w="2010" w:type="dxa"/>
            <w:shd w:val="clear" w:color="auto" w:fill="auto"/>
            <w:vAlign w:val="center"/>
          </w:tcPr>
          <w:p w14:paraId="6946F349" w14:textId="77777777" w:rsidR="00D20B3E" w:rsidRPr="009A1059" w:rsidRDefault="00D20B3E" w:rsidP="00BC1BFF">
            <w:pPr>
              <w:pStyle w:val="TableParagraph"/>
              <w:spacing w:before="1"/>
              <w:ind w:left="164" w:right="196"/>
              <w:jc w:val="center"/>
              <w:rPr>
                <w:rFonts w:ascii="Verdana" w:hAnsi="Verdana"/>
                <w:b/>
                <w:spacing w:val="-3"/>
                <w:sz w:val="18"/>
                <w:szCs w:val="18"/>
              </w:rPr>
            </w:pPr>
            <w:r w:rsidRPr="009A1059">
              <w:rPr>
                <w:rFonts w:ascii="Verdana" w:hAnsi="Verdana"/>
                <w:b/>
                <w:sz w:val="18"/>
                <w:szCs w:val="18"/>
              </w:rPr>
              <w:t>Stato di attuazione al</w:t>
            </w:r>
            <w:r w:rsidRPr="009A1059">
              <w:rPr>
                <w:rFonts w:ascii="Verdana" w:hAnsi="Verdana"/>
                <w:b/>
                <w:spacing w:val="-3"/>
                <w:sz w:val="18"/>
                <w:szCs w:val="18"/>
              </w:rPr>
              <w:t xml:space="preserve"> </w:t>
            </w:r>
          </w:p>
          <w:p w14:paraId="61F02F54" w14:textId="77777777" w:rsidR="00D20B3E" w:rsidRPr="009A1059" w:rsidRDefault="00684ECE" w:rsidP="00BC1BFF">
            <w:pPr>
              <w:pStyle w:val="TableParagraph"/>
              <w:spacing w:before="1"/>
              <w:ind w:left="164" w:right="196"/>
              <w:jc w:val="center"/>
              <w:rPr>
                <w:rFonts w:ascii="Verdana" w:hAnsi="Verdana"/>
                <w:b/>
                <w:sz w:val="18"/>
                <w:szCs w:val="18"/>
              </w:rPr>
            </w:pPr>
            <w:r>
              <w:rPr>
                <w:rFonts w:ascii="Verdana" w:hAnsi="Verdana"/>
                <w:b/>
                <w:sz w:val="18"/>
                <w:szCs w:val="18"/>
              </w:rPr>
              <w:t>31.12.2023</w:t>
            </w:r>
          </w:p>
        </w:tc>
        <w:tc>
          <w:tcPr>
            <w:tcW w:w="2536" w:type="dxa"/>
            <w:shd w:val="clear" w:color="auto" w:fill="auto"/>
            <w:vAlign w:val="center"/>
          </w:tcPr>
          <w:p w14:paraId="5654945D" w14:textId="77777777" w:rsidR="00D20B3E" w:rsidRPr="009A1059" w:rsidRDefault="00D20B3E" w:rsidP="00BC1BFF">
            <w:pPr>
              <w:pStyle w:val="TableParagraph"/>
              <w:spacing w:before="136"/>
              <w:ind w:left="806" w:right="120" w:hanging="224"/>
              <w:rPr>
                <w:rFonts w:ascii="Verdana" w:hAnsi="Verdana"/>
                <w:b/>
                <w:sz w:val="18"/>
                <w:szCs w:val="18"/>
              </w:rPr>
            </w:pPr>
            <w:r w:rsidRPr="009A1059">
              <w:rPr>
                <w:rFonts w:ascii="Verdana" w:hAnsi="Verdana"/>
                <w:b/>
                <w:sz w:val="18"/>
                <w:szCs w:val="18"/>
              </w:rPr>
              <w:t>Fasi e tempi di attuazione</w:t>
            </w:r>
          </w:p>
        </w:tc>
        <w:tc>
          <w:tcPr>
            <w:tcW w:w="2283" w:type="dxa"/>
            <w:shd w:val="clear" w:color="auto" w:fill="auto"/>
            <w:vAlign w:val="center"/>
          </w:tcPr>
          <w:p w14:paraId="05CC8E61" w14:textId="77777777" w:rsidR="00D20B3E" w:rsidRPr="009A1059" w:rsidRDefault="00D20B3E" w:rsidP="00BC1BFF">
            <w:pPr>
              <w:pStyle w:val="TableParagraph"/>
              <w:spacing w:before="136"/>
              <w:ind w:left="479" w:right="345" w:hanging="99"/>
              <w:rPr>
                <w:rFonts w:ascii="Verdana" w:hAnsi="Verdana"/>
                <w:b/>
                <w:sz w:val="18"/>
                <w:szCs w:val="18"/>
              </w:rPr>
            </w:pPr>
            <w:r w:rsidRPr="009A1059">
              <w:rPr>
                <w:rFonts w:ascii="Verdana" w:hAnsi="Verdana"/>
                <w:b/>
                <w:sz w:val="18"/>
                <w:szCs w:val="18"/>
              </w:rPr>
              <w:t>Indicatori di attuazione</w:t>
            </w:r>
          </w:p>
        </w:tc>
        <w:tc>
          <w:tcPr>
            <w:tcW w:w="1276" w:type="dxa"/>
            <w:shd w:val="clear" w:color="auto" w:fill="auto"/>
            <w:vAlign w:val="center"/>
          </w:tcPr>
          <w:p w14:paraId="137EC382" w14:textId="77777777" w:rsidR="00D20B3E" w:rsidRPr="009A1059" w:rsidRDefault="00D20B3E" w:rsidP="00BC1BFF">
            <w:pPr>
              <w:pStyle w:val="TableParagraph"/>
              <w:spacing w:before="136"/>
              <w:ind w:left="311" w:right="125" w:hanging="159"/>
              <w:rPr>
                <w:rFonts w:ascii="Verdana" w:hAnsi="Verdana"/>
                <w:b/>
                <w:sz w:val="18"/>
                <w:szCs w:val="18"/>
              </w:rPr>
            </w:pPr>
            <w:r w:rsidRPr="009A1059">
              <w:rPr>
                <w:rFonts w:ascii="Verdana" w:hAnsi="Verdana"/>
                <w:b/>
                <w:sz w:val="18"/>
                <w:szCs w:val="18"/>
              </w:rPr>
              <w:t>Risultato atteso</w:t>
            </w:r>
          </w:p>
        </w:tc>
        <w:tc>
          <w:tcPr>
            <w:tcW w:w="1843" w:type="dxa"/>
            <w:shd w:val="clear" w:color="auto" w:fill="auto"/>
            <w:vAlign w:val="center"/>
          </w:tcPr>
          <w:p w14:paraId="011F0269" w14:textId="77777777" w:rsidR="00D20B3E" w:rsidRPr="009A1059" w:rsidRDefault="00D20B3E" w:rsidP="00BC1BFF">
            <w:pPr>
              <w:pStyle w:val="TableParagraph"/>
              <w:spacing w:before="136"/>
              <w:ind w:left="0" w:right="251"/>
              <w:jc w:val="center"/>
              <w:rPr>
                <w:rFonts w:ascii="Verdana" w:hAnsi="Verdana"/>
                <w:b/>
                <w:sz w:val="18"/>
                <w:szCs w:val="18"/>
              </w:rPr>
            </w:pPr>
            <w:r w:rsidRPr="009A1059">
              <w:rPr>
                <w:rFonts w:ascii="Verdana" w:hAnsi="Verdana"/>
                <w:b/>
                <w:sz w:val="18"/>
                <w:szCs w:val="18"/>
              </w:rPr>
              <w:t>Soggetto responsabile</w:t>
            </w:r>
          </w:p>
        </w:tc>
      </w:tr>
      <w:tr w:rsidR="00D20B3E" w:rsidRPr="009A1059" w14:paraId="06A3C3E0" w14:textId="77777777" w:rsidTr="00EC4441">
        <w:trPr>
          <w:trHeight w:val="1720"/>
        </w:trPr>
        <w:tc>
          <w:tcPr>
            <w:tcW w:w="2010" w:type="dxa"/>
            <w:shd w:val="clear" w:color="auto" w:fill="auto"/>
            <w:vAlign w:val="center"/>
          </w:tcPr>
          <w:p w14:paraId="6F97B803" w14:textId="77777777" w:rsidR="00D20B3E" w:rsidRPr="009A1059" w:rsidRDefault="00E63CB2" w:rsidP="00BC1BFF">
            <w:pPr>
              <w:pStyle w:val="TableParagraph"/>
              <w:ind w:left="110" w:right="299"/>
              <w:rPr>
                <w:rFonts w:ascii="Verdana" w:hAnsi="Verdana"/>
                <w:sz w:val="18"/>
                <w:szCs w:val="18"/>
              </w:rPr>
            </w:pPr>
            <w:r>
              <w:rPr>
                <w:rFonts w:ascii="Verdana" w:hAnsi="Verdana"/>
                <w:sz w:val="18"/>
                <w:szCs w:val="18"/>
              </w:rPr>
              <w:t>DA ATTUARE</w:t>
            </w:r>
          </w:p>
        </w:tc>
        <w:tc>
          <w:tcPr>
            <w:tcW w:w="2536" w:type="dxa"/>
            <w:shd w:val="clear" w:color="auto" w:fill="auto"/>
          </w:tcPr>
          <w:p w14:paraId="2A7B3AB2" w14:textId="77777777" w:rsidR="00D20B3E" w:rsidRPr="009A1059" w:rsidRDefault="00D20B3E" w:rsidP="00164F15">
            <w:pPr>
              <w:pStyle w:val="TableParagraph"/>
              <w:ind w:left="144" w:right="94"/>
              <w:jc w:val="both"/>
              <w:rPr>
                <w:rFonts w:ascii="Verdana" w:hAnsi="Verdana"/>
                <w:sz w:val="18"/>
                <w:szCs w:val="18"/>
              </w:rPr>
            </w:pPr>
            <w:r>
              <w:rPr>
                <w:rFonts w:ascii="Verdana" w:hAnsi="Verdana"/>
                <w:sz w:val="18"/>
                <w:szCs w:val="18"/>
              </w:rPr>
              <w:t xml:space="preserve">Acquisizione delle dichiarazioni di </w:t>
            </w:r>
            <w:proofErr w:type="spellStart"/>
            <w:r w:rsidR="00E63CB2">
              <w:rPr>
                <w:i/>
                <w:sz w:val="24"/>
              </w:rPr>
              <w:t>pantouflage</w:t>
            </w:r>
            <w:proofErr w:type="spellEnd"/>
            <w:r w:rsidR="00E63CB2">
              <w:rPr>
                <w:iCs/>
                <w:sz w:val="24"/>
              </w:rPr>
              <w:t xml:space="preserve"> rese dal personale cessato dal servizio nel corso dell’anno</w:t>
            </w:r>
          </w:p>
        </w:tc>
        <w:tc>
          <w:tcPr>
            <w:tcW w:w="2283" w:type="dxa"/>
            <w:shd w:val="clear" w:color="auto" w:fill="auto"/>
          </w:tcPr>
          <w:p w14:paraId="54879A9A" w14:textId="77777777" w:rsidR="00D20B3E" w:rsidRPr="009A1059" w:rsidRDefault="00D20B3E" w:rsidP="00BC1BFF">
            <w:pPr>
              <w:pStyle w:val="TableParagraph"/>
              <w:spacing w:line="247" w:lineRule="exact"/>
              <w:ind w:left="109"/>
              <w:rPr>
                <w:rFonts w:ascii="Verdana" w:hAnsi="Verdana"/>
                <w:sz w:val="18"/>
                <w:szCs w:val="18"/>
              </w:rPr>
            </w:pPr>
            <w:r w:rsidRPr="009A1059">
              <w:rPr>
                <w:rFonts w:ascii="Verdana" w:hAnsi="Verdana"/>
                <w:sz w:val="18"/>
                <w:szCs w:val="18"/>
              </w:rPr>
              <w:t xml:space="preserve">Numero di </w:t>
            </w:r>
            <w:r w:rsidR="00E63CB2">
              <w:rPr>
                <w:rFonts w:ascii="Verdana" w:hAnsi="Verdana"/>
                <w:sz w:val="18"/>
                <w:szCs w:val="18"/>
              </w:rPr>
              <w:t>dichiarazioni acquisite su numero di dipendenti cessati dal servizio che devono rendere la dichiarazione</w:t>
            </w:r>
          </w:p>
        </w:tc>
        <w:tc>
          <w:tcPr>
            <w:tcW w:w="1276" w:type="dxa"/>
            <w:shd w:val="clear" w:color="auto" w:fill="auto"/>
          </w:tcPr>
          <w:p w14:paraId="7142DAE9" w14:textId="77777777" w:rsidR="00D20B3E" w:rsidRPr="009A1059" w:rsidRDefault="00D20B3E" w:rsidP="00BC1BFF">
            <w:pPr>
              <w:pStyle w:val="TableParagraph"/>
              <w:spacing w:line="269" w:lineRule="exact"/>
              <w:rPr>
                <w:rFonts w:ascii="Verdana" w:hAnsi="Verdana"/>
                <w:sz w:val="18"/>
                <w:szCs w:val="18"/>
              </w:rPr>
            </w:pPr>
            <w:r w:rsidRPr="009A1059">
              <w:rPr>
                <w:rFonts w:ascii="Verdana" w:hAnsi="Verdana"/>
                <w:sz w:val="18"/>
                <w:szCs w:val="18"/>
              </w:rPr>
              <w:t>100%</w:t>
            </w:r>
          </w:p>
        </w:tc>
        <w:tc>
          <w:tcPr>
            <w:tcW w:w="1843" w:type="dxa"/>
            <w:shd w:val="clear" w:color="auto" w:fill="auto"/>
          </w:tcPr>
          <w:p w14:paraId="2CD51C19" w14:textId="77777777" w:rsidR="00D20B3E" w:rsidRPr="009A1059" w:rsidRDefault="00D20B3E" w:rsidP="00BC1BFF">
            <w:pPr>
              <w:pStyle w:val="TableParagraph"/>
              <w:tabs>
                <w:tab w:val="left" w:pos="1616"/>
              </w:tabs>
              <w:spacing w:before="9" w:line="228" w:lineRule="auto"/>
              <w:ind w:left="108" w:right="96"/>
              <w:rPr>
                <w:rFonts w:ascii="Verdana" w:hAnsi="Verdana"/>
                <w:b/>
                <w:i/>
                <w:sz w:val="18"/>
                <w:szCs w:val="18"/>
              </w:rPr>
            </w:pPr>
            <w:r w:rsidRPr="009A1059">
              <w:rPr>
                <w:rFonts w:ascii="Verdana" w:hAnsi="Verdana"/>
                <w:b/>
                <w:sz w:val="18"/>
                <w:szCs w:val="18"/>
              </w:rPr>
              <w:t>Dirigente</w:t>
            </w:r>
          </w:p>
        </w:tc>
      </w:tr>
    </w:tbl>
    <w:p w14:paraId="539E2537" w14:textId="77777777" w:rsidR="00D20B3E" w:rsidRDefault="00D20B3E" w:rsidP="00221632">
      <w:pPr>
        <w:pStyle w:val="Corpotesto"/>
        <w:spacing w:before="3"/>
        <w:rPr>
          <w:b/>
          <w:i/>
          <w:sz w:val="28"/>
        </w:rPr>
      </w:pPr>
    </w:p>
    <w:p w14:paraId="75069BB3" w14:textId="77777777" w:rsidR="006923F0" w:rsidRDefault="006923F0" w:rsidP="000335F0">
      <w:pPr>
        <w:spacing w:after="0" w:line="276" w:lineRule="auto"/>
        <w:jc w:val="both"/>
        <w:rPr>
          <w:rFonts w:ascii="Verdana" w:hAnsi="Verdana" w:cs="Calibri"/>
          <w:sz w:val="20"/>
          <w:szCs w:val="20"/>
        </w:rPr>
      </w:pPr>
    </w:p>
    <w:p w14:paraId="19901160" w14:textId="77777777" w:rsidR="004A27CA" w:rsidRPr="00051403" w:rsidRDefault="004A27CA" w:rsidP="0018551E">
      <w:pPr>
        <w:pStyle w:val="Titolo3"/>
        <w:rPr>
          <w:highlight w:val="yellow"/>
        </w:rPr>
      </w:pPr>
      <w:bookmarkStart w:id="192" w:name="_TOC_250012"/>
      <w:r w:rsidRPr="00722AB2">
        <w:t xml:space="preserve"> </w:t>
      </w:r>
      <w:bookmarkStart w:id="193" w:name="_Toc63409867"/>
      <w:bookmarkStart w:id="194" w:name="_Toc167696157"/>
      <w:r w:rsidR="0018551E">
        <w:t xml:space="preserve">13.9 </w:t>
      </w:r>
      <w:r w:rsidR="00A90044" w:rsidRPr="00AB7924">
        <w:t>Nuovo codice dei contratti pubblici</w:t>
      </w:r>
      <w:bookmarkEnd w:id="192"/>
      <w:bookmarkEnd w:id="193"/>
      <w:bookmarkEnd w:id="194"/>
    </w:p>
    <w:p w14:paraId="46F7405A" w14:textId="77777777" w:rsidR="00A90044" w:rsidRPr="00A90044" w:rsidRDefault="00A90044" w:rsidP="00E93E55">
      <w:pPr>
        <w:numPr>
          <w:ilvl w:val="0"/>
          <w:numId w:val="77"/>
        </w:numPr>
        <w:spacing w:line="240" w:lineRule="auto"/>
        <w:ind w:hanging="138"/>
        <w:jc w:val="both"/>
        <w:rPr>
          <w:rFonts w:ascii="Verdana" w:hAnsi="Verdana" w:cs="Calibri Light"/>
          <w:sz w:val="20"/>
          <w:szCs w:val="20"/>
        </w:rPr>
      </w:pPr>
      <w:r w:rsidRPr="00A90044">
        <w:rPr>
          <w:rFonts w:ascii="Verdana" w:hAnsi="Verdana" w:cs="Calibri Light"/>
          <w:sz w:val="20"/>
          <w:szCs w:val="20"/>
        </w:rPr>
        <w:t>Com’è noto la disciplina dei contratti pubblici è stata innovata dal d.lgs. 31 marzo 2023, n. 36 “</w:t>
      </w:r>
      <w:r w:rsidRPr="00A90044">
        <w:rPr>
          <w:rFonts w:ascii="Verdana" w:hAnsi="Verdana" w:cs="Calibri Light"/>
          <w:i/>
          <w:iCs/>
          <w:sz w:val="20"/>
          <w:szCs w:val="20"/>
        </w:rPr>
        <w:t>Codice dei contratti pubblici in attuazione dell'articolo 1 della legge 21 giugno 2022, n. 78, recante delega al Governo in materia di contratti pubblici</w:t>
      </w:r>
      <w:r w:rsidRPr="00A90044">
        <w:rPr>
          <w:rFonts w:ascii="Verdana" w:hAnsi="Verdana" w:cs="Calibri Light"/>
          <w:sz w:val="20"/>
          <w:szCs w:val="20"/>
        </w:rPr>
        <w:t>”,</w:t>
      </w:r>
      <w:r w:rsidRPr="00A90044">
        <w:rPr>
          <w:rFonts w:ascii="Verdana" w:hAnsi="Verdana" w:cs="Calibri Light"/>
          <w:i/>
          <w:iCs/>
          <w:sz w:val="20"/>
          <w:szCs w:val="20"/>
        </w:rPr>
        <w:t xml:space="preserve"> </w:t>
      </w:r>
      <w:r w:rsidRPr="00A90044">
        <w:rPr>
          <w:rFonts w:ascii="Verdana" w:hAnsi="Verdana" w:cs="Calibri Light"/>
          <w:sz w:val="20"/>
          <w:szCs w:val="20"/>
        </w:rPr>
        <w:t>intervenuto in costanza di realizzazione degli obiettivi del PNRR/PNC.</w:t>
      </w:r>
    </w:p>
    <w:p w14:paraId="166CAA8B" w14:textId="77777777" w:rsidR="00A90044" w:rsidRPr="00A90044" w:rsidRDefault="00A90044" w:rsidP="00E93E55">
      <w:pPr>
        <w:numPr>
          <w:ilvl w:val="0"/>
          <w:numId w:val="77"/>
        </w:numPr>
        <w:spacing w:line="240" w:lineRule="auto"/>
        <w:ind w:hanging="138"/>
        <w:jc w:val="both"/>
        <w:rPr>
          <w:rFonts w:ascii="Verdana" w:hAnsi="Verdana" w:cs="Calibri Light"/>
          <w:sz w:val="20"/>
          <w:szCs w:val="20"/>
        </w:rPr>
      </w:pPr>
      <w:r w:rsidRPr="00A90044">
        <w:rPr>
          <w:rFonts w:ascii="Verdana" w:hAnsi="Verdana" w:cs="Calibri Light"/>
          <w:sz w:val="20"/>
          <w:szCs w:val="20"/>
        </w:rPr>
        <w:t xml:space="preserve">L’entrata in vigore il 1° aprile 2023, con efficacia il successivo 1° luglio 2023, del nuovo codice dei contratti pubblici e la conferma di diverse norme derogatorie contenute nel </w:t>
      </w:r>
      <w:proofErr w:type="spellStart"/>
      <w:r w:rsidRPr="00A90044">
        <w:rPr>
          <w:rFonts w:ascii="Verdana" w:hAnsi="Verdana" w:cs="Calibri Light"/>
          <w:sz w:val="20"/>
          <w:szCs w:val="20"/>
        </w:rPr>
        <w:t>d.l.</w:t>
      </w:r>
      <w:proofErr w:type="spellEnd"/>
      <w:r w:rsidRPr="00A90044">
        <w:rPr>
          <w:rFonts w:ascii="Verdana" w:hAnsi="Verdana" w:cs="Calibri Light"/>
          <w:sz w:val="20"/>
          <w:szCs w:val="20"/>
        </w:rPr>
        <w:t xml:space="preserve"> 76/2020 e nel </w:t>
      </w:r>
      <w:proofErr w:type="spellStart"/>
      <w:r w:rsidRPr="00A90044">
        <w:rPr>
          <w:rFonts w:ascii="Verdana" w:hAnsi="Verdana" w:cs="Calibri Light"/>
          <w:sz w:val="20"/>
          <w:szCs w:val="20"/>
        </w:rPr>
        <w:t>d.l.</w:t>
      </w:r>
      <w:proofErr w:type="spellEnd"/>
      <w:r w:rsidRPr="00A90044">
        <w:rPr>
          <w:rFonts w:ascii="Verdana" w:hAnsi="Verdana" w:cs="Calibri Light"/>
          <w:sz w:val="20"/>
          <w:szCs w:val="20"/>
        </w:rPr>
        <w:t xml:space="preserve"> n. 77/2021 riferite al d.lgs. 50/2016, hanno determinato un nuovo quadro di riferimento, consolidando, al contempo, alcuni istituti e novità introdotte negli ultimi anni.</w:t>
      </w:r>
    </w:p>
    <w:p w14:paraId="61D754E9" w14:textId="77777777" w:rsidR="00A90044" w:rsidRPr="00A90044" w:rsidRDefault="00A90044" w:rsidP="00E93E55">
      <w:pPr>
        <w:numPr>
          <w:ilvl w:val="0"/>
          <w:numId w:val="77"/>
        </w:numPr>
        <w:spacing w:line="240" w:lineRule="auto"/>
        <w:ind w:hanging="138"/>
        <w:jc w:val="both"/>
        <w:rPr>
          <w:rFonts w:ascii="Verdana" w:hAnsi="Verdana" w:cs="Calibri Light"/>
          <w:sz w:val="20"/>
          <w:szCs w:val="20"/>
        </w:rPr>
      </w:pPr>
      <w:r w:rsidRPr="00A90044">
        <w:rPr>
          <w:rFonts w:ascii="Verdana" w:hAnsi="Verdana" w:cs="Calibri Light"/>
          <w:sz w:val="20"/>
          <w:szCs w:val="20"/>
        </w:rPr>
        <w:t>Aspetto particolarmente significativo attiene al fatto che molte disposizioni semplificatorie e derogatorie previste dalle norme susseguitesi nel corso degli ultimi anni (</w:t>
      </w:r>
      <w:proofErr w:type="spellStart"/>
      <w:r w:rsidRPr="00A90044">
        <w:rPr>
          <w:rFonts w:ascii="Verdana" w:hAnsi="Verdana" w:cs="Calibri Light"/>
          <w:sz w:val="20"/>
          <w:szCs w:val="20"/>
        </w:rPr>
        <w:t>d.l.</w:t>
      </w:r>
      <w:proofErr w:type="spellEnd"/>
      <w:r w:rsidRPr="00A90044">
        <w:rPr>
          <w:rFonts w:ascii="Verdana" w:hAnsi="Verdana" w:cs="Calibri Light"/>
          <w:sz w:val="20"/>
          <w:szCs w:val="20"/>
        </w:rPr>
        <w:t xml:space="preserve"> 32/2019, </w:t>
      </w:r>
      <w:proofErr w:type="spellStart"/>
      <w:r w:rsidRPr="00A90044">
        <w:rPr>
          <w:rFonts w:ascii="Verdana" w:hAnsi="Verdana" w:cs="Calibri Light"/>
          <w:sz w:val="20"/>
          <w:szCs w:val="20"/>
        </w:rPr>
        <w:t>d.l.</w:t>
      </w:r>
      <w:proofErr w:type="spellEnd"/>
      <w:r w:rsidRPr="00A90044">
        <w:rPr>
          <w:rFonts w:ascii="Verdana" w:hAnsi="Verdana" w:cs="Calibri Light"/>
          <w:sz w:val="20"/>
          <w:szCs w:val="20"/>
        </w:rPr>
        <w:t xml:space="preserve"> 76/2020, </w:t>
      </w:r>
      <w:proofErr w:type="spellStart"/>
      <w:r w:rsidRPr="00A90044">
        <w:rPr>
          <w:rFonts w:ascii="Verdana" w:hAnsi="Verdana" w:cs="Calibri Light"/>
          <w:sz w:val="20"/>
          <w:szCs w:val="20"/>
        </w:rPr>
        <w:t>d.l.</w:t>
      </w:r>
      <w:proofErr w:type="spellEnd"/>
      <w:r w:rsidRPr="00A90044">
        <w:rPr>
          <w:rFonts w:ascii="Verdana" w:hAnsi="Verdana" w:cs="Calibri Light"/>
          <w:sz w:val="20"/>
          <w:szCs w:val="20"/>
        </w:rPr>
        <w:t xml:space="preserve"> 77/2021) sono state, per un verso, riproposte nel nuovo codice e quindi introdotte </w:t>
      </w:r>
      <w:r w:rsidRPr="00A90044">
        <w:rPr>
          <w:rFonts w:ascii="Verdana" w:hAnsi="Verdana" w:cs="Calibri Light"/>
          <w:sz w:val="20"/>
          <w:szCs w:val="20"/>
        </w:rPr>
        <w:lastRenderedPageBreak/>
        <w:t>in via permanente nel sistema dei contratti pubblici e, per altro verso, confermate per i progetti finanziati con fondi PNRR/PNC anche dopo la data di efficacia del d.lgs. 36/2023, ai sensi della disciplina transitoria dallo stesso recata dall’art. 225, comma 8, e dalla Circolare MIT del 12 luglio 2023 recante “</w:t>
      </w:r>
      <w:r w:rsidRPr="00A90044">
        <w:rPr>
          <w:rFonts w:ascii="Verdana" w:hAnsi="Verdana" w:cs="Calibri Light"/>
          <w:i/>
          <w:iCs/>
          <w:sz w:val="20"/>
          <w:szCs w:val="20"/>
        </w:rPr>
        <w:t>Regime giuridico applicabile agli affidamenti relativi a procedure afferenti alle opere PNRR e PNC successivamente al 1° luglio 2023 - Chiarimenti interpretativi e prime indicazioni operative</w:t>
      </w:r>
      <w:r w:rsidRPr="00A90044">
        <w:rPr>
          <w:rFonts w:ascii="Verdana" w:hAnsi="Verdana" w:cs="Calibri Light"/>
          <w:sz w:val="20"/>
          <w:szCs w:val="20"/>
        </w:rPr>
        <w:t>”.</w:t>
      </w:r>
    </w:p>
    <w:p w14:paraId="1CE15440" w14:textId="77777777" w:rsidR="00A90044" w:rsidRPr="00A90044" w:rsidRDefault="00A90044" w:rsidP="00E93E55">
      <w:pPr>
        <w:numPr>
          <w:ilvl w:val="0"/>
          <w:numId w:val="77"/>
        </w:numPr>
        <w:spacing w:line="240" w:lineRule="auto"/>
        <w:ind w:hanging="138"/>
        <w:jc w:val="both"/>
        <w:rPr>
          <w:rFonts w:ascii="Verdana" w:hAnsi="Verdana" w:cs="Calibri Light"/>
          <w:sz w:val="20"/>
          <w:szCs w:val="20"/>
        </w:rPr>
      </w:pPr>
      <w:r w:rsidRPr="00A90044">
        <w:rPr>
          <w:rFonts w:ascii="Verdana" w:hAnsi="Verdana" w:cs="Calibri Light"/>
          <w:sz w:val="20"/>
          <w:szCs w:val="20"/>
        </w:rPr>
        <w:t>Conseguentemente, l’assetto normativo in essere dopo il 1° luglio 2023 è il seguente:</w:t>
      </w:r>
    </w:p>
    <w:p w14:paraId="0B69DA6B" w14:textId="77777777" w:rsidR="00A90044" w:rsidRPr="00A90044" w:rsidRDefault="00A90044" w:rsidP="00E93E55">
      <w:pPr>
        <w:numPr>
          <w:ilvl w:val="1"/>
          <w:numId w:val="62"/>
        </w:numPr>
        <w:spacing w:line="240" w:lineRule="auto"/>
        <w:jc w:val="both"/>
        <w:rPr>
          <w:rFonts w:ascii="Verdana" w:hAnsi="Verdana" w:cs="Calibri Light"/>
          <w:sz w:val="20"/>
          <w:szCs w:val="20"/>
        </w:rPr>
      </w:pPr>
      <w:r w:rsidRPr="00A90044">
        <w:rPr>
          <w:rFonts w:ascii="Verdana" w:hAnsi="Verdana" w:cs="Calibri Light"/>
          <w:sz w:val="20"/>
          <w:szCs w:val="20"/>
        </w:rPr>
        <w:t>procedure di affidamento avviate entro la data del 30 giugno 2023, c.d. “procedimenti in corso”, disciplinate dal vecchio codice (art. 226, comma 2, d.lgs. 36/2023);</w:t>
      </w:r>
    </w:p>
    <w:p w14:paraId="76ECF310" w14:textId="77777777" w:rsidR="00A90044" w:rsidRPr="00A90044" w:rsidRDefault="00A90044" w:rsidP="00E93E55">
      <w:pPr>
        <w:numPr>
          <w:ilvl w:val="1"/>
          <w:numId w:val="62"/>
        </w:numPr>
        <w:spacing w:line="240" w:lineRule="auto"/>
        <w:jc w:val="both"/>
        <w:rPr>
          <w:rFonts w:ascii="Verdana" w:hAnsi="Verdana" w:cs="Calibri Light"/>
          <w:sz w:val="20"/>
          <w:szCs w:val="20"/>
        </w:rPr>
      </w:pPr>
      <w:r w:rsidRPr="00A90044">
        <w:rPr>
          <w:rFonts w:ascii="Verdana" w:hAnsi="Verdana" w:cs="Calibri Light"/>
          <w:sz w:val="20"/>
          <w:szCs w:val="20"/>
        </w:rPr>
        <w:t>procedure di affidamento avviate dal 1°luglio 2023 in poi, disciplinate dal nuovo codice;</w:t>
      </w:r>
    </w:p>
    <w:p w14:paraId="7B35B5DA" w14:textId="77777777" w:rsidR="00A90044" w:rsidRPr="00A90044" w:rsidRDefault="00A90044" w:rsidP="00E93E55">
      <w:pPr>
        <w:numPr>
          <w:ilvl w:val="1"/>
          <w:numId w:val="62"/>
        </w:numPr>
        <w:spacing w:line="240" w:lineRule="auto"/>
        <w:jc w:val="both"/>
        <w:rPr>
          <w:rFonts w:ascii="Verdana" w:hAnsi="Verdana" w:cs="Calibri Light"/>
          <w:sz w:val="20"/>
          <w:szCs w:val="20"/>
        </w:rPr>
      </w:pPr>
      <w:r w:rsidRPr="00A90044">
        <w:rPr>
          <w:rFonts w:ascii="Verdana" w:hAnsi="Verdana" w:cs="Calibri Light"/>
          <w:sz w:val="20"/>
          <w:szCs w:val="20"/>
        </w:rPr>
        <w:t xml:space="preserve">procedure di affidamento relative a interventi PNRR/PNC, disciplinati, anche dopo il 1° luglio 2023, dalle norme speciali riguardanti tali interventi contenute nel </w:t>
      </w:r>
      <w:proofErr w:type="spellStart"/>
      <w:r w:rsidRPr="00A90044">
        <w:rPr>
          <w:rFonts w:ascii="Verdana" w:hAnsi="Verdana" w:cs="Calibri Light"/>
          <w:sz w:val="20"/>
          <w:szCs w:val="20"/>
        </w:rPr>
        <w:t>d.l.</w:t>
      </w:r>
      <w:proofErr w:type="spellEnd"/>
      <w:r w:rsidRPr="00A90044">
        <w:rPr>
          <w:rFonts w:ascii="Verdana" w:hAnsi="Verdana" w:cs="Calibri Light"/>
          <w:sz w:val="20"/>
          <w:szCs w:val="20"/>
        </w:rPr>
        <w:t xml:space="preserve"> 77/2021 e </w:t>
      </w:r>
      <w:proofErr w:type="spellStart"/>
      <w:r w:rsidRPr="00A90044">
        <w:rPr>
          <w:rFonts w:ascii="Verdana" w:hAnsi="Verdana" w:cs="Calibri Light"/>
          <w:sz w:val="20"/>
          <w:szCs w:val="20"/>
        </w:rPr>
        <w:t>ss.mm.ii</w:t>
      </w:r>
      <w:proofErr w:type="spellEnd"/>
      <w:r w:rsidRPr="00A90044">
        <w:rPr>
          <w:rFonts w:ascii="Verdana" w:hAnsi="Verdana" w:cs="Calibri Light"/>
          <w:sz w:val="20"/>
          <w:szCs w:val="20"/>
        </w:rPr>
        <w:t>. e dal nuovo Codice per quanto non regolato dalla disciplina speciale.</w:t>
      </w:r>
    </w:p>
    <w:p w14:paraId="568E74F0" w14:textId="77777777" w:rsidR="00A90044" w:rsidRPr="00A90044" w:rsidRDefault="00A90044" w:rsidP="00E93E55">
      <w:pPr>
        <w:numPr>
          <w:ilvl w:val="0"/>
          <w:numId w:val="77"/>
        </w:numPr>
        <w:spacing w:line="240" w:lineRule="auto"/>
        <w:ind w:hanging="138"/>
        <w:jc w:val="both"/>
        <w:rPr>
          <w:rFonts w:ascii="Verdana" w:hAnsi="Verdana" w:cs="Calibri Light"/>
          <w:sz w:val="20"/>
          <w:szCs w:val="20"/>
        </w:rPr>
      </w:pPr>
      <w:r w:rsidRPr="00A90044">
        <w:rPr>
          <w:rFonts w:ascii="Verdana" w:hAnsi="Verdana" w:cs="Calibri Light"/>
          <w:sz w:val="20"/>
          <w:szCs w:val="20"/>
        </w:rPr>
        <w:t>Alla luce del complesso quadro normativo sinteticamente descritto, l’Autorità ha fornito nel Piano Nazionale Anticorruzione - Aggiornamento 2023 adottato con Delibera n. 605 del 19 dicembre 2023 preziose indicazioni operative in merito all’impatto del nuovo codice dei contratti pubblici sulla disciplina della anticorruzione - con particolare riferimento alla previsione dei nuovi rischi e delle nuove misure di prevenzione - nonché sulla trasparenza</w:t>
      </w:r>
      <w:r>
        <w:rPr>
          <w:rFonts w:ascii="Verdana" w:hAnsi="Verdana" w:cs="Calibri Light"/>
          <w:sz w:val="20"/>
          <w:szCs w:val="20"/>
        </w:rPr>
        <w:t xml:space="preserve"> che vengono recepite ne</w:t>
      </w:r>
      <w:r w:rsidR="00DE3205">
        <w:rPr>
          <w:rFonts w:ascii="Verdana" w:hAnsi="Verdana" w:cs="Calibri Light"/>
          <w:sz w:val="20"/>
          <w:szCs w:val="20"/>
        </w:rPr>
        <w:t xml:space="preserve">gli </w:t>
      </w:r>
      <w:proofErr w:type="spellStart"/>
      <w:r>
        <w:rPr>
          <w:rFonts w:ascii="Verdana" w:hAnsi="Verdana" w:cs="Calibri Light"/>
          <w:sz w:val="20"/>
          <w:szCs w:val="20"/>
        </w:rPr>
        <w:t>all</w:t>
      </w:r>
      <w:proofErr w:type="spellEnd"/>
      <w:r>
        <w:rPr>
          <w:rFonts w:ascii="Verdana" w:hAnsi="Verdana" w:cs="Calibri Light"/>
          <w:sz w:val="20"/>
          <w:szCs w:val="20"/>
        </w:rPr>
        <w:t>.</w:t>
      </w:r>
      <w:r w:rsidR="00DE3205">
        <w:rPr>
          <w:rFonts w:ascii="Verdana" w:hAnsi="Verdana" w:cs="Calibri Light"/>
          <w:sz w:val="20"/>
          <w:szCs w:val="20"/>
        </w:rPr>
        <w:t xml:space="preserve"> 1 – 2 – 3 </w:t>
      </w:r>
      <w:r w:rsidR="00AF2916">
        <w:rPr>
          <w:rFonts w:ascii="Verdana" w:hAnsi="Verdana" w:cs="Calibri Light"/>
          <w:sz w:val="20"/>
          <w:szCs w:val="20"/>
        </w:rPr>
        <w:t>inserendo il foglio “</w:t>
      </w:r>
      <w:r w:rsidR="00AF2916" w:rsidRPr="00AF2916">
        <w:rPr>
          <w:rFonts w:ascii="Verdana" w:hAnsi="Verdana" w:cs="Calibri Light"/>
          <w:sz w:val="20"/>
          <w:szCs w:val="20"/>
        </w:rPr>
        <w:t>B-bis Nuovo codice appalti</w:t>
      </w:r>
      <w:r w:rsidR="00AF2916">
        <w:rPr>
          <w:rFonts w:ascii="Verdana" w:hAnsi="Verdana" w:cs="Calibri Light"/>
          <w:sz w:val="20"/>
          <w:szCs w:val="20"/>
        </w:rPr>
        <w:t xml:space="preserve">” </w:t>
      </w:r>
      <w:r w:rsidR="00DE3205">
        <w:rPr>
          <w:rFonts w:ascii="Verdana" w:hAnsi="Verdana" w:cs="Calibri Light"/>
          <w:sz w:val="20"/>
          <w:szCs w:val="20"/>
        </w:rPr>
        <w:t xml:space="preserve">e </w:t>
      </w:r>
      <w:r w:rsidR="00AF2916">
        <w:rPr>
          <w:rFonts w:ascii="Verdana" w:hAnsi="Verdana" w:cs="Calibri Light"/>
          <w:sz w:val="20"/>
          <w:szCs w:val="20"/>
        </w:rPr>
        <w:t>l’</w:t>
      </w:r>
      <w:proofErr w:type="spellStart"/>
      <w:r w:rsidR="00AF2916">
        <w:rPr>
          <w:rFonts w:ascii="Verdana" w:hAnsi="Verdana" w:cs="Calibri Light"/>
          <w:sz w:val="20"/>
          <w:szCs w:val="20"/>
        </w:rPr>
        <w:t>all</w:t>
      </w:r>
      <w:proofErr w:type="spellEnd"/>
      <w:r w:rsidR="00AF2916">
        <w:rPr>
          <w:rFonts w:ascii="Verdana" w:hAnsi="Verdana" w:cs="Calibri Light"/>
          <w:sz w:val="20"/>
          <w:szCs w:val="20"/>
        </w:rPr>
        <w:t xml:space="preserve">. </w:t>
      </w:r>
      <w:r w:rsidR="00DE3205">
        <w:rPr>
          <w:rFonts w:ascii="Verdana" w:hAnsi="Verdana" w:cs="Calibri Light"/>
          <w:sz w:val="20"/>
          <w:szCs w:val="20"/>
        </w:rPr>
        <w:t>4</w:t>
      </w:r>
    </w:p>
    <w:p w14:paraId="6B26FE5D" w14:textId="77777777" w:rsidR="00E416A6" w:rsidRDefault="00E416A6" w:rsidP="004A27CA">
      <w:pPr>
        <w:pStyle w:val="Corpotesto"/>
        <w:spacing w:before="10"/>
        <w:rPr>
          <w:b/>
          <w:i/>
          <w:sz w:val="27"/>
        </w:rPr>
      </w:pPr>
    </w:p>
    <w:p w14:paraId="51F92A99" w14:textId="77777777" w:rsidR="0006674E" w:rsidRPr="00F67801" w:rsidRDefault="0070072E" w:rsidP="000335F0">
      <w:pPr>
        <w:pStyle w:val="Titolo2"/>
        <w:spacing w:line="276" w:lineRule="auto"/>
      </w:pPr>
      <w:bookmarkStart w:id="195" w:name="_Toc535231528"/>
      <w:bookmarkStart w:id="196" w:name="_Toc63409868"/>
      <w:bookmarkStart w:id="197" w:name="_Toc167696158"/>
      <w:r>
        <w:t>ARTICOLO 1</w:t>
      </w:r>
      <w:r w:rsidR="00923C43">
        <w:t>4</w:t>
      </w:r>
      <w:r>
        <w:t xml:space="preserve"> - </w:t>
      </w:r>
      <w:r w:rsidRPr="00477097">
        <w:t>MONITORAGGIO E VALUTAZIONE DELL’ATTUAZIONE DEL PTPC</w:t>
      </w:r>
      <w:bookmarkEnd w:id="195"/>
      <w:bookmarkEnd w:id="196"/>
      <w:bookmarkEnd w:id="197"/>
      <w:r w:rsidRPr="00477097">
        <w:t xml:space="preserve">  </w:t>
      </w:r>
    </w:p>
    <w:p w14:paraId="5EE41050" w14:textId="77777777" w:rsidR="00A812BA" w:rsidRPr="00F67801" w:rsidRDefault="00A812BA" w:rsidP="00E93E55">
      <w:pPr>
        <w:numPr>
          <w:ilvl w:val="0"/>
          <w:numId w:val="46"/>
        </w:numPr>
        <w:spacing w:after="0" w:line="276" w:lineRule="auto"/>
        <w:ind w:left="567" w:hanging="283"/>
        <w:jc w:val="both"/>
        <w:rPr>
          <w:rFonts w:ascii="Verdana" w:hAnsi="Verdana" w:cs="Calibri"/>
          <w:sz w:val="20"/>
          <w:szCs w:val="20"/>
        </w:rPr>
      </w:pPr>
      <w:r w:rsidRPr="00F67801">
        <w:rPr>
          <w:rFonts w:ascii="Verdana" w:hAnsi="Verdana" w:cs="Calibri"/>
          <w:sz w:val="20"/>
          <w:szCs w:val="20"/>
        </w:rPr>
        <w:t xml:space="preserve">Ai fini dell’efficace attuazione di quanto previsto nel PTPC è indispensabile prevedere un puntuale monitoraggio circa lo stato di avanzamento delle azioni incluse nel Piano, da attivare nell’intero arco temporale coperto dallo stesso. </w:t>
      </w:r>
    </w:p>
    <w:p w14:paraId="6E52BA01" w14:textId="77777777" w:rsidR="0070072E" w:rsidRPr="00F67801" w:rsidRDefault="00A812BA" w:rsidP="00E93E55">
      <w:pPr>
        <w:numPr>
          <w:ilvl w:val="0"/>
          <w:numId w:val="46"/>
        </w:numPr>
        <w:spacing w:after="0" w:line="276" w:lineRule="auto"/>
        <w:ind w:left="567" w:hanging="283"/>
        <w:jc w:val="both"/>
        <w:rPr>
          <w:rFonts w:ascii="Verdana" w:hAnsi="Verdana" w:cs="Calibri"/>
          <w:sz w:val="20"/>
          <w:szCs w:val="20"/>
        </w:rPr>
      </w:pPr>
      <w:r w:rsidRPr="00F67801">
        <w:rPr>
          <w:rFonts w:ascii="Verdana" w:hAnsi="Verdana" w:cs="Calibri"/>
          <w:sz w:val="20"/>
          <w:szCs w:val="20"/>
        </w:rPr>
        <w:t xml:space="preserve">La responsabilità del monitoraggio del PTPC è attribuita al RPCT che, ai sensi dell’art. 1, comma 14, della legge n. 190/2012 e di quanto disposto dal PNA, annualmente predispone una relazione sulle attività di monitoraggio svolte, sugli esiti delle stesse, sull’efficacia delle misure di prevenzione definite dal Piano, secondo il formato standard definito dall’ANAC. </w:t>
      </w:r>
    </w:p>
    <w:p w14:paraId="76B6BC9C" w14:textId="77777777" w:rsidR="00A812BA" w:rsidRPr="00F67801" w:rsidRDefault="00A812BA" w:rsidP="00E93E55">
      <w:pPr>
        <w:numPr>
          <w:ilvl w:val="0"/>
          <w:numId w:val="46"/>
        </w:numPr>
        <w:spacing w:after="0" w:line="276" w:lineRule="auto"/>
        <w:ind w:left="567" w:hanging="283"/>
        <w:jc w:val="both"/>
        <w:rPr>
          <w:rFonts w:ascii="Verdana" w:hAnsi="Verdana" w:cs="Calibri"/>
          <w:sz w:val="20"/>
          <w:szCs w:val="20"/>
        </w:rPr>
      </w:pPr>
      <w:r w:rsidRPr="00F67801">
        <w:rPr>
          <w:rFonts w:ascii="Verdana" w:hAnsi="Verdana" w:cs="Calibri"/>
          <w:sz w:val="20"/>
          <w:szCs w:val="20"/>
        </w:rPr>
        <w:t>La relazione è pubblicata sul sito internet dell</w:t>
      </w:r>
      <w:r w:rsidR="0070072E" w:rsidRPr="00F67801">
        <w:rPr>
          <w:rFonts w:ascii="Verdana" w:hAnsi="Verdana" w:cs="Calibri"/>
          <w:sz w:val="20"/>
          <w:szCs w:val="20"/>
        </w:rPr>
        <w:t>’Ordine</w:t>
      </w:r>
      <w:r w:rsidRPr="00F67801">
        <w:rPr>
          <w:rFonts w:ascii="Verdana" w:hAnsi="Verdana" w:cs="Calibri"/>
          <w:sz w:val="20"/>
          <w:szCs w:val="20"/>
        </w:rPr>
        <w:t>, nella sezione “A</w:t>
      </w:r>
      <w:r w:rsidR="006B5DC5" w:rsidRPr="00F67801">
        <w:rPr>
          <w:rFonts w:ascii="Verdana" w:hAnsi="Verdana" w:cs="Calibri"/>
          <w:sz w:val="20"/>
          <w:szCs w:val="20"/>
        </w:rPr>
        <w:t xml:space="preserve">mministrazione </w:t>
      </w:r>
      <w:r w:rsidRPr="00F67801">
        <w:rPr>
          <w:rFonts w:ascii="Verdana" w:hAnsi="Verdana" w:cs="Calibri"/>
          <w:sz w:val="20"/>
          <w:szCs w:val="20"/>
        </w:rPr>
        <w:t xml:space="preserve">trasparente”, sottosezione “Altri contenuti - Corruzione”. </w:t>
      </w:r>
    </w:p>
    <w:p w14:paraId="5B6E9D70" w14:textId="77777777" w:rsidR="00A812BA" w:rsidRPr="00F67801" w:rsidRDefault="00A812BA" w:rsidP="00E93E55">
      <w:pPr>
        <w:numPr>
          <w:ilvl w:val="0"/>
          <w:numId w:val="46"/>
        </w:numPr>
        <w:spacing w:after="0" w:line="276" w:lineRule="auto"/>
        <w:ind w:left="567" w:hanging="283"/>
        <w:jc w:val="both"/>
        <w:rPr>
          <w:rFonts w:ascii="Verdana" w:hAnsi="Verdana" w:cs="Calibri"/>
          <w:sz w:val="20"/>
          <w:szCs w:val="20"/>
        </w:rPr>
      </w:pPr>
      <w:r w:rsidRPr="00F67801">
        <w:rPr>
          <w:rFonts w:ascii="Verdana" w:hAnsi="Verdana" w:cs="Calibri"/>
          <w:sz w:val="20"/>
          <w:szCs w:val="20"/>
        </w:rPr>
        <w:t>I dati sono raccolti dal RPCT avvalendosi del contributo de</w:t>
      </w:r>
      <w:r w:rsidR="0070072E" w:rsidRPr="00F67801">
        <w:rPr>
          <w:rFonts w:ascii="Verdana" w:hAnsi="Verdana" w:cs="Calibri"/>
          <w:sz w:val="20"/>
          <w:szCs w:val="20"/>
        </w:rPr>
        <w:t>l</w:t>
      </w:r>
      <w:r w:rsidRPr="00F67801">
        <w:rPr>
          <w:rFonts w:ascii="Verdana" w:hAnsi="Verdana" w:cs="Calibri"/>
          <w:sz w:val="20"/>
          <w:szCs w:val="20"/>
        </w:rPr>
        <w:t xml:space="preserve"> </w:t>
      </w:r>
      <w:r w:rsidR="0070072E" w:rsidRPr="00F67801">
        <w:rPr>
          <w:rFonts w:ascii="Verdana" w:hAnsi="Verdana" w:cs="Calibri"/>
          <w:sz w:val="20"/>
          <w:szCs w:val="20"/>
        </w:rPr>
        <w:t>referente</w:t>
      </w:r>
      <w:r w:rsidRPr="00F67801">
        <w:rPr>
          <w:rFonts w:ascii="Verdana" w:hAnsi="Verdana" w:cs="Calibri"/>
          <w:sz w:val="20"/>
          <w:szCs w:val="20"/>
        </w:rPr>
        <w:t xml:space="preserve">. </w:t>
      </w:r>
    </w:p>
    <w:p w14:paraId="3D9AB9C3" w14:textId="77777777" w:rsidR="00A812BA" w:rsidRPr="00F67801" w:rsidRDefault="00601604" w:rsidP="00E93E55">
      <w:pPr>
        <w:numPr>
          <w:ilvl w:val="0"/>
          <w:numId w:val="46"/>
        </w:numPr>
        <w:spacing w:after="0" w:line="276" w:lineRule="auto"/>
        <w:ind w:left="567" w:hanging="283"/>
        <w:jc w:val="both"/>
        <w:rPr>
          <w:rFonts w:ascii="Verdana" w:hAnsi="Verdana" w:cs="Arial"/>
          <w:sz w:val="20"/>
          <w:szCs w:val="20"/>
        </w:rPr>
      </w:pPr>
      <w:r>
        <w:rPr>
          <w:rFonts w:ascii="Verdana" w:hAnsi="Verdana" w:cs="Arial"/>
          <w:sz w:val="20"/>
          <w:szCs w:val="20"/>
        </w:rPr>
        <w:t>N</w:t>
      </w:r>
      <w:r w:rsidR="00A812BA" w:rsidRPr="00F67801">
        <w:rPr>
          <w:rFonts w:ascii="Verdana" w:hAnsi="Verdana" w:cs="Arial"/>
          <w:sz w:val="20"/>
          <w:szCs w:val="20"/>
        </w:rPr>
        <w:t>ell’attività di monitoraggio il RPCT si avval</w:t>
      </w:r>
      <w:r>
        <w:rPr>
          <w:rFonts w:ascii="Verdana" w:hAnsi="Verdana" w:cs="Arial"/>
          <w:sz w:val="20"/>
          <w:szCs w:val="20"/>
        </w:rPr>
        <w:t>e</w:t>
      </w:r>
      <w:r w:rsidR="00A812BA" w:rsidRPr="00F67801">
        <w:rPr>
          <w:rFonts w:ascii="Verdana" w:hAnsi="Verdana" w:cs="Arial"/>
          <w:sz w:val="20"/>
          <w:szCs w:val="20"/>
        </w:rPr>
        <w:t xml:space="preserve"> anche di altr</w:t>
      </w:r>
      <w:r w:rsidR="0070072E" w:rsidRPr="00F67801">
        <w:rPr>
          <w:rFonts w:ascii="Verdana" w:hAnsi="Verdana" w:cs="Arial"/>
          <w:sz w:val="20"/>
          <w:szCs w:val="20"/>
        </w:rPr>
        <w:t>i servizi dell’Ordine</w:t>
      </w:r>
      <w:r w:rsidR="00A812BA" w:rsidRPr="00F67801">
        <w:rPr>
          <w:rFonts w:ascii="Verdana" w:hAnsi="Verdana" w:cs="Arial"/>
          <w:sz w:val="20"/>
          <w:szCs w:val="20"/>
        </w:rPr>
        <w:t xml:space="preserve">. </w:t>
      </w:r>
    </w:p>
    <w:p w14:paraId="73D55324" w14:textId="77777777" w:rsidR="003C253A" w:rsidRDefault="00A812BA" w:rsidP="00E93E55">
      <w:pPr>
        <w:numPr>
          <w:ilvl w:val="0"/>
          <w:numId w:val="46"/>
        </w:numPr>
        <w:spacing w:after="0" w:line="276" w:lineRule="auto"/>
        <w:ind w:left="567" w:hanging="283"/>
        <w:jc w:val="both"/>
        <w:rPr>
          <w:rFonts w:ascii="Verdana" w:hAnsi="Verdana" w:cs="Arial"/>
          <w:sz w:val="20"/>
          <w:szCs w:val="20"/>
        </w:rPr>
      </w:pPr>
      <w:r w:rsidRPr="00F67801">
        <w:rPr>
          <w:rFonts w:ascii="Verdana" w:hAnsi="Verdana" w:cs="Arial"/>
          <w:sz w:val="20"/>
          <w:szCs w:val="20"/>
        </w:rPr>
        <w:t>Come rammentato nell’aggiornamento al PNA del 3 agosto 2016, infatti, “nelle modifiche apportate dal d.lgs. 97/2016 risulta evidente l’intento di rafforzare i poteri di interlocuzione e di controllo del RPCT nei confronti di tutta la struttura</w:t>
      </w:r>
      <w:r w:rsidR="00601604">
        <w:rPr>
          <w:rFonts w:ascii="Verdana" w:hAnsi="Verdana" w:cs="Arial"/>
          <w:sz w:val="20"/>
          <w:szCs w:val="20"/>
        </w:rPr>
        <w:t>”</w:t>
      </w:r>
      <w:r w:rsidR="00520002">
        <w:rPr>
          <w:rFonts w:ascii="Verdana" w:hAnsi="Verdana" w:cs="Arial"/>
          <w:sz w:val="20"/>
          <w:szCs w:val="20"/>
        </w:rPr>
        <w:t>.</w:t>
      </w:r>
    </w:p>
    <w:p w14:paraId="59E37C18" w14:textId="77777777" w:rsidR="00A812BA" w:rsidRPr="004D251C" w:rsidRDefault="00A812BA" w:rsidP="00E93E55">
      <w:pPr>
        <w:numPr>
          <w:ilvl w:val="0"/>
          <w:numId w:val="46"/>
        </w:numPr>
        <w:spacing w:after="0" w:line="276" w:lineRule="auto"/>
        <w:ind w:left="567" w:hanging="283"/>
        <w:jc w:val="both"/>
        <w:rPr>
          <w:rFonts w:ascii="Verdana" w:hAnsi="Verdana" w:cs="Arial"/>
          <w:sz w:val="20"/>
          <w:szCs w:val="20"/>
        </w:rPr>
      </w:pPr>
      <w:r w:rsidRPr="00F67801">
        <w:rPr>
          <w:rFonts w:ascii="Verdana" w:hAnsi="Verdana" w:cs="Arial"/>
          <w:sz w:val="20"/>
          <w:szCs w:val="20"/>
        </w:rPr>
        <w:t>Emerge più chiaramente che il RPCT deve avere la possibilità di incidere effettivamente all’interno dell’amministrazione o dell’ente e che alla responsabilità del RPCT si affiancano con maggiore decisione quelle dei soggetti che, in base alla programmazione del PTPC, sono responsabili dell’attuazione delle misure di prevenzione.</w:t>
      </w:r>
    </w:p>
    <w:p w14:paraId="071C93D7" w14:textId="77777777" w:rsidR="004700FB" w:rsidRDefault="004700FB" w:rsidP="000335F0">
      <w:pPr>
        <w:spacing w:after="0" w:line="276" w:lineRule="auto"/>
        <w:jc w:val="both"/>
        <w:rPr>
          <w:rFonts w:ascii="Verdana" w:hAnsi="Verdana" w:cs="Calibri"/>
          <w:sz w:val="20"/>
          <w:szCs w:val="20"/>
        </w:rPr>
      </w:pPr>
    </w:p>
    <w:p w14:paraId="6E6060E4" w14:textId="77777777" w:rsidR="00B5475D" w:rsidRDefault="00B5475D" w:rsidP="000335F0">
      <w:pPr>
        <w:pStyle w:val="Titolo2"/>
        <w:spacing w:line="276" w:lineRule="auto"/>
      </w:pPr>
      <w:bookmarkStart w:id="198" w:name="_Toc433181390"/>
      <w:bookmarkStart w:id="199" w:name="_Toc433181460"/>
      <w:bookmarkStart w:id="200" w:name="_Toc433187799"/>
      <w:bookmarkStart w:id="201" w:name="_Toc433187922"/>
      <w:bookmarkStart w:id="202" w:name="_Toc433187963"/>
      <w:bookmarkStart w:id="203" w:name="_Toc433188749"/>
      <w:bookmarkStart w:id="204" w:name="_Toc441055486"/>
      <w:bookmarkStart w:id="205" w:name="_Toc441056375"/>
      <w:bookmarkStart w:id="206" w:name="_Toc535231529"/>
      <w:bookmarkStart w:id="207" w:name="_Toc63409869"/>
      <w:bookmarkStart w:id="208" w:name="_Toc167696159"/>
      <w:r>
        <w:lastRenderedPageBreak/>
        <w:t>ART</w:t>
      </w:r>
      <w:r w:rsidR="00056A20">
        <w:t>ICOLO 1</w:t>
      </w:r>
      <w:bookmarkEnd w:id="198"/>
      <w:bookmarkEnd w:id="199"/>
      <w:bookmarkEnd w:id="200"/>
      <w:bookmarkEnd w:id="201"/>
      <w:bookmarkEnd w:id="202"/>
      <w:bookmarkEnd w:id="203"/>
      <w:r w:rsidR="003648EC">
        <w:t>5</w:t>
      </w:r>
      <w:r w:rsidR="002803A7">
        <w:t xml:space="preserve"> - </w:t>
      </w:r>
      <w:bookmarkStart w:id="209" w:name="_Toc433181391"/>
      <w:bookmarkStart w:id="210" w:name="_Toc433181461"/>
      <w:bookmarkStart w:id="211" w:name="_Toc433187800"/>
      <w:bookmarkStart w:id="212" w:name="_Toc433187923"/>
      <w:bookmarkStart w:id="213" w:name="_Toc433187964"/>
      <w:bookmarkStart w:id="214" w:name="_Toc433188750"/>
      <w:r w:rsidR="00F9549A">
        <w:t>Inconferibilit</w:t>
      </w:r>
      <w:r w:rsidR="00E81517">
        <w:t>à</w:t>
      </w:r>
      <w:r w:rsidR="00F9549A">
        <w:t xml:space="preserve"> per incarichi dirigenziali ex d</w:t>
      </w:r>
      <w:r w:rsidR="00E81517">
        <w:t>.</w:t>
      </w:r>
      <w:r w:rsidR="00F9549A">
        <w:t>lgs. N. 39/2013</w:t>
      </w:r>
      <w:bookmarkEnd w:id="204"/>
      <w:bookmarkEnd w:id="205"/>
      <w:bookmarkEnd w:id="206"/>
      <w:bookmarkEnd w:id="207"/>
      <w:bookmarkEnd w:id="209"/>
      <w:bookmarkEnd w:id="210"/>
      <w:bookmarkEnd w:id="211"/>
      <w:bookmarkEnd w:id="212"/>
      <w:bookmarkEnd w:id="213"/>
      <w:bookmarkEnd w:id="214"/>
      <w:bookmarkEnd w:id="208"/>
    </w:p>
    <w:p w14:paraId="0271F71B" w14:textId="77777777" w:rsidR="00B5475D" w:rsidRPr="00F367C9" w:rsidRDefault="00B5475D" w:rsidP="00492E16">
      <w:pPr>
        <w:numPr>
          <w:ilvl w:val="0"/>
          <w:numId w:val="5"/>
        </w:numPr>
        <w:autoSpaceDE w:val="0"/>
        <w:autoSpaceDN w:val="0"/>
        <w:adjustRightInd w:val="0"/>
        <w:spacing w:after="0" w:line="276" w:lineRule="auto"/>
        <w:ind w:left="567" w:hanging="283"/>
        <w:jc w:val="both"/>
        <w:rPr>
          <w:rFonts w:ascii="Verdana" w:hAnsi="Verdana" w:cs="Calibri"/>
          <w:sz w:val="20"/>
          <w:szCs w:val="20"/>
        </w:rPr>
      </w:pPr>
      <w:r w:rsidRPr="00F367C9">
        <w:rPr>
          <w:rFonts w:ascii="Verdana" w:hAnsi="Verdana" w:cs="Calibri"/>
          <w:sz w:val="20"/>
          <w:szCs w:val="20"/>
        </w:rPr>
        <w:t xml:space="preserve">Il decreto legislativo n. 39/2013, recante disposizioni in materia di </w:t>
      </w:r>
      <w:proofErr w:type="spellStart"/>
      <w:r w:rsidRPr="00F367C9">
        <w:rPr>
          <w:rFonts w:ascii="Verdana" w:hAnsi="Verdana" w:cs="Calibri"/>
          <w:sz w:val="20"/>
          <w:szCs w:val="20"/>
        </w:rPr>
        <w:t>inconferibilità</w:t>
      </w:r>
      <w:proofErr w:type="spellEnd"/>
      <w:r w:rsidRPr="00F367C9">
        <w:rPr>
          <w:rFonts w:ascii="Verdana" w:hAnsi="Verdana" w:cs="Calibri"/>
          <w:sz w:val="20"/>
          <w:szCs w:val="20"/>
        </w:rPr>
        <w:t xml:space="preserve"> di incarichi presso le pubbliche amministrazioni ha disciplinato delle particolari ipotesi di </w:t>
      </w:r>
      <w:proofErr w:type="spellStart"/>
      <w:r w:rsidRPr="00F367C9">
        <w:rPr>
          <w:rFonts w:ascii="Verdana" w:hAnsi="Verdana" w:cs="Calibri"/>
          <w:sz w:val="20"/>
          <w:szCs w:val="20"/>
        </w:rPr>
        <w:t>inconferibilit</w:t>
      </w:r>
      <w:r>
        <w:rPr>
          <w:rFonts w:ascii="Verdana" w:hAnsi="Verdana" w:cs="Calibri"/>
          <w:sz w:val="20"/>
          <w:szCs w:val="20"/>
        </w:rPr>
        <w:t>à</w:t>
      </w:r>
      <w:proofErr w:type="spellEnd"/>
      <w:r w:rsidRPr="00F367C9">
        <w:rPr>
          <w:rFonts w:ascii="Verdana" w:hAnsi="Verdana" w:cs="Calibri"/>
          <w:sz w:val="20"/>
          <w:szCs w:val="20"/>
        </w:rPr>
        <w:t xml:space="preserve"> di incarichi dirigenziali o assimilati in relazione all’attivit</w:t>
      </w:r>
      <w:r>
        <w:rPr>
          <w:rFonts w:ascii="Verdana" w:hAnsi="Verdana" w:cs="Calibri"/>
          <w:sz w:val="20"/>
          <w:szCs w:val="20"/>
        </w:rPr>
        <w:t>à</w:t>
      </w:r>
      <w:r w:rsidRPr="00F367C9">
        <w:rPr>
          <w:rFonts w:ascii="Verdana" w:hAnsi="Verdana" w:cs="Calibri"/>
          <w:sz w:val="20"/>
          <w:szCs w:val="20"/>
        </w:rPr>
        <w:t xml:space="preserve"> svolta dall’interessato in precedenza, valutando ex ante ed in via generale che:</w:t>
      </w:r>
    </w:p>
    <w:p w14:paraId="6921660D" w14:textId="77777777" w:rsidR="00B5475D" w:rsidRPr="00F367C9" w:rsidRDefault="00B5475D" w:rsidP="00492E16">
      <w:pPr>
        <w:numPr>
          <w:ilvl w:val="0"/>
          <w:numId w:val="4"/>
        </w:numPr>
        <w:autoSpaceDE w:val="0"/>
        <w:autoSpaceDN w:val="0"/>
        <w:adjustRightInd w:val="0"/>
        <w:spacing w:after="0" w:line="276" w:lineRule="auto"/>
        <w:ind w:left="1134" w:firstLine="0"/>
        <w:jc w:val="both"/>
        <w:rPr>
          <w:rFonts w:ascii="Verdana" w:hAnsi="Verdana" w:cs="Calibri"/>
          <w:sz w:val="20"/>
          <w:szCs w:val="20"/>
        </w:rPr>
      </w:pPr>
      <w:r w:rsidRPr="00F367C9">
        <w:rPr>
          <w:rFonts w:ascii="Verdana" w:hAnsi="Verdana" w:cs="Calibri"/>
          <w:sz w:val="20"/>
          <w:szCs w:val="20"/>
        </w:rPr>
        <w:t>lo svolgimento di certe attivit</w:t>
      </w:r>
      <w:r>
        <w:rPr>
          <w:rFonts w:ascii="Verdana" w:hAnsi="Verdana" w:cs="Calibri"/>
          <w:sz w:val="20"/>
          <w:szCs w:val="20"/>
        </w:rPr>
        <w:t>à</w:t>
      </w:r>
      <w:r w:rsidRPr="00F367C9">
        <w:rPr>
          <w:rFonts w:ascii="Verdana" w:hAnsi="Verdana" w:cs="Calibri"/>
          <w:sz w:val="20"/>
          <w:szCs w:val="20"/>
        </w:rPr>
        <w:t>/funzioni pu</w:t>
      </w:r>
      <w:r>
        <w:rPr>
          <w:rFonts w:ascii="Verdana" w:hAnsi="Verdana" w:cs="Calibri"/>
          <w:sz w:val="20"/>
          <w:szCs w:val="20"/>
        </w:rPr>
        <w:t>ò</w:t>
      </w:r>
      <w:r w:rsidRPr="00F367C9">
        <w:rPr>
          <w:rFonts w:ascii="Verdana" w:hAnsi="Verdana" w:cs="Calibri"/>
          <w:sz w:val="20"/>
          <w:szCs w:val="20"/>
        </w:rPr>
        <w:t xml:space="preserve"> agevolare la precostituzione di situazioni favorevoli per essere successivamente</w:t>
      </w:r>
      <w:r>
        <w:rPr>
          <w:rFonts w:ascii="Verdana" w:hAnsi="Verdana" w:cs="Calibri"/>
          <w:sz w:val="20"/>
          <w:szCs w:val="20"/>
        </w:rPr>
        <w:t xml:space="preserve"> </w:t>
      </w:r>
      <w:r w:rsidRPr="00F367C9">
        <w:rPr>
          <w:rFonts w:ascii="Verdana" w:hAnsi="Verdana" w:cs="Calibri"/>
          <w:sz w:val="20"/>
          <w:szCs w:val="20"/>
        </w:rPr>
        <w:t>destinatari di incarichi dirigenziali ed assimilati, e, quindi, pu</w:t>
      </w:r>
      <w:r>
        <w:rPr>
          <w:rFonts w:ascii="Verdana" w:hAnsi="Verdana" w:cs="Calibri"/>
          <w:sz w:val="20"/>
          <w:szCs w:val="20"/>
        </w:rPr>
        <w:t>ò</w:t>
      </w:r>
      <w:r w:rsidRPr="00F367C9">
        <w:rPr>
          <w:rFonts w:ascii="Verdana" w:hAnsi="Verdana" w:cs="Calibri"/>
          <w:sz w:val="20"/>
          <w:szCs w:val="20"/>
        </w:rPr>
        <w:t xml:space="preserve"> comportare il rischio di un accordo corruttivo per conseguire il</w:t>
      </w:r>
      <w:r>
        <w:rPr>
          <w:rFonts w:ascii="Verdana" w:hAnsi="Verdana" w:cs="Calibri"/>
          <w:sz w:val="20"/>
          <w:szCs w:val="20"/>
        </w:rPr>
        <w:t xml:space="preserve"> </w:t>
      </w:r>
      <w:r w:rsidRPr="00F367C9">
        <w:rPr>
          <w:rFonts w:ascii="Verdana" w:hAnsi="Verdana" w:cs="Calibri"/>
          <w:sz w:val="20"/>
          <w:szCs w:val="20"/>
        </w:rPr>
        <w:t>vantaggio in maniera illecita;</w:t>
      </w:r>
    </w:p>
    <w:p w14:paraId="4154F71D" w14:textId="77777777" w:rsidR="00B5475D" w:rsidRPr="00F367C9" w:rsidRDefault="00B5475D" w:rsidP="00492E16">
      <w:pPr>
        <w:numPr>
          <w:ilvl w:val="0"/>
          <w:numId w:val="4"/>
        </w:numPr>
        <w:autoSpaceDE w:val="0"/>
        <w:autoSpaceDN w:val="0"/>
        <w:adjustRightInd w:val="0"/>
        <w:spacing w:after="0" w:line="276" w:lineRule="auto"/>
        <w:ind w:left="1134" w:firstLine="0"/>
        <w:jc w:val="both"/>
        <w:rPr>
          <w:rFonts w:ascii="Verdana" w:hAnsi="Verdana" w:cs="Calibri"/>
          <w:sz w:val="20"/>
          <w:szCs w:val="20"/>
        </w:rPr>
      </w:pPr>
      <w:r w:rsidRPr="00F367C9">
        <w:rPr>
          <w:rFonts w:ascii="Verdana" w:hAnsi="Verdana" w:cs="Calibri"/>
          <w:sz w:val="20"/>
          <w:szCs w:val="20"/>
        </w:rPr>
        <w:t>il contemporaneo svolgimento di alcune attivit</w:t>
      </w:r>
      <w:r>
        <w:rPr>
          <w:rFonts w:ascii="Verdana" w:hAnsi="Verdana" w:cs="Calibri"/>
          <w:sz w:val="20"/>
          <w:szCs w:val="20"/>
        </w:rPr>
        <w:t>à</w:t>
      </w:r>
      <w:r w:rsidRPr="00F367C9">
        <w:rPr>
          <w:rFonts w:ascii="Verdana" w:hAnsi="Verdana" w:cs="Calibri"/>
          <w:sz w:val="20"/>
          <w:szCs w:val="20"/>
        </w:rPr>
        <w:t xml:space="preserve"> di regola inquina l’azione imparziale della pubblica amministrazione, costituendo</w:t>
      </w:r>
      <w:r>
        <w:rPr>
          <w:rFonts w:ascii="Verdana" w:hAnsi="Verdana" w:cs="Calibri"/>
          <w:sz w:val="20"/>
          <w:szCs w:val="20"/>
        </w:rPr>
        <w:t xml:space="preserve"> </w:t>
      </w:r>
      <w:r w:rsidRPr="00F367C9">
        <w:rPr>
          <w:rFonts w:ascii="Verdana" w:hAnsi="Verdana" w:cs="Calibri"/>
          <w:sz w:val="20"/>
          <w:szCs w:val="20"/>
        </w:rPr>
        <w:t>terreno favorevole ad illeciti scambi di favori.</w:t>
      </w:r>
    </w:p>
    <w:p w14:paraId="7398DDB6" w14:textId="77777777" w:rsidR="00B5475D" w:rsidRPr="00F367C9" w:rsidRDefault="00B5475D" w:rsidP="00E416A6">
      <w:pPr>
        <w:autoSpaceDE w:val="0"/>
        <w:autoSpaceDN w:val="0"/>
        <w:adjustRightInd w:val="0"/>
        <w:spacing w:after="0" w:line="276" w:lineRule="auto"/>
        <w:ind w:left="567"/>
        <w:jc w:val="both"/>
        <w:rPr>
          <w:rFonts w:ascii="Verdana" w:hAnsi="Verdana" w:cs="Calibri"/>
          <w:sz w:val="20"/>
          <w:szCs w:val="20"/>
        </w:rPr>
      </w:pPr>
      <w:r w:rsidRPr="00F367C9">
        <w:rPr>
          <w:rFonts w:ascii="Verdana" w:hAnsi="Verdana" w:cs="Calibri"/>
          <w:sz w:val="20"/>
          <w:szCs w:val="20"/>
        </w:rPr>
        <w:t>In particolare, i Capi III e IV del sopracitato decreto regola</w:t>
      </w:r>
      <w:r>
        <w:rPr>
          <w:rFonts w:ascii="Verdana" w:hAnsi="Verdana" w:cs="Calibri"/>
          <w:sz w:val="20"/>
          <w:szCs w:val="20"/>
        </w:rPr>
        <w:t xml:space="preserve">no le ipotesi di </w:t>
      </w:r>
      <w:proofErr w:type="spellStart"/>
      <w:r>
        <w:rPr>
          <w:rFonts w:ascii="Verdana" w:hAnsi="Verdana" w:cs="Calibri"/>
          <w:sz w:val="20"/>
          <w:szCs w:val="20"/>
        </w:rPr>
        <w:t>inconferibilità</w:t>
      </w:r>
      <w:proofErr w:type="spellEnd"/>
      <w:r w:rsidRPr="00F367C9">
        <w:rPr>
          <w:rFonts w:ascii="Verdana" w:hAnsi="Verdana" w:cs="Calibri"/>
          <w:sz w:val="20"/>
          <w:szCs w:val="20"/>
        </w:rPr>
        <w:t xml:space="preserve"> degli incarichi ivi contemplati in riferimento a due</w:t>
      </w:r>
      <w:r>
        <w:rPr>
          <w:rFonts w:ascii="Verdana" w:hAnsi="Verdana" w:cs="Calibri"/>
          <w:sz w:val="20"/>
          <w:szCs w:val="20"/>
        </w:rPr>
        <w:t xml:space="preserve"> </w:t>
      </w:r>
      <w:r w:rsidRPr="00F367C9">
        <w:rPr>
          <w:rFonts w:ascii="Verdana" w:hAnsi="Verdana" w:cs="Calibri"/>
          <w:sz w:val="20"/>
          <w:szCs w:val="20"/>
        </w:rPr>
        <w:t>diverse situazioni:</w:t>
      </w:r>
    </w:p>
    <w:p w14:paraId="4A7E8893" w14:textId="77777777" w:rsidR="00B5475D" w:rsidRPr="00F367C9" w:rsidRDefault="00B5475D" w:rsidP="00492E16">
      <w:pPr>
        <w:numPr>
          <w:ilvl w:val="1"/>
          <w:numId w:val="6"/>
        </w:numPr>
        <w:autoSpaceDE w:val="0"/>
        <w:autoSpaceDN w:val="0"/>
        <w:adjustRightInd w:val="0"/>
        <w:spacing w:after="0" w:line="276" w:lineRule="auto"/>
        <w:ind w:left="2268" w:hanging="425"/>
        <w:jc w:val="both"/>
        <w:rPr>
          <w:rFonts w:ascii="Verdana" w:hAnsi="Verdana" w:cs="Calibri"/>
          <w:sz w:val="20"/>
          <w:szCs w:val="20"/>
        </w:rPr>
      </w:pPr>
      <w:r w:rsidRPr="00F367C9">
        <w:rPr>
          <w:rFonts w:ascii="Verdana" w:hAnsi="Verdana" w:cs="Calibri"/>
          <w:sz w:val="20"/>
          <w:szCs w:val="20"/>
        </w:rPr>
        <w:t>incarichi a soggetti provenienti da enti di diritto privato regolati o finanziati dalle pubbliche amministrazioni;</w:t>
      </w:r>
    </w:p>
    <w:p w14:paraId="734A5A2C" w14:textId="77777777" w:rsidR="00B5475D" w:rsidRPr="00F367C9" w:rsidRDefault="00B5475D" w:rsidP="00492E16">
      <w:pPr>
        <w:numPr>
          <w:ilvl w:val="0"/>
          <w:numId w:val="6"/>
        </w:numPr>
        <w:autoSpaceDE w:val="0"/>
        <w:autoSpaceDN w:val="0"/>
        <w:adjustRightInd w:val="0"/>
        <w:spacing w:after="0" w:line="276" w:lineRule="auto"/>
        <w:jc w:val="both"/>
        <w:rPr>
          <w:rFonts w:ascii="Verdana" w:hAnsi="Verdana" w:cs="Calibri"/>
          <w:sz w:val="20"/>
          <w:szCs w:val="20"/>
        </w:rPr>
      </w:pPr>
      <w:r w:rsidRPr="00F367C9">
        <w:rPr>
          <w:rFonts w:ascii="Verdana" w:hAnsi="Verdana" w:cs="Calibri"/>
          <w:sz w:val="20"/>
          <w:szCs w:val="20"/>
        </w:rPr>
        <w:t>incarichi a soggetti che sono stati componenti di organi di indirizzo politico.</w:t>
      </w:r>
    </w:p>
    <w:p w14:paraId="067243F9" w14:textId="77777777" w:rsidR="00B5475D" w:rsidRPr="00F367C9" w:rsidRDefault="00B5475D" w:rsidP="00492E16">
      <w:pPr>
        <w:numPr>
          <w:ilvl w:val="0"/>
          <w:numId w:val="5"/>
        </w:numPr>
        <w:autoSpaceDE w:val="0"/>
        <w:autoSpaceDN w:val="0"/>
        <w:adjustRightInd w:val="0"/>
        <w:spacing w:after="0" w:line="276" w:lineRule="auto"/>
        <w:ind w:left="567" w:hanging="283"/>
        <w:jc w:val="both"/>
        <w:rPr>
          <w:rFonts w:ascii="Verdana" w:hAnsi="Verdana" w:cs="Calibri"/>
          <w:sz w:val="20"/>
          <w:szCs w:val="20"/>
        </w:rPr>
      </w:pPr>
      <w:r w:rsidRPr="00F367C9">
        <w:rPr>
          <w:rFonts w:ascii="Verdana" w:hAnsi="Verdana" w:cs="Calibri"/>
          <w:sz w:val="20"/>
          <w:szCs w:val="20"/>
        </w:rPr>
        <w:t>Sulla base del combinato disposto dell’art. 20 del D</w:t>
      </w:r>
      <w:r w:rsidR="0035469B">
        <w:rPr>
          <w:rFonts w:ascii="Verdana" w:hAnsi="Verdana" w:cs="Calibri"/>
          <w:sz w:val="20"/>
          <w:szCs w:val="20"/>
        </w:rPr>
        <w:t>.</w:t>
      </w:r>
      <w:r w:rsidRPr="00F367C9">
        <w:rPr>
          <w:rFonts w:ascii="Verdana" w:hAnsi="Verdana" w:cs="Calibri"/>
          <w:sz w:val="20"/>
          <w:szCs w:val="20"/>
        </w:rPr>
        <w:t>lgs</w:t>
      </w:r>
      <w:r w:rsidR="0035469B">
        <w:rPr>
          <w:rFonts w:ascii="Verdana" w:hAnsi="Verdana" w:cs="Calibri"/>
          <w:sz w:val="20"/>
          <w:szCs w:val="20"/>
        </w:rPr>
        <w:t>.</w:t>
      </w:r>
      <w:r w:rsidRPr="00F367C9">
        <w:rPr>
          <w:rFonts w:ascii="Verdana" w:hAnsi="Verdana" w:cs="Calibri"/>
          <w:sz w:val="20"/>
          <w:szCs w:val="20"/>
        </w:rPr>
        <w:t xml:space="preserve"> n. 39/2013 e delle previsioni del PNA, l’accertamento dell’insussistenza di cause</w:t>
      </w:r>
      <w:r>
        <w:rPr>
          <w:rFonts w:ascii="Verdana" w:hAnsi="Verdana" w:cs="Calibri"/>
          <w:sz w:val="20"/>
          <w:szCs w:val="20"/>
        </w:rPr>
        <w:t xml:space="preserve"> </w:t>
      </w:r>
      <w:r w:rsidRPr="00F367C9">
        <w:rPr>
          <w:rFonts w:ascii="Verdana" w:hAnsi="Verdana" w:cs="Calibri"/>
          <w:sz w:val="20"/>
          <w:szCs w:val="20"/>
        </w:rPr>
        <w:t xml:space="preserve">di </w:t>
      </w:r>
      <w:proofErr w:type="spellStart"/>
      <w:r w:rsidRPr="00F367C9">
        <w:rPr>
          <w:rFonts w:ascii="Verdana" w:hAnsi="Verdana" w:cs="Calibri"/>
          <w:sz w:val="20"/>
          <w:szCs w:val="20"/>
        </w:rPr>
        <w:t>inconferibilit</w:t>
      </w:r>
      <w:r>
        <w:rPr>
          <w:rFonts w:ascii="Verdana" w:hAnsi="Verdana" w:cs="Calibri"/>
          <w:sz w:val="20"/>
          <w:szCs w:val="20"/>
        </w:rPr>
        <w:t>à</w:t>
      </w:r>
      <w:proofErr w:type="spellEnd"/>
      <w:r w:rsidRPr="00F367C9">
        <w:rPr>
          <w:rFonts w:ascii="Verdana" w:hAnsi="Verdana" w:cs="Calibri"/>
          <w:sz w:val="20"/>
          <w:szCs w:val="20"/>
        </w:rPr>
        <w:t xml:space="preserve"> avviene mediante dichiarazione sostitutiva di atto notorio ex art. 47 del DPR n. 445/2000: gli atti ed i contratti posti in</w:t>
      </w:r>
      <w:r>
        <w:rPr>
          <w:rFonts w:ascii="Verdana" w:hAnsi="Verdana" w:cs="Calibri"/>
          <w:sz w:val="20"/>
          <w:szCs w:val="20"/>
        </w:rPr>
        <w:t xml:space="preserve"> </w:t>
      </w:r>
      <w:r w:rsidRPr="00F367C9">
        <w:rPr>
          <w:rFonts w:ascii="Verdana" w:hAnsi="Verdana" w:cs="Calibri"/>
          <w:sz w:val="20"/>
          <w:szCs w:val="20"/>
        </w:rPr>
        <w:t xml:space="preserve">essere in violazione delle limitazioni sono nulli (art. 17 del Dlgs. n. 39/2013: la situazione di </w:t>
      </w:r>
      <w:proofErr w:type="spellStart"/>
      <w:r w:rsidRPr="00F367C9">
        <w:rPr>
          <w:rFonts w:ascii="Verdana" w:hAnsi="Verdana" w:cs="Calibri"/>
          <w:sz w:val="20"/>
          <w:szCs w:val="20"/>
        </w:rPr>
        <w:t>inconferibilit</w:t>
      </w:r>
      <w:r>
        <w:rPr>
          <w:rFonts w:ascii="Verdana" w:hAnsi="Verdana" w:cs="Calibri"/>
          <w:sz w:val="20"/>
          <w:szCs w:val="20"/>
        </w:rPr>
        <w:t>à</w:t>
      </w:r>
      <w:proofErr w:type="spellEnd"/>
      <w:r w:rsidRPr="00F367C9">
        <w:rPr>
          <w:rFonts w:ascii="Verdana" w:hAnsi="Verdana" w:cs="Calibri"/>
          <w:sz w:val="20"/>
          <w:szCs w:val="20"/>
        </w:rPr>
        <w:t xml:space="preserve"> non pu</w:t>
      </w:r>
      <w:r>
        <w:rPr>
          <w:rFonts w:ascii="Verdana" w:hAnsi="Verdana" w:cs="Calibri"/>
          <w:sz w:val="20"/>
          <w:szCs w:val="20"/>
        </w:rPr>
        <w:t>ò</w:t>
      </w:r>
      <w:r w:rsidRPr="00F367C9">
        <w:rPr>
          <w:rFonts w:ascii="Verdana" w:hAnsi="Verdana" w:cs="Calibri"/>
          <w:sz w:val="20"/>
          <w:szCs w:val="20"/>
        </w:rPr>
        <w:t xml:space="preserve"> essere sanata) e</w:t>
      </w:r>
      <w:r>
        <w:rPr>
          <w:rFonts w:ascii="Verdana" w:hAnsi="Verdana" w:cs="Calibri"/>
          <w:sz w:val="20"/>
          <w:szCs w:val="20"/>
        </w:rPr>
        <w:t xml:space="preserve"> </w:t>
      </w:r>
      <w:r w:rsidRPr="00F367C9">
        <w:rPr>
          <w:rFonts w:ascii="Verdana" w:hAnsi="Verdana" w:cs="Calibri"/>
          <w:sz w:val="20"/>
          <w:szCs w:val="20"/>
        </w:rPr>
        <w:t>trovano applicazione a carico dei responsabili le sanzioni previste dal successivo art. 18.</w:t>
      </w:r>
    </w:p>
    <w:p w14:paraId="68A64FD7" w14:textId="77777777" w:rsidR="00B5475D" w:rsidRPr="00C747CB" w:rsidRDefault="00B5475D" w:rsidP="00492E16">
      <w:pPr>
        <w:numPr>
          <w:ilvl w:val="0"/>
          <w:numId w:val="5"/>
        </w:numPr>
        <w:autoSpaceDE w:val="0"/>
        <w:autoSpaceDN w:val="0"/>
        <w:adjustRightInd w:val="0"/>
        <w:spacing w:after="0" w:line="276" w:lineRule="auto"/>
        <w:ind w:left="567" w:hanging="283"/>
        <w:jc w:val="both"/>
        <w:rPr>
          <w:rFonts w:ascii="Verdana" w:hAnsi="Verdana"/>
          <w:sz w:val="20"/>
          <w:szCs w:val="20"/>
        </w:rPr>
      </w:pPr>
      <w:r w:rsidRPr="00F367C9">
        <w:rPr>
          <w:rFonts w:ascii="Verdana" w:hAnsi="Verdana" w:cs="Calibri"/>
          <w:sz w:val="20"/>
          <w:szCs w:val="20"/>
        </w:rPr>
        <w:t>Nell’ipotesi in</w:t>
      </w:r>
      <w:r>
        <w:rPr>
          <w:rFonts w:ascii="Verdana" w:hAnsi="Verdana" w:cs="Calibri"/>
          <w:sz w:val="20"/>
          <w:szCs w:val="20"/>
        </w:rPr>
        <w:t xml:space="preserve"> cui la causa di </w:t>
      </w:r>
      <w:proofErr w:type="spellStart"/>
      <w:r>
        <w:rPr>
          <w:rFonts w:ascii="Verdana" w:hAnsi="Verdana" w:cs="Calibri"/>
          <w:sz w:val="20"/>
          <w:szCs w:val="20"/>
        </w:rPr>
        <w:t>inconferibilità</w:t>
      </w:r>
      <w:proofErr w:type="spellEnd"/>
      <w:r w:rsidRPr="00F367C9">
        <w:rPr>
          <w:rFonts w:ascii="Verdana" w:hAnsi="Verdana" w:cs="Calibri"/>
          <w:sz w:val="20"/>
          <w:szCs w:val="20"/>
        </w:rPr>
        <w:t xml:space="preserve">, sebbene esistente </w:t>
      </w:r>
      <w:r w:rsidRPr="00F367C9">
        <w:rPr>
          <w:rFonts w:ascii="Verdana" w:hAnsi="Verdana" w:cs="Calibri,Italic"/>
          <w:i/>
          <w:iCs/>
          <w:sz w:val="20"/>
          <w:szCs w:val="20"/>
        </w:rPr>
        <w:t xml:space="preserve">ab origine </w:t>
      </w:r>
      <w:r w:rsidRPr="00F367C9">
        <w:rPr>
          <w:rFonts w:ascii="Verdana" w:hAnsi="Verdana" w:cs="Calibri"/>
          <w:sz w:val="20"/>
          <w:szCs w:val="20"/>
        </w:rPr>
        <w:t>non fosse nota all’amministrazione e si svelasse nel corso del</w:t>
      </w:r>
      <w:r>
        <w:rPr>
          <w:rFonts w:ascii="Verdana" w:hAnsi="Verdana" w:cs="Calibri"/>
          <w:sz w:val="20"/>
          <w:szCs w:val="20"/>
        </w:rPr>
        <w:t xml:space="preserve"> </w:t>
      </w:r>
      <w:r w:rsidRPr="00F367C9">
        <w:rPr>
          <w:rFonts w:ascii="Verdana" w:hAnsi="Verdana" w:cs="Calibri"/>
          <w:sz w:val="20"/>
          <w:szCs w:val="20"/>
        </w:rPr>
        <w:t xml:space="preserve">rapporto, il </w:t>
      </w:r>
      <w:r>
        <w:rPr>
          <w:rFonts w:ascii="Verdana" w:hAnsi="Verdana" w:cs="Calibri"/>
          <w:sz w:val="20"/>
          <w:szCs w:val="20"/>
        </w:rPr>
        <w:t>Responsabile della prevenzione è</w:t>
      </w:r>
      <w:r w:rsidRPr="00F367C9">
        <w:rPr>
          <w:rFonts w:ascii="Verdana" w:hAnsi="Verdana" w:cs="Calibri"/>
          <w:sz w:val="20"/>
          <w:szCs w:val="20"/>
        </w:rPr>
        <w:t xml:space="preserve"> tenuto ad effettuare la contestazione all’interessato, che dovr</w:t>
      </w:r>
      <w:r>
        <w:rPr>
          <w:rFonts w:ascii="Verdana" w:hAnsi="Verdana" w:cs="Calibri"/>
          <w:sz w:val="20"/>
          <w:szCs w:val="20"/>
        </w:rPr>
        <w:t>à</w:t>
      </w:r>
      <w:r w:rsidRPr="00F367C9">
        <w:rPr>
          <w:rFonts w:ascii="Verdana" w:hAnsi="Verdana" w:cs="Calibri"/>
          <w:sz w:val="20"/>
          <w:szCs w:val="20"/>
        </w:rPr>
        <w:t xml:space="preserve"> essere rimosso</w:t>
      </w:r>
      <w:r>
        <w:rPr>
          <w:rFonts w:ascii="Verdana" w:hAnsi="Verdana" w:cs="Calibri"/>
          <w:sz w:val="20"/>
          <w:szCs w:val="20"/>
        </w:rPr>
        <w:t xml:space="preserve"> </w:t>
      </w:r>
      <w:r w:rsidRPr="00F367C9">
        <w:rPr>
          <w:rFonts w:ascii="Verdana" w:hAnsi="Verdana" w:cs="Calibri"/>
          <w:sz w:val="20"/>
          <w:szCs w:val="20"/>
        </w:rPr>
        <w:t>dall’incarico, previo contraddittorio.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5"/>
        <w:gridCol w:w="1984"/>
        <w:gridCol w:w="1843"/>
        <w:gridCol w:w="1701"/>
        <w:gridCol w:w="1667"/>
      </w:tblGrid>
      <w:tr w:rsidR="00873901" w:rsidRPr="00BC1BFF" w14:paraId="182002BA" w14:textId="77777777" w:rsidTr="00BC1BFF">
        <w:trPr>
          <w:trHeight w:val="810"/>
          <w:jc w:val="center"/>
        </w:trPr>
        <w:tc>
          <w:tcPr>
            <w:tcW w:w="9630" w:type="dxa"/>
            <w:gridSpan w:val="5"/>
            <w:shd w:val="clear" w:color="auto" w:fill="auto"/>
          </w:tcPr>
          <w:p w14:paraId="17565C43" w14:textId="77777777" w:rsidR="00873901" w:rsidRPr="00BC1BFF" w:rsidRDefault="00873901" w:rsidP="00BC1BFF">
            <w:pPr>
              <w:pStyle w:val="TableParagraph"/>
              <w:spacing w:before="1" w:line="269" w:lineRule="exact"/>
              <w:ind w:left="672" w:right="659"/>
              <w:jc w:val="center"/>
              <w:rPr>
                <w:rFonts w:ascii="Verdana" w:hAnsi="Verdana"/>
                <w:b/>
                <w:sz w:val="18"/>
                <w:szCs w:val="18"/>
              </w:rPr>
            </w:pPr>
            <w:r w:rsidRPr="00BC1BFF">
              <w:rPr>
                <w:rFonts w:ascii="Verdana" w:hAnsi="Verdana"/>
                <w:b/>
                <w:sz w:val="18"/>
                <w:szCs w:val="18"/>
              </w:rPr>
              <w:t>Misura generale</w:t>
            </w:r>
          </w:p>
          <w:p w14:paraId="671E3235" w14:textId="77777777" w:rsidR="00873901" w:rsidRPr="00BC1BFF" w:rsidRDefault="00873901" w:rsidP="00BC1BFF">
            <w:pPr>
              <w:pStyle w:val="TableParagraph"/>
              <w:spacing w:line="269" w:lineRule="exact"/>
              <w:ind w:left="673" w:right="659"/>
              <w:jc w:val="center"/>
              <w:rPr>
                <w:rFonts w:ascii="Verdana" w:hAnsi="Verdana"/>
                <w:b/>
                <w:sz w:val="18"/>
                <w:szCs w:val="18"/>
              </w:rPr>
            </w:pPr>
            <w:proofErr w:type="spellStart"/>
            <w:r w:rsidRPr="00BC1BFF">
              <w:rPr>
                <w:rFonts w:ascii="Verdana" w:hAnsi="Verdana"/>
                <w:b/>
                <w:sz w:val="18"/>
                <w:szCs w:val="18"/>
              </w:rPr>
              <w:t>Inconferibilità</w:t>
            </w:r>
            <w:proofErr w:type="spellEnd"/>
            <w:r w:rsidRPr="00BC1BFF">
              <w:rPr>
                <w:rFonts w:ascii="Verdana" w:hAnsi="Verdana"/>
                <w:b/>
                <w:sz w:val="18"/>
                <w:szCs w:val="18"/>
              </w:rPr>
              <w:t xml:space="preserve"> di incarichi dirigenziali ed incompatibilità specifiche per posizioni</w:t>
            </w:r>
          </w:p>
          <w:p w14:paraId="0C78FA1E" w14:textId="77777777" w:rsidR="00873901" w:rsidRPr="00BC1BFF" w:rsidRDefault="00873901" w:rsidP="00BC1BFF">
            <w:pPr>
              <w:pStyle w:val="TableParagraph"/>
              <w:spacing w:before="2" w:line="249" w:lineRule="exact"/>
              <w:ind w:left="667" w:right="659"/>
              <w:jc w:val="center"/>
              <w:rPr>
                <w:rFonts w:ascii="Verdana" w:hAnsi="Verdana"/>
                <w:b/>
                <w:sz w:val="18"/>
                <w:szCs w:val="18"/>
              </w:rPr>
            </w:pPr>
            <w:r w:rsidRPr="00BC1BFF">
              <w:rPr>
                <w:rFonts w:ascii="Verdana" w:hAnsi="Verdana"/>
                <w:b/>
                <w:sz w:val="18"/>
                <w:szCs w:val="18"/>
              </w:rPr>
              <w:t>dirigenziali.</w:t>
            </w:r>
          </w:p>
        </w:tc>
      </w:tr>
      <w:tr w:rsidR="00873901" w:rsidRPr="00BC1BFF" w14:paraId="3B95E518" w14:textId="77777777" w:rsidTr="00BC1BFF">
        <w:trPr>
          <w:trHeight w:val="1083"/>
          <w:jc w:val="center"/>
        </w:trPr>
        <w:tc>
          <w:tcPr>
            <w:tcW w:w="2435" w:type="dxa"/>
            <w:shd w:val="clear" w:color="auto" w:fill="auto"/>
            <w:vAlign w:val="center"/>
          </w:tcPr>
          <w:p w14:paraId="1F156B65" w14:textId="77777777" w:rsidR="00873901" w:rsidRPr="00BC1BFF" w:rsidRDefault="00873901" w:rsidP="00BC1BFF">
            <w:pPr>
              <w:pStyle w:val="TableParagraph"/>
              <w:ind w:left="158" w:firstLine="6"/>
              <w:jc w:val="center"/>
              <w:rPr>
                <w:rFonts w:ascii="Verdana" w:hAnsi="Verdana"/>
                <w:b/>
                <w:sz w:val="18"/>
                <w:szCs w:val="18"/>
              </w:rPr>
            </w:pPr>
            <w:r w:rsidRPr="00BC1BFF">
              <w:rPr>
                <w:rFonts w:ascii="Verdana" w:hAnsi="Verdana"/>
                <w:b/>
                <w:sz w:val="18"/>
                <w:szCs w:val="18"/>
              </w:rPr>
              <w:t xml:space="preserve">Stato di </w:t>
            </w:r>
          </w:p>
          <w:p w14:paraId="13C5C2A8" w14:textId="77777777" w:rsidR="00873901" w:rsidRPr="00BC1BFF" w:rsidRDefault="00873901" w:rsidP="00BC1BFF">
            <w:pPr>
              <w:pStyle w:val="TableParagraph"/>
              <w:ind w:left="158" w:firstLine="6"/>
              <w:jc w:val="center"/>
              <w:rPr>
                <w:rFonts w:ascii="Verdana" w:hAnsi="Verdana"/>
                <w:b/>
                <w:spacing w:val="-3"/>
                <w:sz w:val="18"/>
                <w:szCs w:val="18"/>
              </w:rPr>
            </w:pPr>
            <w:r w:rsidRPr="00BC1BFF">
              <w:rPr>
                <w:rFonts w:ascii="Verdana" w:hAnsi="Verdana"/>
                <w:b/>
                <w:sz w:val="18"/>
                <w:szCs w:val="18"/>
              </w:rPr>
              <w:t>attuazione al</w:t>
            </w:r>
          </w:p>
          <w:p w14:paraId="24C96D04" w14:textId="77777777" w:rsidR="00873901" w:rsidRPr="00BC1BFF" w:rsidRDefault="00D14843" w:rsidP="00BC1BFF">
            <w:pPr>
              <w:pStyle w:val="TableParagraph"/>
              <w:ind w:left="158" w:firstLine="6"/>
              <w:jc w:val="center"/>
              <w:rPr>
                <w:rFonts w:ascii="Verdana" w:hAnsi="Verdana"/>
                <w:b/>
                <w:sz w:val="18"/>
                <w:szCs w:val="18"/>
              </w:rPr>
            </w:pPr>
            <w:r>
              <w:rPr>
                <w:rFonts w:ascii="Verdana" w:hAnsi="Verdana"/>
                <w:b/>
                <w:spacing w:val="-16"/>
                <w:sz w:val="18"/>
                <w:szCs w:val="18"/>
              </w:rPr>
              <w:t>3</w:t>
            </w:r>
            <w:r w:rsidR="003352CB">
              <w:rPr>
                <w:rFonts w:ascii="Verdana" w:hAnsi="Verdana"/>
                <w:b/>
                <w:spacing w:val="-16"/>
                <w:sz w:val="18"/>
                <w:szCs w:val="18"/>
              </w:rPr>
              <w:t>1.12.2023</w:t>
            </w:r>
          </w:p>
        </w:tc>
        <w:tc>
          <w:tcPr>
            <w:tcW w:w="1984" w:type="dxa"/>
            <w:shd w:val="clear" w:color="auto" w:fill="auto"/>
            <w:vAlign w:val="center"/>
          </w:tcPr>
          <w:p w14:paraId="5E67FEF4" w14:textId="77777777" w:rsidR="00873901" w:rsidRPr="00BC1BFF" w:rsidRDefault="00873901" w:rsidP="00BC1BFF">
            <w:pPr>
              <w:pStyle w:val="TableParagraph"/>
              <w:spacing w:before="6"/>
              <w:rPr>
                <w:rFonts w:ascii="Verdana" w:hAnsi="Verdana"/>
                <w:b/>
                <w:i/>
                <w:sz w:val="18"/>
                <w:szCs w:val="18"/>
              </w:rPr>
            </w:pPr>
          </w:p>
          <w:p w14:paraId="56ACC1F0" w14:textId="77777777" w:rsidR="00873901" w:rsidRPr="00BC1BFF" w:rsidRDefault="00873901" w:rsidP="00BC1BFF">
            <w:pPr>
              <w:pStyle w:val="TableParagraph"/>
              <w:ind w:left="244"/>
              <w:rPr>
                <w:rFonts w:ascii="Verdana" w:hAnsi="Verdana"/>
                <w:b/>
                <w:sz w:val="18"/>
                <w:szCs w:val="18"/>
              </w:rPr>
            </w:pPr>
            <w:r w:rsidRPr="00BC1BFF">
              <w:rPr>
                <w:rFonts w:ascii="Verdana" w:hAnsi="Verdana"/>
                <w:b/>
                <w:sz w:val="18"/>
                <w:szCs w:val="18"/>
              </w:rPr>
              <w:t>Fasi e tempi di attuazione</w:t>
            </w:r>
          </w:p>
        </w:tc>
        <w:tc>
          <w:tcPr>
            <w:tcW w:w="1843" w:type="dxa"/>
            <w:shd w:val="clear" w:color="auto" w:fill="auto"/>
            <w:vAlign w:val="center"/>
          </w:tcPr>
          <w:p w14:paraId="3C98F239" w14:textId="77777777" w:rsidR="00873901" w:rsidRPr="00BC1BFF" w:rsidRDefault="00873901" w:rsidP="00BC1BFF">
            <w:pPr>
              <w:pStyle w:val="TableParagraph"/>
              <w:spacing w:before="136"/>
              <w:ind w:left="239" w:right="107" w:hanging="101"/>
              <w:rPr>
                <w:rFonts w:ascii="Verdana" w:hAnsi="Verdana"/>
                <w:b/>
                <w:sz w:val="18"/>
                <w:szCs w:val="18"/>
              </w:rPr>
            </w:pPr>
            <w:r w:rsidRPr="00BC1BFF">
              <w:rPr>
                <w:rFonts w:ascii="Verdana" w:hAnsi="Verdana"/>
                <w:b/>
                <w:sz w:val="18"/>
                <w:szCs w:val="18"/>
              </w:rPr>
              <w:t>Indicatori di attuazione</w:t>
            </w:r>
          </w:p>
        </w:tc>
        <w:tc>
          <w:tcPr>
            <w:tcW w:w="1701" w:type="dxa"/>
            <w:shd w:val="clear" w:color="auto" w:fill="auto"/>
            <w:vAlign w:val="center"/>
          </w:tcPr>
          <w:p w14:paraId="52914CF9" w14:textId="77777777" w:rsidR="00873901" w:rsidRPr="00BC1BFF" w:rsidRDefault="00873901" w:rsidP="00BC1BFF">
            <w:pPr>
              <w:pStyle w:val="TableParagraph"/>
              <w:spacing w:before="136"/>
              <w:ind w:left="503" w:right="312" w:hanging="159"/>
              <w:rPr>
                <w:rFonts w:ascii="Verdana" w:hAnsi="Verdana"/>
                <w:b/>
                <w:sz w:val="18"/>
                <w:szCs w:val="18"/>
              </w:rPr>
            </w:pPr>
            <w:r w:rsidRPr="00BC1BFF">
              <w:rPr>
                <w:rFonts w:ascii="Verdana" w:hAnsi="Verdana"/>
                <w:b/>
                <w:sz w:val="18"/>
                <w:szCs w:val="18"/>
              </w:rPr>
              <w:t>Risultato atteso</w:t>
            </w:r>
          </w:p>
        </w:tc>
        <w:tc>
          <w:tcPr>
            <w:tcW w:w="1667" w:type="dxa"/>
            <w:shd w:val="clear" w:color="auto" w:fill="auto"/>
            <w:vAlign w:val="center"/>
          </w:tcPr>
          <w:p w14:paraId="2B42C540" w14:textId="77777777" w:rsidR="00873901" w:rsidRPr="00BC1BFF" w:rsidRDefault="00873901" w:rsidP="00BC1BFF">
            <w:pPr>
              <w:pStyle w:val="TableParagraph"/>
              <w:spacing w:before="136"/>
              <w:ind w:left="155" w:right="127" w:firstLine="192"/>
              <w:rPr>
                <w:rFonts w:ascii="Verdana" w:hAnsi="Verdana"/>
                <w:b/>
                <w:sz w:val="18"/>
                <w:szCs w:val="18"/>
              </w:rPr>
            </w:pPr>
            <w:r w:rsidRPr="00BC1BFF">
              <w:rPr>
                <w:rFonts w:ascii="Verdana" w:hAnsi="Verdana"/>
                <w:b/>
                <w:sz w:val="18"/>
                <w:szCs w:val="18"/>
              </w:rPr>
              <w:t>Soggetto responsabile</w:t>
            </w:r>
          </w:p>
        </w:tc>
      </w:tr>
      <w:tr w:rsidR="00873901" w:rsidRPr="00BC1BFF" w14:paraId="0765987B" w14:textId="77777777" w:rsidTr="00AB7924">
        <w:trPr>
          <w:trHeight w:val="47"/>
          <w:jc w:val="center"/>
        </w:trPr>
        <w:tc>
          <w:tcPr>
            <w:tcW w:w="2435" w:type="dxa"/>
            <w:shd w:val="clear" w:color="auto" w:fill="auto"/>
            <w:vAlign w:val="center"/>
          </w:tcPr>
          <w:p w14:paraId="00829015" w14:textId="77777777" w:rsidR="00873901" w:rsidRPr="00BC1BFF" w:rsidRDefault="00873901" w:rsidP="00BC1BFF">
            <w:pPr>
              <w:pStyle w:val="TableParagraph"/>
              <w:spacing w:before="1"/>
              <w:ind w:left="110"/>
              <w:rPr>
                <w:rFonts w:ascii="Verdana" w:hAnsi="Verdana"/>
                <w:sz w:val="18"/>
                <w:szCs w:val="18"/>
              </w:rPr>
            </w:pPr>
            <w:r w:rsidRPr="00BC1BFF">
              <w:rPr>
                <w:rFonts w:ascii="Verdana" w:hAnsi="Verdana"/>
                <w:sz w:val="18"/>
                <w:szCs w:val="18"/>
              </w:rPr>
              <w:t>DA ATTUARE</w:t>
            </w:r>
          </w:p>
        </w:tc>
        <w:tc>
          <w:tcPr>
            <w:tcW w:w="1984" w:type="dxa"/>
            <w:shd w:val="clear" w:color="auto" w:fill="auto"/>
          </w:tcPr>
          <w:p w14:paraId="0254FF96" w14:textId="1E8B5F29" w:rsidR="00873901" w:rsidRPr="00BC1BFF" w:rsidRDefault="00873901" w:rsidP="00AB7924">
            <w:pPr>
              <w:pStyle w:val="TableParagraph"/>
              <w:tabs>
                <w:tab w:val="left" w:pos="2842"/>
              </w:tabs>
              <w:spacing w:before="1"/>
              <w:ind w:right="93" w:hanging="1"/>
              <w:rPr>
                <w:rFonts w:ascii="Verdana" w:hAnsi="Verdana"/>
                <w:sz w:val="18"/>
                <w:szCs w:val="18"/>
              </w:rPr>
            </w:pPr>
            <w:r w:rsidRPr="00BC1BFF">
              <w:rPr>
                <w:rFonts w:ascii="Verdana" w:hAnsi="Verdana"/>
                <w:b/>
                <w:bCs/>
                <w:sz w:val="18"/>
                <w:szCs w:val="18"/>
              </w:rPr>
              <w:t>I FASE</w:t>
            </w:r>
            <w:r w:rsidRPr="00BC1BFF">
              <w:rPr>
                <w:rFonts w:ascii="Verdana" w:hAnsi="Verdana"/>
                <w:sz w:val="18"/>
                <w:szCs w:val="18"/>
              </w:rPr>
              <w:t xml:space="preserve">: richiesta annuale </w:t>
            </w:r>
            <w:r w:rsidRPr="00BC1BFF">
              <w:rPr>
                <w:rFonts w:ascii="Verdana" w:hAnsi="Verdana"/>
                <w:spacing w:val="-3"/>
                <w:sz w:val="18"/>
                <w:szCs w:val="18"/>
              </w:rPr>
              <w:t>delle d</w:t>
            </w:r>
            <w:r w:rsidRPr="00BC1BFF">
              <w:rPr>
                <w:rFonts w:ascii="Verdana" w:hAnsi="Verdana"/>
                <w:sz w:val="18"/>
                <w:szCs w:val="18"/>
              </w:rPr>
              <w:t xml:space="preserve">ichiarazioni di incompatibilità al personale dirigenziale </w:t>
            </w:r>
            <w:r w:rsidRPr="00BC1BFF">
              <w:rPr>
                <w:rFonts w:ascii="Verdana" w:hAnsi="Verdana"/>
                <w:spacing w:val="-5"/>
                <w:sz w:val="18"/>
                <w:szCs w:val="18"/>
              </w:rPr>
              <w:t xml:space="preserve">già </w:t>
            </w:r>
            <w:r w:rsidRPr="00BC1BFF">
              <w:rPr>
                <w:rFonts w:ascii="Verdana" w:hAnsi="Verdana"/>
                <w:sz w:val="18"/>
                <w:szCs w:val="18"/>
              </w:rPr>
              <w:t xml:space="preserve">titolare di incarico </w:t>
            </w:r>
          </w:p>
        </w:tc>
        <w:tc>
          <w:tcPr>
            <w:tcW w:w="1843" w:type="dxa"/>
            <w:shd w:val="clear" w:color="auto" w:fill="auto"/>
          </w:tcPr>
          <w:p w14:paraId="11DDBC2E" w14:textId="77777777" w:rsidR="00873901" w:rsidRPr="00BC1BFF" w:rsidRDefault="00873901" w:rsidP="00BC1BFF">
            <w:pPr>
              <w:pStyle w:val="TableParagraph"/>
              <w:spacing w:before="1"/>
              <w:ind w:right="91"/>
              <w:rPr>
                <w:rFonts w:ascii="Verdana" w:hAnsi="Verdana"/>
                <w:sz w:val="18"/>
                <w:szCs w:val="18"/>
              </w:rPr>
            </w:pPr>
            <w:r w:rsidRPr="00BC1BFF">
              <w:rPr>
                <w:rFonts w:ascii="Verdana" w:hAnsi="Verdana"/>
                <w:sz w:val="18"/>
                <w:szCs w:val="18"/>
              </w:rPr>
              <w:t xml:space="preserve">Trasmissione della nota </w:t>
            </w:r>
            <w:r w:rsidRPr="00BC1BFF">
              <w:rPr>
                <w:rFonts w:ascii="Verdana" w:hAnsi="Verdana"/>
                <w:spacing w:val="-8"/>
                <w:sz w:val="18"/>
                <w:szCs w:val="18"/>
              </w:rPr>
              <w:t xml:space="preserve">di </w:t>
            </w:r>
            <w:r w:rsidRPr="00BC1BFF">
              <w:rPr>
                <w:rFonts w:ascii="Verdana" w:hAnsi="Verdana"/>
                <w:sz w:val="18"/>
                <w:szCs w:val="18"/>
              </w:rPr>
              <w:t xml:space="preserve">richiesta </w:t>
            </w:r>
            <w:r w:rsidRPr="00BC1BFF">
              <w:rPr>
                <w:rFonts w:ascii="Verdana" w:hAnsi="Verdana"/>
                <w:spacing w:val="-13"/>
                <w:sz w:val="18"/>
                <w:szCs w:val="18"/>
              </w:rPr>
              <w:t>a</w:t>
            </w:r>
            <w:r w:rsidRPr="00BC1BFF">
              <w:rPr>
                <w:rFonts w:ascii="Verdana" w:hAnsi="Verdana"/>
                <w:sz w:val="18"/>
                <w:szCs w:val="18"/>
              </w:rPr>
              <w:t>l personale dirigenziale</w:t>
            </w:r>
          </w:p>
        </w:tc>
        <w:tc>
          <w:tcPr>
            <w:tcW w:w="1701" w:type="dxa"/>
            <w:shd w:val="clear" w:color="auto" w:fill="auto"/>
          </w:tcPr>
          <w:p w14:paraId="0288DFA9" w14:textId="77777777" w:rsidR="00873901" w:rsidRPr="00BC1BFF" w:rsidRDefault="00873901" w:rsidP="00BC1BFF">
            <w:pPr>
              <w:pStyle w:val="TableParagraph"/>
              <w:spacing w:before="1"/>
              <w:ind w:left="110" w:right="91"/>
              <w:rPr>
                <w:rFonts w:ascii="Verdana" w:hAnsi="Verdana"/>
                <w:sz w:val="18"/>
                <w:szCs w:val="18"/>
              </w:rPr>
            </w:pPr>
            <w:r w:rsidRPr="00BC1BFF">
              <w:rPr>
                <w:rFonts w:ascii="Verdana" w:hAnsi="Verdana"/>
                <w:sz w:val="18"/>
                <w:szCs w:val="18"/>
              </w:rPr>
              <w:t>Acquisizione e pubblicazione delle dichiarazioni pervenute</w:t>
            </w:r>
          </w:p>
        </w:tc>
        <w:tc>
          <w:tcPr>
            <w:tcW w:w="1667" w:type="dxa"/>
            <w:shd w:val="clear" w:color="auto" w:fill="auto"/>
          </w:tcPr>
          <w:p w14:paraId="57F905EF" w14:textId="77777777" w:rsidR="00873901" w:rsidRPr="00BC1BFF" w:rsidRDefault="00873901" w:rsidP="00BC1BFF">
            <w:pPr>
              <w:pStyle w:val="TableParagraph"/>
              <w:tabs>
                <w:tab w:val="left" w:pos="1363"/>
              </w:tabs>
              <w:spacing w:before="1"/>
              <w:ind w:left="109" w:right="98"/>
              <w:rPr>
                <w:rFonts w:ascii="Verdana" w:hAnsi="Verdana"/>
                <w:b/>
                <w:sz w:val="18"/>
                <w:szCs w:val="18"/>
              </w:rPr>
            </w:pPr>
            <w:r w:rsidRPr="00BC1BFF">
              <w:rPr>
                <w:rFonts w:ascii="Verdana" w:hAnsi="Verdana"/>
                <w:b/>
                <w:sz w:val="18"/>
                <w:szCs w:val="18"/>
              </w:rPr>
              <w:t xml:space="preserve">Segretario </w:t>
            </w:r>
          </w:p>
        </w:tc>
      </w:tr>
      <w:tr w:rsidR="00873901" w:rsidRPr="00BC1BFF" w14:paraId="1BA1F210" w14:textId="77777777" w:rsidTr="00D14843">
        <w:trPr>
          <w:trHeight w:val="1244"/>
          <w:jc w:val="center"/>
        </w:trPr>
        <w:tc>
          <w:tcPr>
            <w:tcW w:w="2435" w:type="dxa"/>
            <w:shd w:val="clear" w:color="auto" w:fill="auto"/>
            <w:vAlign w:val="center"/>
          </w:tcPr>
          <w:p w14:paraId="5F974FAB" w14:textId="77777777" w:rsidR="00873901" w:rsidRPr="00BC1BFF" w:rsidRDefault="00873901" w:rsidP="00BC1BFF">
            <w:pPr>
              <w:pStyle w:val="TableParagraph"/>
              <w:spacing w:before="1"/>
              <w:ind w:left="110"/>
              <w:rPr>
                <w:rFonts w:ascii="Verdana" w:hAnsi="Verdana"/>
                <w:sz w:val="18"/>
                <w:szCs w:val="18"/>
              </w:rPr>
            </w:pPr>
            <w:r w:rsidRPr="00BC1BFF">
              <w:rPr>
                <w:rFonts w:ascii="Verdana" w:hAnsi="Verdana"/>
                <w:sz w:val="18"/>
                <w:szCs w:val="18"/>
              </w:rPr>
              <w:lastRenderedPageBreak/>
              <w:t>DA ATTUARE</w:t>
            </w:r>
          </w:p>
        </w:tc>
        <w:tc>
          <w:tcPr>
            <w:tcW w:w="1984" w:type="dxa"/>
            <w:shd w:val="clear" w:color="auto" w:fill="auto"/>
          </w:tcPr>
          <w:p w14:paraId="4AD83AAC" w14:textId="77777777" w:rsidR="00873901" w:rsidRPr="00BC1BFF" w:rsidRDefault="00873901" w:rsidP="00BC1BFF">
            <w:pPr>
              <w:pStyle w:val="TableParagraph"/>
              <w:tabs>
                <w:tab w:val="left" w:pos="147"/>
                <w:tab w:val="left" w:pos="1848"/>
                <w:tab w:val="left" w:pos="2604"/>
              </w:tabs>
              <w:spacing w:before="1"/>
              <w:ind w:right="97"/>
              <w:rPr>
                <w:rFonts w:ascii="Verdana" w:hAnsi="Verdana"/>
                <w:sz w:val="18"/>
                <w:szCs w:val="18"/>
              </w:rPr>
            </w:pPr>
            <w:r w:rsidRPr="00BC1BFF">
              <w:rPr>
                <w:rFonts w:ascii="Verdana" w:hAnsi="Verdana"/>
                <w:b/>
                <w:bCs/>
                <w:sz w:val="18"/>
                <w:szCs w:val="18"/>
              </w:rPr>
              <w:t>II FASE</w:t>
            </w:r>
            <w:r w:rsidRPr="00BC1BFF">
              <w:rPr>
                <w:rFonts w:ascii="Verdana" w:hAnsi="Verdana"/>
                <w:sz w:val="18"/>
                <w:szCs w:val="18"/>
              </w:rPr>
              <w:t>:</w:t>
            </w:r>
            <w:r w:rsidRPr="00BC1BFF">
              <w:rPr>
                <w:rFonts w:ascii="Verdana" w:hAnsi="Verdana"/>
                <w:sz w:val="18"/>
                <w:szCs w:val="18"/>
              </w:rPr>
              <w:tab/>
              <w:t xml:space="preserve">Verifiche </w:t>
            </w:r>
            <w:r w:rsidRPr="00BC1BFF">
              <w:rPr>
                <w:rFonts w:ascii="Verdana" w:hAnsi="Verdana"/>
                <w:spacing w:val="-5"/>
                <w:sz w:val="18"/>
                <w:szCs w:val="18"/>
              </w:rPr>
              <w:t xml:space="preserve">sulle </w:t>
            </w:r>
            <w:r w:rsidRPr="00BC1BFF">
              <w:rPr>
                <w:rFonts w:ascii="Verdana" w:hAnsi="Verdana"/>
                <w:sz w:val="18"/>
                <w:szCs w:val="18"/>
              </w:rPr>
              <w:t>dichiarazioni rese</w:t>
            </w:r>
          </w:p>
        </w:tc>
        <w:tc>
          <w:tcPr>
            <w:tcW w:w="1843" w:type="dxa"/>
            <w:shd w:val="clear" w:color="auto" w:fill="auto"/>
          </w:tcPr>
          <w:p w14:paraId="644FB35F" w14:textId="77777777" w:rsidR="00873901" w:rsidRPr="00BC1BFF" w:rsidRDefault="00873901" w:rsidP="00BC1BFF">
            <w:pPr>
              <w:pStyle w:val="TableParagraph"/>
              <w:tabs>
                <w:tab w:val="left" w:pos="1339"/>
              </w:tabs>
              <w:spacing w:before="1"/>
              <w:ind w:right="91"/>
              <w:rPr>
                <w:rFonts w:ascii="Verdana" w:hAnsi="Verdana"/>
                <w:sz w:val="18"/>
                <w:szCs w:val="18"/>
              </w:rPr>
            </w:pPr>
            <w:r w:rsidRPr="00BC1BFF">
              <w:rPr>
                <w:rFonts w:ascii="Verdana" w:hAnsi="Verdana"/>
                <w:sz w:val="18"/>
                <w:szCs w:val="18"/>
              </w:rPr>
              <w:t>Verifica</w:t>
            </w:r>
            <w:r w:rsidRPr="00BC1BFF">
              <w:rPr>
                <w:rFonts w:ascii="Verdana" w:hAnsi="Verdana"/>
                <w:sz w:val="18"/>
                <w:szCs w:val="18"/>
              </w:rPr>
              <w:tab/>
            </w:r>
          </w:p>
        </w:tc>
        <w:tc>
          <w:tcPr>
            <w:tcW w:w="1701" w:type="dxa"/>
            <w:shd w:val="clear" w:color="auto" w:fill="auto"/>
          </w:tcPr>
          <w:p w14:paraId="60A12A03" w14:textId="77777777" w:rsidR="00873901" w:rsidRPr="00BC1BFF" w:rsidRDefault="00873901" w:rsidP="00BC1BFF">
            <w:pPr>
              <w:pStyle w:val="TableParagraph"/>
              <w:tabs>
                <w:tab w:val="left" w:pos="1069"/>
                <w:tab w:val="left" w:pos="1321"/>
              </w:tabs>
              <w:spacing w:before="1"/>
              <w:ind w:left="110" w:right="91"/>
              <w:rPr>
                <w:rFonts w:ascii="Verdana" w:hAnsi="Verdana"/>
                <w:sz w:val="18"/>
                <w:szCs w:val="18"/>
              </w:rPr>
            </w:pPr>
            <w:r w:rsidRPr="00BC1BFF">
              <w:rPr>
                <w:rFonts w:ascii="Verdana" w:hAnsi="Verdana"/>
                <w:sz w:val="18"/>
                <w:szCs w:val="18"/>
              </w:rPr>
              <w:t>100%</w:t>
            </w:r>
            <w:r w:rsidRPr="00BC1BFF">
              <w:rPr>
                <w:rFonts w:ascii="Verdana" w:hAnsi="Verdana"/>
                <w:sz w:val="18"/>
                <w:szCs w:val="18"/>
              </w:rPr>
              <w:tab/>
            </w:r>
            <w:r w:rsidRPr="00BC1BFF">
              <w:rPr>
                <w:rFonts w:ascii="Verdana" w:hAnsi="Verdana"/>
                <w:spacing w:val="-4"/>
                <w:sz w:val="18"/>
                <w:szCs w:val="18"/>
              </w:rPr>
              <w:t xml:space="preserve">delle </w:t>
            </w:r>
            <w:r w:rsidRPr="00BC1BFF">
              <w:rPr>
                <w:rFonts w:ascii="Verdana" w:hAnsi="Verdana"/>
                <w:sz w:val="18"/>
                <w:szCs w:val="18"/>
              </w:rPr>
              <w:t>dichiarazioni riscontrate</w:t>
            </w:r>
            <w:r w:rsidRPr="00BC1BFF">
              <w:rPr>
                <w:rFonts w:ascii="Verdana" w:hAnsi="Verdana"/>
                <w:sz w:val="18"/>
                <w:szCs w:val="18"/>
              </w:rPr>
              <w:tab/>
            </w:r>
            <w:r w:rsidRPr="00BC1BFF">
              <w:rPr>
                <w:rFonts w:ascii="Verdana" w:hAnsi="Verdana"/>
                <w:spacing w:val="-7"/>
                <w:sz w:val="18"/>
                <w:szCs w:val="18"/>
              </w:rPr>
              <w:t xml:space="preserve">in </w:t>
            </w:r>
            <w:r w:rsidRPr="00BC1BFF">
              <w:rPr>
                <w:rFonts w:ascii="Verdana" w:hAnsi="Verdana"/>
                <w:sz w:val="18"/>
                <w:szCs w:val="18"/>
              </w:rPr>
              <w:t>aderenza</w:t>
            </w:r>
            <w:r w:rsidRPr="00BC1BFF">
              <w:rPr>
                <w:rFonts w:ascii="Verdana" w:hAnsi="Verdana"/>
                <w:sz w:val="18"/>
                <w:szCs w:val="18"/>
              </w:rPr>
              <w:tab/>
            </w:r>
            <w:r w:rsidRPr="00BC1BFF">
              <w:rPr>
                <w:rFonts w:ascii="Verdana" w:hAnsi="Verdana"/>
                <w:sz w:val="18"/>
                <w:szCs w:val="18"/>
              </w:rPr>
              <w:tab/>
            </w:r>
            <w:r w:rsidRPr="00BC1BFF">
              <w:rPr>
                <w:rFonts w:ascii="Verdana" w:hAnsi="Verdana"/>
                <w:spacing w:val="-9"/>
                <w:sz w:val="18"/>
                <w:szCs w:val="18"/>
              </w:rPr>
              <w:t xml:space="preserve">al </w:t>
            </w:r>
            <w:r w:rsidRPr="00BC1BFF">
              <w:rPr>
                <w:rFonts w:ascii="Verdana" w:hAnsi="Verdana"/>
                <w:sz w:val="18"/>
                <w:szCs w:val="18"/>
              </w:rPr>
              <w:t>dettato di</w:t>
            </w:r>
            <w:r w:rsidRPr="00BC1BFF">
              <w:rPr>
                <w:rFonts w:ascii="Verdana" w:hAnsi="Verdana"/>
                <w:spacing w:val="-21"/>
                <w:sz w:val="18"/>
                <w:szCs w:val="18"/>
              </w:rPr>
              <w:t xml:space="preserve"> </w:t>
            </w:r>
            <w:r w:rsidRPr="00BC1BFF">
              <w:rPr>
                <w:rFonts w:ascii="Verdana" w:hAnsi="Verdana"/>
                <w:spacing w:val="-4"/>
                <w:sz w:val="18"/>
                <w:szCs w:val="18"/>
              </w:rPr>
              <w:t>legge</w:t>
            </w:r>
          </w:p>
        </w:tc>
        <w:tc>
          <w:tcPr>
            <w:tcW w:w="1667" w:type="dxa"/>
            <w:shd w:val="clear" w:color="auto" w:fill="auto"/>
          </w:tcPr>
          <w:p w14:paraId="21D5A183" w14:textId="77777777" w:rsidR="00873901" w:rsidRPr="00BC1BFF" w:rsidRDefault="008E3ADB" w:rsidP="00BC1BFF">
            <w:pPr>
              <w:pStyle w:val="TableParagraph"/>
              <w:ind w:left="109" w:right="329"/>
              <w:rPr>
                <w:rFonts w:ascii="Verdana" w:hAnsi="Verdana"/>
                <w:b/>
                <w:sz w:val="18"/>
                <w:szCs w:val="18"/>
              </w:rPr>
            </w:pPr>
            <w:r w:rsidRPr="00BC1BFF">
              <w:rPr>
                <w:rFonts w:ascii="Verdana" w:hAnsi="Verdana"/>
                <w:b/>
                <w:sz w:val="18"/>
                <w:szCs w:val="18"/>
              </w:rPr>
              <w:t xml:space="preserve">Segretario </w:t>
            </w:r>
          </w:p>
        </w:tc>
      </w:tr>
    </w:tbl>
    <w:p w14:paraId="7F1AA888" w14:textId="77777777" w:rsidR="00923C43" w:rsidRPr="00AB7924" w:rsidRDefault="00923C43" w:rsidP="00AB7924">
      <w:pPr>
        <w:spacing w:line="276" w:lineRule="auto"/>
        <w:rPr>
          <w:rFonts w:ascii="Verdana" w:hAnsi="Verdana"/>
          <w:sz w:val="20"/>
          <w:szCs w:val="20"/>
        </w:rPr>
      </w:pPr>
    </w:p>
    <w:p w14:paraId="3CC06484" w14:textId="77777777" w:rsidR="00EB5AEA" w:rsidRPr="000E3034" w:rsidRDefault="00EB5AEA" w:rsidP="000335F0">
      <w:pPr>
        <w:pStyle w:val="Titolo1"/>
        <w:spacing w:line="276" w:lineRule="auto"/>
      </w:pPr>
      <w:bookmarkStart w:id="215" w:name="_Toc433181392"/>
      <w:bookmarkStart w:id="216" w:name="_Toc433181462"/>
      <w:bookmarkStart w:id="217" w:name="_Toc433187801"/>
      <w:bookmarkStart w:id="218" w:name="_Toc433187924"/>
      <w:bookmarkStart w:id="219" w:name="_Toc433187965"/>
      <w:bookmarkStart w:id="220" w:name="_Toc433188751"/>
      <w:bookmarkStart w:id="221" w:name="_Toc441055487"/>
      <w:bookmarkStart w:id="222" w:name="_Toc441056376"/>
      <w:bookmarkStart w:id="223" w:name="_Toc535231530"/>
      <w:bookmarkStart w:id="224" w:name="_Toc63409870"/>
      <w:bookmarkStart w:id="225" w:name="_Toc167696160"/>
      <w:r w:rsidRPr="000E3034">
        <w:t>TITOLO I</w:t>
      </w:r>
      <w:r>
        <w:t>I</w:t>
      </w:r>
      <w:r w:rsidRPr="000E3034">
        <w:t>I</w:t>
      </w:r>
      <w:bookmarkEnd w:id="215"/>
      <w:bookmarkEnd w:id="216"/>
      <w:bookmarkEnd w:id="217"/>
      <w:bookmarkEnd w:id="218"/>
      <w:bookmarkEnd w:id="219"/>
      <w:bookmarkEnd w:id="220"/>
      <w:bookmarkEnd w:id="221"/>
      <w:bookmarkEnd w:id="222"/>
      <w:bookmarkEnd w:id="223"/>
      <w:bookmarkEnd w:id="224"/>
      <w:bookmarkEnd w:id="225"/>
      <w:r w:rsidRPr="000E3034">
        <w:t xml:space="preserve"> </w:t>
      </w:r>
    </w:p>
    <w:p w14:paraId="3BDCE037" w14:textId="77777777" w:rsidR="00EB5AEA" w:rsidRDefault="00EB5AEA" w:rsidP="000335F0">
      <w:pPr>
        <w:pStyle w:val="Titolo1"/>
        <w:spacing w:line="276" w:lineRule="auto"/>
      </w:pPr>
      <w:bookmarkStart w:id="226" w:name="_Toc433181393"/>
      <w:bookmarkStart w:id="227" w:name="_Toc433181463"/>
      <w:bookmarkStart w:id="228" w:name="_Toc433187802"/>
      <w:bookmarkStart w:id="229" w:name="_Toc433187925"/>
      <w:bookmarkStart w:id="230" w:name="_Toc433187966"/>
      <w:bookmarkStart w:id="231" w:name="_Toc433188752"/>
      <w:bookmarkStart w:id="232" w:name="_Toc441055488"/>
      <w:bookmarkStart w:id="233" w:name="_Toc441056377"/>
      <w:bookmarkStart w:id="234" w:name="_Toc535231531"/>
      <w:bookmarkStart w:id="235" w:name="_Toc63409871"/>
      <w:bookmarkStart w:id="236" w:name="_Toc167696161"/>
      <w:r>
        <w:t>TRASPARENZA ED INTEGRITA’</w:t>
      </w:r>
      <w:bookmarkEnd w:id="226"/>
      <w:bookmarkEnd w:id="227"/>
      <w:bookmarkEnd w:id="228"/>
      <w:bookmarkEnd w:id="229"/>
      <w:bookmarkEnd w:id="230"/>
      <w:bookmarkEnd w:id="231"/>
      <w:bookmarkEnd w:id="232"/>
      <w:bookmarkEnd w:id="233"/>
      <w:bookmarkEnd w:id="234"/>
      <w:bookmarkEnd w:id="235"/>
      <w:bookmarkEnd w:id="236"/>
    </w:p>
    <w:p w14:paraId="239263AA" w14:textId="77777777" w:rsidR="00EB5AEA" w:rsidRDefault="00056A20" w:rsidP="000335F0">
      <w:pPr>
        <w:pStyle w:val="Titolo2"/>
        <w:spacing w:line="276" w:lineRule="auto"/>
      </w:pPr>
      <w:bookmarkStart w:id="237" w:name="_Toc441055489"/>
      <w:bookmarkStart w:id="238" w:name="_Toc441056378"/>
      <w:bookmarkStart w:id="239" w:name="_Toc433181394"/>
      <w:bookmarkStart w:id="240" w:name="_Toc433181464"/>
      <w:bookmarkStart w:id="241" w:name="_Toc433187803"/>
      <w:bookmarkStart w:id="242" w:name="_Toc433187926"/>
      <w:bookmarkStart w:id="243" w:name="_Toc433187967"/>
      <w:bookmarkStart w:id="244" w:name="_Toc433188753"/>
      <w:bookmarkStart w:id="245" w:name="_Toc535231532"/>
      <w:bookmarkStart w:id="246" w:name="_Toc63409872"/>
      <w:bookmarkStart w:id="247" w:name="_Toc167696162"/>
      <w:r>
        <w:t>ARTICOLO 1</w:t>
      </w:r>
      <w:bookmarkEnd w:id="239"/>
      <w:bookmarkEnd w:id="240"/>
      <w:bookmarkEnd w:id="241"/>
      <w:bookmarkEnd w:id="242"/>
      <w:bookmarkEnd w:id="243"/>
      <w:bookmarkEnd w:id="244"/>
      <w:r w:rsidR="003648EC">
        <w:t>6</w:t>
      </w:r>
      <w:r w:rsidR="00923C43">
        <w:t xml:space="preserve"> </w:t>
      </w:r>
      <w:r w:rsidR="002803A7">
        <w:t xml:space="preserve">- </w:t>
      </w:r>
      <w:bookmarkStart w:id="248" w:name="_Toc433181395"/>
      <w:bookmarkStart w:id="249" w:name="_Toc433181465"/>
      <w:bookmarkStart w:id="250" w:name="_Toc433187804"/>
      <w:bookmarkStart w:id="251" w:name="_Toc433187927"/>
      <w:bookmarkStart w:id="252" w:name="_Toc433187968"/>
      <w:bookmarkStart w:id="253" w:name="_Toc433188754"/>
      <w:r w:rsidR="00F9549A">
        <w:t>Obblighi di trasparenza</w:t>
      </w:r>
      <w:bookmarkEnd w:id="237"/>
      <w:bookmarkEnd w:id="238"/>
      <w:bookmarkEnd w:id="245"/>
      <w:bookmarkEnd w:id="246"/>
      <w:bookmarkEnd w:id="248"/>
      <w:bookmarkEnd w:id="249"/>
      <w:bookmarkEnd w:id="250"/>
      <w:bookmarkEnd w:id="251"/>
      <w:bookmarkEnd w:id="252"/>
      <w:bookmarkEnd w:id="253"/>
      <w:bookmarkEnd w:id="247"/>
    </w:p>
    <w:p w14:paraId="420647C0" w14:textId="77777777" w:rsidR="00EB5AEA" w:rsidRPr="00300492" w:rsidRDefault="00EB5AEA" w:rsidP="00492E16">
      <w:pPr>
        <w:numPr>
          <w:ilvl w:val="0"/>
          <w:numId w:val="7"/>
        </w:numPr>
        <w:spacing w:line="276" w:lineRule="auto"/>
        <w:ind w:left="567" w:hanging="283"/>
        <w:jc w:val="both"/>
        <w:rPr>
          <w:rFonts w:ascii="Verdana" w:hAnsi="Verdana" w:cs="Calibri"/>
          <w:sz w:val="20"/>
          <w:szCs w:val="20"/>
        </w:rPr>
      </w:pPr>
      <w:r w:rsidRPr="00300492">
        <w:rPr>
          <w:rFonts w:ascii="Verdana" w:hAnsi="Verdana" w:cs="Calibri"/>
          <w:sz w:val="20"/>
          <w:szCs w:val="20"/>
        </w:rPr>
        <w:t>L’Ordine assicura la massima trasparenza amministrativa, con garanzia della corretta e completa applicazione della normativa in materia.</w:t>
      </w:r>
    </w:p>
    <w:p w14:paraId="05FB662C" w14:textId="77777777" w:rsidR="00EB5AEA" w:rsidRPr="00300492" w:rsidRDefault="00EB5AEA" w:rsidP="00492E16">
      <w:pPr>
        <w:numPr>
          <w:ilvl w:val="0"/>
          <w:numId w:val="7"/>
        </w:numPr>
        <w:spacing w:line="276" w:lineRule="auto"/>
        <w:ind w:left="567" w:hanging="283"/>
        <w:jc w:val="both"/>
        <w:rPr>
          <w:rFonts w:ascii="Verdana" w:hAnsi="Verdana" w:cs="Calibri"/>
          <w:sz w:val="20"/>
          <w:szCs w:val="20"/>
        </w:rPr>
      </w:pPr>
      <w:r w:rsidRPr="00300492">
        <w:rPr>
          <w:rFonts w:ascii="Verdana" w:hAnsi="Verdana" w:cs="Calibri"/>
          <w:sz w:val="20"/>
          <w:szCs w:val="20"/>
        </w:rPr>
        <w:t xml:space="preserve">A tal fine, l’Ordine cura l’aggiornamento costante del sito web istituzionale </w:t>
      </w:r>
      <w:r w:rsidRPr="00AE7768">
        <w:rPr>
          <w:rFonts w:ascii="Verdana" w:hAnsi="Verdana" w:cs="Calibri"/>
          <w:sz w:val="20"/>
          <w:szCs w:val="20"/>
        </w:rPr>
        <w:t>www.odcec.</w:t>
      </w:r>
      <w:r w:rsidR="00300492" w:rsidRPr="00AE7768">
        <w:rPr>
          <w:rFonts w:ascii="Verdana" w:hAnsi="Verdana" w:cs="Calibri"/>
          <w:sz w:val="20"/>
          <w:szCs w:val="20"/>
        </w:rPr>
        <w:t>verona</w:t>
      </w:r>
      <w:r w:rsidRPr="00AE7768">
        <w:rPr>
          <w:rFonts w:ascii="Verdana" w:hAnsi="Verdana" w:cs="Calibri"/>
          <w:sz w:val="20"/>
          <w:szCs w:val="20"/>
        </w:rPr>
        <w:t>.it nell’ambito del quale attiva apposita sezione denominata</w:t>
      </w:r>
      <w:r w:rsidRPr="00300492">
        <w:rPr>
          <w:rFonts w:ascii="Verdana" w:hAnsi="Verdana" w:cs="Calibri"/>
          <w:sz w:val="20"/>
          <w:szCs w:val="20"/>
        </w:rPr>
        <w:t xml:space="preserve"> “Amministrazione trasparente”, accessibile dalla home page del sito, articolata secondo quanto stabilito </w:t>
      </w:r>
      <w:r w:rsidR="00520002">
        <w:rPr>
          <w:rFonts w:ascii="Verdana" w:hAnsi="Verdana" w:cs="Calibri"/>
          <w:sz w:val="20"/>
          <w:szCs w:val="20"/>
        </w:rPr>
        <w:t>dalla normativa vigente</w:t>
      </w:r>
      <w:r w:rsidRPr="00300492">
        <w:rPr>
          <w:rFonts w:ascii="Verdana" w:hAnsi="Verdana" w:cs="Calibri"/>
          <w:sz w:val="20"/>
          <w:szCs w:val="20"/>
        </w:rPr>
        <w:t>.</w:t>
      </w:r>
    </w:p>
    <w:p w14:paraId="188B5C29" w14:textId="77777777" w:rsidR="00EB5AEA" w:rsidRDefault="00EB5AEA" w:rsidP="00492E16">
      <w:pPr>
        <w:numPr>
          <w:ilvl w:val="0"/>
          <w:numId w:val="7"/>
        </w:numPr>
        <w:spacing w:line="276" w:lineRule="auto"/>
        <w:ind w:left="567" w:hanging="283"/>
        <w:jc w:val="both"/>
        <w:rPr>
          <w:rFonts w:ascii="Verdana" w:hAnsi="Verdana" w:cs="Calibri"/>
          <w:sz w:val="20"/>
          <w:szCs w:val="20"/>
        </w:rPr>
      </w:pPr>
      <w:r w:rsidRPr="00300492">
        <w:rPr>
          <w:rFonts w:ascii="Verdana" w:hAnsi="Verdana" w:cs="Calibri"/>
          <w:sz w:val="20"/>
          <w:szCs w:val="20"/>
        </w:rPr>
        <w:t>L’Ordine pubblica nella sezione “Amministrazione trasparente” il Programma per la Trasparenza, con invito a tutti gli interessati a inviare all’indirizzo di posta elettronica del Responsabile per la Trasparenza, suggerimenti, critiche, proposte di miglioramento.</w:t>
      </w:r>
    </w:p>
    <w:p w14:paraId="355B50E2" w14:textId="77777777" w:rsidR="00520002" w:rsidRPr="00520002" w:rsidRDefault="00520002" w:rsidP="00492E16">
      <w:pPr>
        <w:numPr>
          <w:ilvl w:val="0"/>
          <w:numId w:val="7"/>
        </w:numPr>
        <w:spacing w:line="276" w:lineRule="auto"/>
        <w:ind w:left="567" w:hanging="283"/>
        <w:jc w:val="both"/>
        <w:rPr>
          <w:rFonts w:ascii="Verdana" w:hAnsi="Verdana" w:cs="Calibri"/>
          <w:sz w:val="20"/>
          <w:szCs w:val="20"/>
        </w:rPr>
      </w:pPr>
      <w:r w:rsidRPr="00520002">
        <w:rPr>
          <w:rFonts w:ascii="Verdana" w:hAnsi="Verdana" w:cs="Calibri"/>
          <w:sz w:val="20"/>
          <w:szCs w:val="20"/>
        </w:rPr>
        <w:t>Si specifica che il D.</w:t>
      </w:r>
      <w:r>
        <w:rPr>
          <w:rFonts w:ascii="Verdana" w:hAnsi="Verdana" w:cs="Calibri"/>
          <w:sz w:val="20"/>
          <w:szCs w:val="20"/>
        </w:rPr>
        <w:t xml:space="preserve"> </w:t>
      </w:r>
      <w:r w:rsidRPr="00520002">
        <w:rPr>
          <w:rFonts w:ascii="Verdana" w:hAnsi="Verdana" w:cs="Calibri"/>
          <w:sz w:val="20"/>
          <w:szCs w:val="20"/>
        </w:rPr>
        <w:t>lgs 97/16 ha abolito il Programma Triennale per la Trasparenza e l’integrità e che viene di fatto sostituito dal presente articolo.</w:t>
      </w:r>
    </w:p>
    <w:p w14:paraId="0B3ACC97" w14:textId="77777777" w:rsidR="00520002" w:rsidRPr="00520002" w:rsidRDefault="00520002" w:rsidP="00477097">
      <w:pPr>
        <w:spacing w:line="276" w:lineRule="auto"/>
        <w:ind w:left="567"/>
        <w:jc w:val="both"/>
        <w:rPr>
          <w:rFonts w:ascii="Verdana" w:hAnsi="Verdana" w:cs="Calibri"/>
          <w:sz w:val="20"/>
          <w:szCs w:val="20"/>
        </w:rPr>
      </w:pPr>
      <w:r w:rsidRPr="00520002">
        <w:rPr>
          <w:rFonts w:ascii="Verdana" w:hAnsi="Verdana" w:cs="Calibri"/>
          <w:sz w:val="20"/>
          <w:szCs w:val="20"/>
        </w:rPr>
        <w:t>Nell’applicazione dei principi di trasparenza si è fatto particolare riferimento ai seguenti provvedimenti di indirizzo di ANAC:</w:t>
      </w:r>
    </w:p>
    <w:p w14:paraId="69C77234" w14:textId="77777777" w:rsidR="00520002" w:rsidRPr="00520002" w:rsidRDefault="00520002" w:rsidP="00520002">
      <w:pPr>
        <w:spacing w:line="276" w:lineRule="auto"/>
        <w:ind w:left="1134" w:hanging="283"/>
        <w:jc w:val="both"/>
        <w:rPr>
          <w:rFonts w:ascii="Verdana" w:hAnsi="Verdana" w:cs="Calibri"/>
          <w:sz w:val="20"/>
          <w:szCs w:val="20"/>
        </w:rPr>
      </w:pPr>
      <w:r w:rsidRPr="00520002">
        <w:rPr>
          <w:rFonts w:ascii="Verdana" w:hAnsi="Verdana" w:cs="Calibri"/>
          <w:sz w:val="20"/>
          <w:szCs w:val="20"/>
        </w:rPr>
        <w:t>-</w:t>
      </w:r>
      <w:r w:rsidRPr="00520002">
        <w:rPr>
          <w:rFonts w:ascii="Verdana" w:hAnsi="Verdana" w:cs="Calibri"/>
          <w:sz w:val="20"/>
          <w:szCs w:val="20"/>
        </w:rPr>
        <w:tab/>
        <w:t>Determinazione n. 1309/2016 (pubblicata nella Gazzetta Ufficiale - Serie Generale n. 7 del 10 gennaio 2017) “LINEE GUIDA RECANTI INDICAZIONI OPERATIVE AI FINI DELLA DEFINIZIONE DELLE ESCLUSIONI E DEI LIMITI ALL'ACCESSO CIVICO DI CUI ALL’ART. 5 CO. 2 DEL D.LGS. 33/2013”</w:t>
      </w:r>
      <w:r w:rsidR="003E0DD6">
        <w:rPr>
          <w:rFonts w:ascii="Verdana" w:hAnsi="Verdana" w:cs="Calibri"/>
          <w:sz w:val="20"/>
          <w:szCs w:val="20"/>
        </w:rPr>
        <w:t>;</w:t>
      </w:r>
    </w:p>
    <w:p w14:paraId="23751B52" w14:textId="77777777" w:rsidR="00520002" w:rsidRPr="00520002" w:rsidRDefault="00520002" w:rsidP="00520002">
      <w:pPr>
        <w:spacing w:line="276" w:lineRule="auto"/>
        <w:ind w:left="1134" w:hanging="283"/>
        <w:jc w:val="both"/>
        <w:rPr>
          <w:rFonts w:ascii="Verdana" w:hAnsi="Verdana" w:cs="Calibri"/>
          <w:sz w:val="20"/>
          <w:szCs w:val="20"/>
        </w:rPr>
      </w:pPr>
      <w:r w:rsidRPr="00520002">
        <w:rPr>
          <w:rFonts w:ascii="Verdana" w:hAnsi="Verdana" w:cs="Calibri"/>
          <w:sz w:val="20"/>
          <w:szCs w:val="20"/>
        </w:rPr>
        <w:t>-</w:t>
      </w:r>
      <w:r w:rsidRPr="00520002">
        <w:rPr>
          <w:rFonts w:ascii="Verdana" w:hAnsi="Verdana" w:cs="Calibri"/>
          <w:sz w:val="20"/>
          <w:szCs w:val="20"/>
        </w:rPr>
        <w:tab/>
      </w:r>
      <w:r w:rsidR="00365BCF" w:rsidRPr="00AB7924">
        <w:rPr>
          <w:rFonts w:ascii="Verdana" w:hAnsi="Verdana" w:cs="Calibri"/>
          <w:sz w:val="20"/>
          <w:szCs w:val="20"/>
        </w:rPr>
        <w:t>D</w:t>
      </w:r>
      <w:r w:rsidR="00365BCF" w:rsidRPr="00AB7924">
        <w:rPr>
          <w:rFonts w:ascii="Verdana" w:hAnsi="Verdana"/>
          <w:sz w:val="20"/>
          <w:szCs w:val="20"/>
        </w:rPr>
        <w:t>elibera ANAC N. 777 del 24 novembre 2021 e relativi allegati in materia di semplificazione per l’applicazione della normativa anticorruzione e trasparenza agli ordini e collegi professionali</w:t>
      </w:r>
      <w:r w:rsidR="003E0DD6" w:rsidRPr="00AB7924">
        <w:rPr>
          <w:rFonts w:ascii="Verdana" w:hAnsi="Verdana" w:cs="Calibri"/>
          <w:sz w:val="20"/>
          <w:szCs w:val="20"/>
        </w:rPr>
        <w:t>.</w:t>
      </w:r>
    </w:p>
    <w:p w14:paraId="5EA5D7E1" w14:textId="77777777" w:rsidR="00520002" w:rsidRPr="00520002" w:rsidRDefault="00520002" w:rsidP="00492E16">
      <w:pPr>
        <w:numPr>
          <w:ilvl w:val="0"/>
          <w:numId w:val="7"/>
        </w:numPr>
        <w:spacing w:line="276" w:lineRule="auto"/>
        <w:ind w:left="567" w:hanging="283"/>
        <w:jc w:val="both"/>
        <w:rPr>
          <w:rFonts w:ascii="Verdana" w:hAnsi="Verdana" w:cs="Calibri"/>
          <w:sz w:val="20"/>
          <w:szCs w:val="20"/>
        </w:rPr>
      </w:pPr>
      <w:r w:rsidRPr="00520002">
        <w:rPr>
          <w:rFonts w:ascii="Verdana" w:hAnsi="Verdana" w:cs="Calibri"/>
          <w:sz w:val="20"/>
          <w:szCs w:val="20"/>
        </w:rPr>
        <w:t>In conformità alle indicazioni sulla qualità dei dati pubblicati contenute nelle delibere, la pubblicazione è fatta in formato aperto e rispetta i seguenti principi:</w:t>
      </w:r>
    </w:p>
    <w:p w14:paraId="1B57AA55" w14:textId="77777777" w:rsidR="00520002" w:rsidRPr="00520002" w:rsidRDefault="00520002" w:rsidP="00804EB7">
      <w:pPr>
        <w:numPr>
          <w:ilvl w:val="0"/>
          <w:numId w:val="27"/>
        </w:numPr>
        <w:tabs>
          <w:tab w:val="left" w:pos="1418"/>
        </w:tabs>
        <w:spacing w:line="276" w:lineRule="auto"/>
        <w:ind w:left="1134" w:hanging="283"/>
        <w:jc w:val="both"/>
        <w:rPr>
          <w:rFonts w:ascii="Verdana" w:hAnsi="Verdana" w:cs="Calibri"/>
          <w:sz w:val="20"/>
          <w:szCs w:val="20"/>
        </w:rPr>
      </w:pPr>
      <w:r w:rsidRPr="00520002">
        <w:rPr>
          <w:rFonts w:ascii="Verdana" w:hAnsi="Verdana" w:cs="Calibri"/>
          <w:b/>
          <w:sz w:val="20"/>
          <w:szCs w:val="20"/>
        </w:rPr>
        <w:t>Completezza ed accuratezza</w:t>
      </w:r>
      <w:r w:rsidRPr="00520002">
        <w:rPr>
          <w:rFonts w:ascii="Verdana" w:hAnsi="Verdana" w:cs="Calibri"/>
          <w:sz w:val="20"/>
          <w:szCs w:val="20"/>
        </w:rPr>
        <w:t>: i dati pubblicati corrispondono al fenomeno che si intende descrivere e, nel caso di dati tratti da documenti, questi sono pubblicati in modo esatto e senza omissioni;</w:t>
      </w:r>
    </w:p>
    <w:p w14:paraId="0D2E3F52" w14:textId="77777777" w:rsidR="00520002" w:rsidRDefault="00520002" w:rsidP="00804EB7">
      <w:pPr>
        <w:numPr>
          <w:ilvl w:val="0"/>
          <w:numId w:val="27"/>
        </w:numPr>
        <w:tabs>
          <w:tab w:val="left" w:pos="1418"/>
        </w:tabs>
        <w:spacing w:line="276" w:lineRule="auto"/>
        <w:ind w:left="1134" w:hanging="283"/>
        <w:jc w:val="both"/>
        <w:rPr>
          <w:rFonts w:ascii="Verdana" w:hAnsi="Verdana" w:cs="Calibri"/>
          <w:sz w:val="20"/>
          <w:szCs w:val="20"/>
        </w:rPr>
      </w:pPr>
      <w:r w:rsidRPr="00520002">
        <w:rPr>
          <w:rFonts w:ascii="Verdana" w:hAnsi="Verdana" w:cs="Calibri"/>
          <w:b/>
          <w:sz w:val="20"/>
          <w:szCs w:val="20"/>
        </w:rPr>
        <w:lastRenderedPageBreak/>
        <w:t>Comprensibilità</w:t>
      </w:r>
      <w:r w:rsidRPr="00520002">
        <w:rPr>
          <w:rFonts w:ascii="Verdana" w:hAnsi="Verdana" w:cs="Calibri"/>
          <w:sz w:val="20"/>
          <w:szCs w:val="20"/>
        </w:rPr>
        <w:t xml:space="preserve">: il contenuto dei dati è esplicitato in modo chiaro ed evidente. </w:t>
      </w:r>
      <w:proofErr w:type="gramStart"/>
      <w:r w:rsidRPr="00520002">
        <w:rPr>
          <w:rFonts w:ascii="Verdana" w:hAnsi="Verdana" w:cs="Calibri"/>
          <w:sz w:val="20"/>
          <w:szCs w:val="20"/>
        </w:rPr>
        <w:t>E’</w:t>
      </w:r>
      <w:proofErr w:type="gramEnd"/>
      <w:r w:rsidRPr="00520002">
        <w:rPr>
          <w:rFonts w:ascii="Verdana" w:hAnsi="Verdana" w:cs="Calibri"/>
          <w:sz w:val="20"/>
          <w:szCs w:val="20"/>
        </w:rPr>
        <w:t xml:space="preserve"> assicurata l’assenza di ostacoli alla fruibilità di dati, quali la frammentazione, ovvero la pubblicazione frammentata dei dati in punti diversi del sito;</w:t>
      </w:r>
    </w:p>
    <w:p w14:paraId="423FE85B" w14:textId="77777777" w:rsidR="00520002" w:rsidRPr="00520002" w:rsidRDefault="00520002" w:rsidP="00804EB7">
      <w:pPr>
        <w:numPr>
          <w:ilvl w:val="0"/>
          <w:numId w:val="28"/>
        </w:numPr>
        <w:tabs>
          <w:tab w:val="left" w:pos="1418"/>
        </w:tabs>
        <w:spacing w:line="276" w:lineRule="auto"/>
        <w:ind w:left="1134" w:hanging="283"/>
        <w:jc w:val="both"/>
        <w:rPr>
          <w:rFonts w:ascii="Verdana" w:hAnsi="Verdana" w:cs="Calibri"/>
          <w:sz w:val="20"/>
          <w:szCs w:val="20"/>
        </w:rPr>
      </w:pPr>
      <w:r w:rsidRPr="00520002">
        <w:rPr>
          <w:rFonts w:ascii="Verdana" w:hAnsi="Verdana" w:cs="Calibri"/>
          <w:b/>
          <w:sz w:val="20"/>
          <w:szCs w:val="20"/>
        </w:rPr>
        <w:t>Aggiornamento</w:t>
      </w:r>
      <w:r w:rsidRPr="00520002">
        <w:rPr>
          <w:rFonts w:ascii="Verdana" w:hAnsi="Verdana" w:cs="Calibri"/>
          <w:sz w:val="20"/>
          <w:szCs w:val="20"/>
        </w:rPr>
        <w:t>: per gli atti ufficiali viene indicata la data di pubblicazione e di aggiornamento e il periodo di tempo a cui si riferisce, per gli altri dati viene indicata la data di pubblicazione poiché si darà atto di eventuali aggiornamenti mediante una nuova pubblicazione del dato;</w:t>
      </w:r>
    </w:p>
    <w:p w14:paraId="28C1D469" w14:textId="77777777" w:rsidR="00520002" w:rsidRPr="00520002" w:rsidRDefault="00520002" w:rsidP="00804EB7">
      <w:pPr>
        <w:numPr>
          <w:ilvl w:val="0"/>
          <w:numId w:val="28"/>
        </w:numPr>
        <w:tabs>
          <w:tab w:val="left" w:pos="1418"/>
        </w:tabs>
        <w:spacing w:line="276" w:lineRule="auto"/>
        <w:ind w:left="1134" w:hanging="283"/>
        <w:jc w:val="both"/>
        <w:rPr>
          <w:rFonts w:ascii="Verdana" w:hAnsi="Verdana" w:cs="Calibri"/>
          <w:sz w:val="20"/>
          <w:szCs w:val="20"/>
        </w:rPr>
      </w:pPr>
      <w:r w:rsidRPr="00520002">
        <w:rPr>
          <w:rFonts w:ascii="Verdana" w:hAnsi="Verdana" w:cs="Calibri"/>
          <w:b/>
          <w:sz w:val="20"/>
          <w:szCs w:val="20"/>
        </w:rPr>
        <w:t>Tempestività</w:t>
      </w:r>
      <w:r w:rsidRPr="00520002">
        <w:rPr>
          <w:rFonts w:ascii="Verdana" w:hAnsi="Verdana" w:cs="Calibri"/>
          <w:sz w:val="20"/>
          <w:szCs w:val="20"/>
        </w:rPr>
        <w:t xml:space="preserve">: la pubblicazione dei dati avviene in tempi che consentano una utile fruizione da parte dell’utente; </w:t>
      </w:r>
      <w:r w:rsidR="003E0DD6">
        <w:rPr>
          <w:rFonts w:ascii="Verdana" w:hAnsi="Verdana" w:cs="Calibri"/>
          <w:sz w:val="20"/>
          <w:szCs w:val="20"/>
        </w:rPr>
        <w:t>l</w:t>
      </w:r>
      <w:r w:rsidRPr="00520002">
        <w:rPr>
          <w:rFonts w:ascii="Verdana" w:hAnsi="Verdana" w:cs="Calibri"/>
          <w:sz w:val="20"/>
          <w:szCs w:val="20"/>
        </w:rPr>
        <w:t xml:space="preserve">’ente ritiene “tempestiva” la pubblicazione effettuata entro </w:t>
      </w:r>
      <w:proofErr w:type="gramStart"/>
      <w:r w:rsidRPr="00520002">
        <w:rPr>
          <w:rFonts w:ascii="Verdana" w:hAnsi="Verdana" w:cs="Calibri"/>
          <w:sz w:val="20"/>
          <w:szCs w:val="20"/>
        </w:rPr>
        <w:t>4</w:t>
      </w:r>
      <w:proofErr w:type="gramEnd"/>
      <w:r w:rsidRPr="00520002">
        <w:rPr>
          <w:rFonts w:ascii="Verdana" w:hAnsi="Verdana" w:cs="Calibri"/>
          <w:sz w:val="20"/>
          <w:szCs w:val="20"/>
        </w:rPr>
        <w:t xml:space="preserve"> mesi dalla disponibilità del dato.</w:t>
      </w:r>
    </w:p>
    <w:p w14:paraId="2EFE8275" w14:textId="77777777" w:rsidR="00520002" w:rsidRPr="00520002" w:rsidRDefault="00520002" w:rsidP="00804EB7">
      <w:pPr>
        <w:numPr>
          <w:ilvl w:val="0"/>
          <w:numId w:val="28"/>
        </w:numPr>
        <w:tabs>
          <w:tab w:val="left" w:pos="1418"/>
        </w:tabs>
        <w:spacing w:line="276" w:lineRule="auto"/>
        <w:ind w:left="1134" w:hanging="283"/>
        <w:jc w:val="both"/>
        <w:rPr>
          <w:rFonts w:ascii="Verdana" w:hAnsi="Verdana" w:cs="Calibri"/>
          <w:sz w:val="20"/>
          <w:szCs w:val="20"/>
        </w:rPr>
      </w:pPr>
      <w:r w:rsidRPr="00520002">
        <w:rPr>
          <w:rFonts w:ascii="Verdana" w:hAnsi="Verdana" w:cs="Calibri"/>
          <w:b/>
          <w:sz w:val="20"/>
          <w:szCs w:val="20"/>
        </w:rPr>
        <w:t xml:space="preserve"> Pubblicazione in formato aperto</w:t>
      </w:r>
      <w:r w:rsidRPr="00520002">
        <w:rPr>
          <w:rFonts w:ascii="Verdana" w:hAnsi="Verdana" w:cs="Calibri"/>
          <w:sz w:val="20"/>
          <w:szCs w:val="20"/>
        </w:rPr>
        <w:t>: le informazioni e i documenti sono pubblicati in formato aperto, secondo le indicazioni fornite in tal senso dall’art. 7 del D. Lgs. 33/2013 che richiama l’art. 68 del Codice dell’amministrazione digitale.</w:t>
      </w:r>
    </w:p>
    <w:p w14:paraId="74DF92D3" w14:textId="77777777" w:rsidR="005C6613" w:rsidRDefault="00520002" w:rsidP="00492E16">
      <w:pPr>
        <w:numPr>
          <w:ilvl w:val="0"/>
          <w:numId w:val="7"/>
        </w:numPr>
        <w:spacing w:line="276" w:lineRule="auto"/>
        <w:ind w:left="567" w:hanging="283"/>
        <w:jc w:val="both"/>
        <w:rPr>
          <w:rFonts w:ascii="Verdana" w:hAnsi="Verdana" w:cs="Calibri"/>
          <w:sz w:val="20"/>
          <w:szCs w:val="20"/>
        </w:rPr>
      </w:pPr>
      <w:r>
        <w:rPr>
          <w:rFonts w:ascii="Verdana" w:hAnsi="Verdana" w:cs="Calibri"/>
          <w:sz w:val="20"/>
          <w:szCs w:val="20"/>
        </w:rPr>
        <w:t xml:space="preserve"> </w:t>
      </w:r>
      <w:r w:rsidRPr="00520002">
        <w:rPr>
          <w:rFonts w:ascii="Verdana" w:hAnsi="Verdana" w:cs="Calibri"/>
          <w:sz w:val="20"/>
          <w:szCs w:val="20"/>
        </w:rPr>
        <w:t xml:space="preserve">Ai sensi dell’art. 10 del </w:t>
      </w:r>
      <w:proofErr w:type="spellStart"/>
      <w:r w:rsidRPr="00520002">
        <w:rPr>
          <w:rFonts w:ascii="Verdana" w:hAnsi="Verdana" w:cs="Calibri"/>
          <w:sz w:val="20"/>
          <w:szCs w:val="20"/>
        </w:rPr>
        <w:t>D.lgs</w:t>
      </w:r>
      <w:proofErr w:type="spellEnd"/>
      <w:r w:rsidRPr="00520002">
        <w:rPr>
          <w:rFonts w:ascii="Verdana" w:hAnsi="Verdana" w:cs="Calibri"/>
          <w:sz w:val="20"/>
          <w:szCs w:val="20"/>
        </w:rPr>
        <w:t xml:space="preserve"> 33/13, come modificato dal </w:t>
      </w:r>
      <w:proofErr w:type="spellStart"/>
      <w:r w:rsidRPr="00520002">
        <w:rPr>
          <w:rFonts w:ascii="Verdana" w:hAnsi="Verdana" w:cs="Calibri"/>
          <w:sz w:val="20"/>
          <w:szCs w:val="20"/>
        </w:rPr>
        <w:t>D.lgs</w:t>
      </w:r>
      <w:proofErr w:type="spellEnd"/>
      <w:r w:rsidRPr="00520002">
        <w:rPr>
          <w:rFonts w:ascii="Verdana" w:hAnsi="Verdana" w:cs="Calibri"/>
          <w:sz w:val="20"/>
          <w:szCs w:val="20"/>
        </w:rPr>
        <w:t xml:space="preserve"> 97/16, si specifica che i responsabili della trasmissione e della pubblicazione dei documenti, delle informazioni sono elencati nell’allegato</w:t>
      </w:r>
      <w:r>
        <w:rPr>
          <w:rFonts w:ascii="Verdana" w:hAnsi="Verdana" w:cs="Calibri"/>
          <w:sz w:val="20"/>
          <w:szCs w:val="20"/>
        </w:rPr>
        <w:t xml:space="preserve"> </w:t>
      </w:r>
      <w:r w:rsidR="00FC7224">
        <w:rPr>
          <w:rFonts w:ascii="Verdana" w:hAnsi="Verdana" w:cs="Calibri"/>
          <w:sz w:val="20"/>
          <w:szCs w:val="20"/>
        </w:rPr>
        <w:t>4</w:t>
      </w:r>
    </w:p>
    <w:p w14:paraId="40109E11" w14:textId="77777777" w:rsidR="009E5804" w:rsidRPr="00FC7224" w:rsidRDefault="009E5804" w:rsidP="009E5804">
      <w:pPr>
        <w:pStyle w:val="Corpotesto"/>
        <w:spacing w:line="276" w:lineRule="auto"/>
        <w:ind w:left="679"/>
        <w:jc w:val="both"/>
        <w:rPr>
          <w:rFonts w:ascii="Verdana" w:hAnsi="Verdana"/>
          <w:sz w:val="20"/>
          <w:szCs w:val="20"/>
        </w:rPr>
      </w:pPr>
      <w:proofErr w:type="spellStart"/>
      <w:r w:rsidRPr="00FC7224">
        <w:rPr>
          <w:rFonts w:ascii="Verdana" w:hAnsi="Verdana"/>
          <w:sz w:val="20"/>
          <w:szCs w:val="20"/>
        </w:rPr>
        <w:t>Più</w:t>
      </w:r>
      <w:proofErr w:type="spellEnd"/>
      <w:r w:rsidRPr="00FC7224">
        <w:rPr>
          <w:rFonts w:ascii="Verdana" w:hAnsi="Verdana"/>
          <w:sz w:val="20"/>
          <w:szCs w:val="20"/>
        </w:rPr>
        <w:t xml:space="preserve"> </w:t>
      </w:r>
      <w:proofErr w:type="spellStart"/>
      <w:r w:rsidRPr="00FC7224">
        <w:rPr>
          <w:rFonts w:ascii="Verdana" w:hAnsi="Verdana"/>
          <w:sz w:val="20"/>
          <w:szCs w:val="20"/>
        </w:rPr>
        <w:t>specificamente</w:t>
      </w:r>
      <w:proofErr w:type="spellEnd"/>
      <w:r w:rsidRPr="00FC7224">
        <w:rPr>
          <w:rFonts w:ascii="Verdana" w:hAnsi="Verdana"/>
          <w:sz w:val="20"/>
          <w:szCs w:val="20"/>
        </w:rPr>
        <w:t xml:space="preserve"> </w:t>
      </w:r>
      <w:proofErr w:type="spellStart"/>
      <w:r w:rsidRPr="00FC7224">
        <w:rPr>
          <w:rFonts w:ascii="Verdana" w:hAnsi="Verdana"/>
          <w:sz w:val="20"/>
          <w:szCs w:val="20"/>
        </w:rPr>
        <w:t>nella</w:t>
      </w:r>
      <w:proofErr w:type="spellEnd"/>
      <w:r w:rsidRPr="00FC7224">
        <w:rPr>
          <w:rFonts w:ascii="Verdana" w:hAnsi="Verdana"/>
          <w:sz w:val="20"/>
          <w:szCs w:val="20"/>
        </w:rPr>
        <w:t xml:space="preserve"> </w:t>
      </w:r>
      <w:proofErr w:type="spellStart"/>
      <w:r w:rsidRPr="00FC7224">
        <w:rPr>
          <w:rFonts w:ascii="Verdana" w:hAnsi="Verdana"/>
          <w:sz w:val="20"/>
          <w:szCs w:val="20"/>
        </w:rPr>
        <w:t>summenzionata</w:t>
      </w:r>
      <w:proofErr w:type="spellEnd"/>
      <w:r w:rsidRPr="00FC7224">
        <w:rPr>
          <w:rFonts w:ascii="Verdana" w:hAnsi="Verdana"/>
          <w:sz w:val="20"/>
          <w:szCs w:val="20"/>
        </w:rPr>
        <w:t xml:space="preserve"> </w:t>
      </w:r>
      <w:proofErr w:type="spellStart"/>
      <w:r w:rsidRPr="00FC7224">
        <w:rPr>
          <w:rFonts w:ascii="Verdana" w:hAnsi="Verdana"/>
          <w:sz w:val="20"/>
          <w:szCs w:val="20"/>
        </w:rPr>
        <w:t>tabella</w:t>
      </w:r>
      <w:proofErr w:type="spellEnd"/>
      <w:r w:rsidRPr="00FC7224">
        <w:rPr>
          <w:rFonts w:ascii="Verdana" w:hAnsi="Verdana"/>
          <w:sz w:val="20"/>
          <w:szCs w:val="20"/>
        </w:rPr>
        <w:t>:</w:t>
      </w:r>
    </w:p>
    <w:p w14:paraId="588CBDED" w14:textId="77777777" w:rsidR="009E5804" w:rsidRPr="00FC7224" w:rsidRDefault="009E5804" w:rsidP="00E93E55">
      <w:pPr>
        <w:pStyle w:val="Paragrafoelenco"/>
        <w:widowControl w:val="0"/>
        <w:numPr>
          <w:ilvl w:val="0"/>
          <w:numId w:val="58"/>
        </w:numPr>
        <w:tabs>
          <w:tab w:val="left" w:pos="1181"/>
        </w:tabs>
        <w:autoSpaceDE w:val="0"/>
        <w:autoSpaceDN w:val="0"/>
        <w:spacing w:after="0" w:line="276" w:lineRule="auto"/>
        <w:ind w:right="130"/>
        <w:contextualSpacing w:val="0"/>
        <w:jc w:val="both"/>
        <w:rPr>
          <w:rFonts w:ascii="Verdana" w:hAnsi="Verdana"/>
          <w:sz w:val="20"/>
          <w:szCs w:val="20"/>
        </w:rPr>
      </w:pPr>
      <w:r w:rsidRPr="00FC7224">
        <w:rPr>
          <w:rFonts w:ascii="Verdana" w:hAnsi="Verdana"/>
          <w:sz w:val="20"/>
          <w:szCs w:val="20"/>
        </w:rPr>
        <w:t xml:space="preserve"> sono</w:t>
      </w:r>
      <w:r w:rsidRPr="00FC7224">
        <w:rPr>
          <w:rFonts w:ascii="Verdana" w:hAnsi="Verdana"/>
          <w:spacing w:val="-13"/>
          <w:sz w:val="20"/>
          <w:szCs w:val="20"/>
        </w:rPr>
        <w:t xml:space="preserve"> </w:t>
      </w:r>
      <w:r w:rsidRPr="00FC7224">
        <w:rPr>
          <w:rFonts w:ascii="Verdana" w:hAnsi="Verdana"/>
          <w:sz w:val="20"/>
          <w:szCs w:val="20"/>
        </w:rPr>
        <w:t>stati</w:t>
      </w:r>
      <w:r w:rsidRPr="00FC7224">
        <w:rPr>
          <w:rFonts w:ascii="Verdana" w:hAnsi="Verdana"/>
          <w:spacing w:val="-13"/>
          <w:sz w:val="20"/>
          <w:szCs w:val="20"/>
        </w:rPr>
        <w:t xml:space="preserve"> </w:t>
      </w:r>
      <w:r w:rsidRPr="00FC7224">
        <w:rPr>
          <w:rFonts w:ascii="Verdana" w:hAnsi="Verdana"/>
          <w:sz w:val="20"/>
          <w:szCs w:val="20"/>
        </w:rPr>
        <w:t>individuati</w:t>
      </w:r>
      <w:r w:rsidRPr="00FC7224">
        <w:rPr>
          <w:rFonts w:ascii="Verdana" w:hAnsi="Verdana"/>
          <w:spacing w:val="-12"/>
          <w:sz w:val="20"/>
          <w:szCs w:val="20"/>
        </w:rPr>
        <w:t xml:space="preserve"> </w:t>
      </w:r>
      <w:r w:rsidRPr="00FC7224">
        <w:rPr>
          <w:rFonts w:ascii="Verdana" w:hAnsi="Verdana"/>
          <w:sz w:val="20"/>
          <w:szCs w:val="20"/>
        </w:rPr>
        <w:t>gli</w:t>
      </w:r>
      <w:r w:rsidRPr="00FC7224">
        <w:rPr>
          <w:rFonts w:ascii="Verdana" w:hAnsi="Verdana"/>
          <w:spacing w:val="-13"/>
          <w:sz w:val="20"/>
          <w:szCs w:val="20"/>
        </w:rPr>
        <w:t xml:space="preserve"> </w:t>
      </w:r>
      <w:r w:rsidRPr="00FC7224">
        <w:rPr>
          <w:rFonts w:ascii="Verdana" w:hAnsi="Verdana"/>
          <w:sz w:val="20"/>
          <w:szCs w:val="20"/>
        </w:rPr>
        <w:t>obblighi</w:t>
      </w:r>
      <w:r w:rsidRPr="00FC7224">
        <w:rPr>
          <w:rFonts w:ascii="Verdana" w:hAnsi="Verdana"/>
          <w:spacing w:val="-10"/>
          <w:sz w:val="20"/>
          <w:szCs w:val="20"/>
        </w:rPr>
        <w:t xml:space="preserve"> </w:t>
      </w:r>
      <w:r w:rsidRPr="00FC7224">
        <w:rPr>
          <w:rFonts w:ascii="Verdana" w:hAnsi="Verdana"/>
          <w:sz w:val="20"/>
          <w:szCs w:val="20"/>
        </w:rPr>
        <w:t>di</w:t>
      </w:r>
      <w:r w:rsidRPr="00FC7224">
        <w:rPr>
          <w:rFonts w:ascii="Verdana" w:hAnsi="Verdana"/>
          <w:spacing w:val="-13"/>
          <w:sz w:val="20"/>
          <w:szCs w:val="20"/>
        </w:rPr>
        <w:t xml:space="preserve"> </w:t>
      </w:r>
      <w:r w:rsidRPr="00FC7224">
        <w:rPr>
          <w:rFonts w:ascii="Verdana" w:hAnsi="Verdana"/>
          <w:sz w:val="20"/>
          <w:szCs w:val="20"/>
        </w:rPr>
        <w:t>trasparenza</w:t>
      </w:r>
      <w:r w:rsidRPr="00FC7224">
        <w:rPr>
          <w:rFonts w:ascii="Verdana" w:hAnsi="Verdana"/>
          <w:spacing w:val="-11"/>
          <w:sz w:val="20"/>
          <w:szCs w:val="20"/>
        </w:rPr>
        <w:t xml:space="preserve"> </w:t>
      </w:r>
      <w:r w:rsidRPr="00FC7224">
        <w:rPr>
          <w:rFonts w:ascii="Verdana" w:hAnsi="Verdana"/>
          <w:sz w:val="20"/>
          <w:szCs w:val="20"/>
        </w:rPr>
        <w:t>sull’organizzazione</w:t>
      </w:r>
      <w:r w:rsidRPr="00FC7224">
        <w:rPr>
          <w:rFonts w:ascii="Verdana" w:hAnsi="Verdana"/>
          <w:spacing w:val="-12"/>
          <w:sz w:val="20"/>
          <w:szCs w:val="20"/>
        </w:rPr>
        <w:t xml:space="preserve"> </w:t>
      </w:r>
      <w:r w:rsidRPr="00FC7224">
        <w:rPr>
          <w:rFonts w:ascii="Verdana" w:hAnsi="Verdana"/>
          <w:sz w:val="20"/>
          <w:szCs w:val="20"/>
        </w:rPr>
        <w:t>e</w:t>
      </w:r>
      <w:r w:rsidRPr="00FC7224">
        <w:rPr>
          <w:rFonts w:ascii="Verdana" w:hAnsi="Verdana"/>
          <w:spacing w:val="-11"/>
          <w:sz w:val="20"/>
          <w:szCs w:val="20"/>
        </w:rPr>
        <w:t xml:space="preserve"> </w:t>
      </w:r>
      <w:r w:rsidRPr="00FC7224">
        <w:rPr>
          <w:rFonts w:ascii="Verdana" w:hAnsi="Verdana"/>
          <w:sz w:val="20"/>
          <w:szCs w:val="20"/>
        </w:rPr>
        <w:t>sull’attività</w:t>
      </w:r>
      <w:r w:rsidRPr="00FC7224">
        <w:rPr>
          <w:rFonts w:ascii="Verdana" w:hAnsi="Verdana"/>
          <w:spacing w:val="-12"/>
          <w:sz w:val="20"/>
          <w:szCs w:val="20"/>
        </w:rPr>
        <w:t xml:space="preserve"> </w:t>
      </w:r>
      <w:r w:rsidRPr="00FC7224">
        <w:rPr>
          <w:rFonts w:ascii="Verdana" w:hAnsi="Verdana"/>
          <w:sz w:val="20"/>
          <w:szCs w:val="20"/>
        </w:rPr>
        <w:t xml:space="preserve">dell’ODCEC previsti dal d.lgs. n. 33/2013 e </w:t>
      </w:r>
      <w:proofErr w:type="spellStart"/>
      <w:r w:rsidRPr="00FC7224">
        <w:rPr>
          <w:rFonts w:ascii="Verdana" w:hAnsi="Verdana"/>
          <w:sz w:val="20"/>
          <w:szCs w:val="20"/>
        </w:rPr>
        <w:t>ss.mm.ii</w:t>
      </w:r>
      <w:proofErr w:type="spellEnd"/>
      <w:r w:rsidRPr="00FC7224">
        <w:rPr>
          <w:rFonts w:ascii="Verdana" w:hAnsi="Verdana"/>
          <w:sz w:val="20"/>
          <w:szCs w:val="20"/>
        </w:rPr>
        <w:t>.: in essa sono indicati sia i nuovi dati la cui pubblicazione obbligatoria è prevista dal d.lgs. n. 33/2013, come modificato dal d.lgs. n. 97/2016</w:t>
      </w:r>
      <w:r w:rsidRPr="00FC7224">
        <w:rPr>
          <w:rFonts w:ascii="Verdana" w:hAnsi="Verdana"/>
          <w:spacing w:val="-5"/>
          <w:sz w:val="20"/>
          <w:szCs w:val="20"/>
        </w:rPr>
        <w:t xml:space="preserve"> </w:t>
      </w:r>
      <w:r w:rsidRPr="00FC7224">
        <w:rPr>
          <w:rFonts w:ascii="Verdana" w:hAnsi="Verdana"/>
          <w:sz w:val="20"/>
          <w:szCs w:val="20"/>
        </w:rPr>
        <w:t>sia</w:t>
      </w:r>
      <w:r w:rsidRPr="00FC7224">
        <w:rPr>
          <w:rFonts w:ascii="Verdana" w:hAnsi="Verdana"/>
          <w:spacing w:val="-5"/>
          <w:sz w:val="20"/>
          <w:szCs w:val="20"/>
        </w:rPr>
        <w:t xml:space="preserve"> </w:t>
      </w:r>
      <w:r w:rsidRPr="00FC7224">
        <w:rPr>
          <w:rFonts w:ascii="Verdana" w:hAnsi="Verdana"/>
          <w:sz w:val="20"/>
          <w:szCs w:val="20"/>
        </w:rPr>
        <w:t>quelli</w:t>
      </w:r>
      <w:r w:rsidRPr="00FC7224">
        <w:rPr>
          <w:rFonts w:ascii="Verdana" w:hAnsi="Verdana"/>
          <w:spacing w:val="-8"/>
          <w:sz w:val="20"/>
          <w:szCs w:val="20"/>
        </w:rPr>
        <w:t xml:space="preserve"> </w:t>
      </w:r>
      <w:r w:rsidRPr="00FC7224">
        <w:rPr>
          <w:rFonts w:ascii="Verdana" w:hAnsi="Verdana"/>
          <w:sz w:val="20"/>
          <w:szCs w:val="20"/>
        </w:rPr>
        <w:t>che,</w:t>
      </w:r>
      <w:r w:rsidRPr="00FC7224">
        <w:rPr>
          <w:rFonts w:ascii="Verdana" w:hAnsi="Verdana"/>
          <w:spacing w:val="-8"/>
          <w:sz w:val="20"/>
          <w:szCs w:val="20"/>
        </w:rPr>
        <w:t xml:space="preserve"> </w:t>
      </w:r>
      <w:r w:rsidRPr="00FC7224">
        <w:rPr>
          <w:rFonts w:ascii="Verdana" w:hAnsi="Verdana"/>
          <w:sz w:val="20"/>
          <w:szCs w:val="20"/>
        </w:rPr>
        <w:t>in</w:t>
      </w:r>
      <w:r w:rsidRPr="00FC7224">
        <w:rPr>
          <w:rFonts w:ascii="Verdana" w:hAnsi="Verdana"/>
          <w:spacing w:val="-7"/>
          <w:sz w:val="20"/>
          <w:szCs w:val="20"/>
        </w:rPr>
        <w:t xml:space="preserve"> </w:t>
      </w:r>
      <w:r w:rsidRPr="00FC7224">
        <w:rPr>
          <w:rFonts w:ascii="Verdana" w:hAnsi="Verdana"/>
          <w:sz w:val="20"/>
          <w:szCs w:val="20"/>
        </w:rPr>
        <w:t>virtù</w:t>
      </w:r>
      <w:r w:rsidRPr="00FC7224">
        <w:rPr>
          <w:rFonts w:ascii="Verdana" w:hAnsi="Verdana"/>
          <w:spacing w:val="-8"/>
          <w:sz w:val="20"/>
          <w:szCs w:val="20"/>
        </w:rPr>
        <w:t xml:space="preserve"> </w:t>
      </w:r>
      <w:r w:rsidRPr="00FC7224">
        <w:rPr>
          <w:rFonts w:ascii="Verdana" w:hAnsi="Verdana"/>
          <w:sz w:val="20"/>
          <w:szCs w:val="20"/>
        </w:rPr>
        <w:t>di</w:t>
      </w:r>
      <w:r w:rsidRPr="00FC7224">
        <w:rPr>
          <w:rFonts w:ascii="Verdana" w:hAnsi="Verdana"/>
          <w:spacing w:val="-8"/>
          <w:sz w:val="20"/>
          <w:szCs w:val="20"/>
        </w:rPr>
        <w:t xml:space="preserve"> </w:t>
      </w:r>
      <w:r w:rsidRPr="00FC7224">
        <w:rPr>
          <w:rFonts w:ascii="Verdana" w:hAnsi="Verdana"/>
          <w:sz w:val="20"/>
          <w:szCs w:val="20"/>
        </w:rPr>
        <w:t>quest’ultimo</w:t>
      </w:r>
      <w:r w:rsidRPr="00FC7224">
        <w:rPr>
          <w:rFonts w:ascii="Verdana" w:hAnsi="Verdana"/>
          <w:spacing w:val="-5"/>
          <w:sz w:val="20"/>
          <w:szCs w:val="20"/>
        </w:rPr>
        <w:t xml:space="preserve"> </w:t>
      </w:r>
      <w:r w:rsidRPr="00FC7224">
        <w:rPr>
          <w:rFonts w:ascii="Verdana" w:hAnsi="Verdana"/>
          <w:sz w:val="20"/>
          <w:szCs w:val="20"/>
        </w:rPr>
        <w:t>decreto</w:t>
      </w:r>
      <w:r w:rsidRPr="00FC7224">
        <w:rPr>
          <w:rFonts w:ascii="Verdana" w:hAnsi="Verdana"/>
          <w:spacing w:val="-8"/>
          <w:sz w:val="20"/>
          <w:szCs w:val="20"/>
        </w:rPr>
        <w:t xml:space="preserve"> </w:t>
      </w:r>
      <w:r w:rsidRPr="00FC7224">
        <w:rPr>
          <w:rFonts w:ascii="Verdana" w:hAnsi="Verdana"/>
          <w:sz w:val="20"/>
          <w:szCs w:val="20"/>
        </w:rPr>
        <w:t>legislativo,</w:t>
      </w:r>
      <w:r w:rsidRPr="00FC7224">
        <w:rPr>
          <w:rFonts w:ascii="Verdana" w:hAnsi="Verdana"/>
          <w:spacing w:val="-7"/>
          <w:sz w:val="20"/>
          <w:szCs w:val="20"/>
        </w:rPr>
        <w:t xml:space="preserve"> </w:t>
      </w:r>
      <w:r w:rsidRPr="00FC7224">
        <w:rPr>
          <w:rFonts w:ascii="Verdana" w:hAnsi="Verdana"/>
          <w:sz w:val="20"/>
          <w:szCs w:val="20"/>
        </w:rPr>
        <w:t>non</w:t>
      </w:r>
      <w:r w:rsidRPr="00FC7224">
        <w:rPr>
          <w:rFonts w:ascii="Verdana" w:hAnsi="Verdana"/>
          <w:spacing w:val="-8"/>
          <w:sz w:val="20"/>
          <w:szCs w:val="20"/>
        </w:rPr>
        <w:t xml:space="preserve"> </w:t>
      </w:r>
      <w:r w:rsidRPr="00FC7224">
        <w:rPr>
          <w:rFonts w:ascii="Verdana" w:hAnsi="Verdana"/>
          <w:sz w:val="20"/>
          <w:szCs w:val="20"/>
        </w:rPr>
        <w:t>sono</w:t>
      </w:r>
      <w:r w:rsidRPr="00FC7224">
        <w:rPr>
          <w:rFonts w:ascii="Verdana" w:hAnsi="Verdana"/>
          <w:spacing w:val="-5"/>
          <w:sz w:val="20"/>
          <w:szCs w:val="20"/>
        </w:rPr>
        <w:t xml:space="preserve"> </w:t>
      </w:r>
      <w:r w:rsidRPr="00FC7224">
        <w:rPr>
          <w:rFonts w:ascii="Verdana" w:hAnsi="Verdana"/>
          <w:sz w:val="20"/>
          <w:szCs w:val="20"/>
        </w:rPr>
        <w:t>più</w:t>
      </w:r>
      <w:r w:rsidRPr="00FC7224">
        <w:rPr>
          <w:rFonts w:ascii="Verdana" w:hAnsi="Verdana"/>
          <w:spacing w:val="-8"/>
          <w:sz w:val="20"/>
          <w:szCs w:val="20"/>
        </w:rPr>
        <w:t xml:space="preserve"> </w:t>
      </w:r>
      <w:r w:rsidRPr="00FC7224">
        <w:rPr>
          <w:rFonts w:ascii="Verdana" w:hAnsi="Verdana"/>
          <w:sz w:val="20"/>
          <w:szCs w:val="20"/>
        </w:rPr>
        <w:t>da</w:t>
      </w:r>
      <w:r w:rsidRPr="00FC7224">
        <w:rPr>
          <w:rFonts w:ascii="Verdana" w:hAnsi="Verdana"/>
          <w:spacing w:val="-8"/>
          <w:sz w:val="20"/>
          <w:szCs w:val="20"/>
        </w:rPr>
        <w:t xml:space="preserve"> </w:t>
      </w:r>
      <w:r w:rsidRPr="00FC7224">
        <w:rPr>
          <w:rFonts w:ascii="Verdana" w:hAnsi="Verdana"/>
          <w:sz w:val="20"/>
          <w:szCs w:val="20"/>
        </w:rPr>
        <w:t>pubblicare obbligatoriamente;</w:t>
      </w:r>
    </w:p>
    <w:p w14:paraId="2A5F1F71" w14:textId="77777777" w:rsidR="009E5804" w:rsidRPr="00FC7224" w:rsidRDefault="009E5804" w:rsidP="00E93E55">
      <w:pPr>
        <w:pStyle w:val="Paragrafoelenco"/>
        <w:widowControl w:val="0"/>
        <w:numPr>
          <w:ilvl w:val="0"/>
          <w:numId w:val="58"/>
        </w:numPr>
        <w:tabs>
          <w:tab w:val="left" w:pos="1181"/>
        </w:tabs>
        <w:autoSpaceDE w:val="0"/>
        <w:autoSpaceDN w:val="0"/>
        <w:spacing w:after="0" w:line="276" w:lineRule="auto"/>
        <w:ind w:right="132"/>
        <w:contextualSpacing w:val="0"/>
        <w:jc w:val="both"/>
        <w:rPr>
          <w:rFonts w:ascii="Verdana" w:hAnsi="Verdana"/>
          <w:sz w:val="20"/>
          <w:szCs w:val="20"/>
        </w:rPr>
      </w:pPr>
      <w:r w:rsidRPr="00FC7224">
        <w:rPr>
          <w:rFonts w:ascii="Verdana" w:hAnsi="Verdana"/>
          <w:sz w:val="20"/>
          <w:szCs w:val="20"/>
        </w:rPr>
        <w:t xml:space="preserve"> sono identificati gli </w:t>
      </w:r>
      <w:r w:rsidRPr="00FC7224">
        <w:rPr>
          <w:rFonts w:ascii="Verdana" w:hAnsi="Verdana"/>
          <w:b/>
          <w:sz w:val="20"/>
          <w:szCs w:val="20"/>
        </w:rPr>
        <w:t xml:space="preserve">uffici responsabili </w:t>
      </w:r>
      <w:r w:rsidRPr="00FC7224">
        <w:rPr>
          <w:rFonts w:ascii="Verdana" w:hAnsi="Verdana"/>
          <w:sz w:val="20"/>
          <w:szCs w:val="20"/>
        </w:rPr>
        <w:t>dell’elaborazione, della trasmissione e della pubblicazione dei</w:t>
      </w:r>
      <w:r w:rsidRPr="00FC7224">
        <w:rPr>
          <w:rFonts w:ascii="Verdana" w:hAnsi="Verdana"/>
          <w:spacing w:val="2"/>
          <w:sz w:val="20"/>
          <w:szCs w:val="20"/>
        </w:rPr>
        <w:t xml:space="preserve"> </w:t>
      </w:r>
      <w:r w:rsidRPr="00FC7224">
        <w:rPr>
          <w:rFonts w:ascii="Verdana" w:hAnsi="Verdana"/>
          <w:sz w:val="20"/>
          <w:szCs w:val="20"/>
        </w:rPr>
        <w:t>dati;</w:t>
      </w:r>
    </w:p>
    <w:p w14:paraId="1E45EC92" w14:textId="77777777" w:rsidR="009E5804" w:rsidRPr="00FC7224" w:rsidRDefault="009E5804" w:rsidP="00E93E55">
      <w:pPr>
        <w:pStyle w:val="Paragrafoelenco"/>
        <w:widowControl w:val="0"/>
        <w:numPr>
          <w:ilvl w:val="0"/>
          <w:numId w:val="58"/>
        </w:numPr>
        <w:tabs>
          <w:tab w:val="left" w:pos="1181"/>
        </w:tabs>
        <w:autoSpaceDE w:val="0"/>
        <w:autoSpaceDN w:val="0"/>
        <w:spacing w:before="1" w:after="0" w:line="276" w:lineRule="auto"/>
        <w:contextualSpacing w:val="0"/>
        <w:jc w:val="both"/>
        <w:rPr>
          <w:rFonts w:ascii="Verdana" w:hAnsi="Verdana"/>
          <w:sz w:val="20"/>
          <w:szCs w:val="20"/>
        </w:rPr>
      </w:pPr>
      <w:r w:rsidRPr="00FC7224">
        <w:rPr>
          <w:rFonts w:ascii="Verdana" w:hAnsi="Verdana"/>
          <w:sz w:val="20"/>
          <w:szCs w:val="20"/>
        </w:rPr>
        <w:t xml:space="preserve"> sono definite le tempistiche per la pubblicazione, l’aggiornamento e il monitoraggio.</w:t>
      </w:r>
    </w:p>
    <w:p w14:paraId="7B91718E" w14:textId="77777777" w:rsidR="00051403" w:rsidRPr="00AB7924" w:rsidRDefault="00051403" w:rsidP="00F55BE2">
      <w:pPr>
        <w:pStyle w:val="Paragrafoelenco"/>
        <w:spacing w:line="259" w:lineRule="auto"/>
        <w:ind w:left="0"/>
        <w:rPr>
          <w:rFonts w:ascii="Verdana" w:hAnsi="Verdana"/>
          <w:b/>
          <w:color w:val="44546A"/>
          <w:sz w:val="22"/>
          <w:szCs w:val="22"/>
        </w:rPr>
      </w:pPr>
    </w:p>
    <w:p w14:paraId="15BE5098" w14:textId="77777777" w:rsidR="00F55BE2" w:rsidRPr="00AB7924" w:rsidRDefault="00F55BE2" w:rsidP="00051403">
      <w:pPr>
        <w:pStyle w:val="Titolo3"/>
      </w:pPr>
      <w:bookmarkStart w:id="254" w:name="_Toc167696163"/>
      <w:r w:rsidRPr="00AB7924">
        <w:t>DIGITALIZZAZIONE E TRASPARENZA</w:t>
      </w:r>
      <w:bookmarkEnd w:id="254"/>
    </w:p>
    <w:p w14:paraId="4126A25F" w14:textId="77777777" w:rsidR="00F55BE2" w:rsidRPr="00F55BE2" w:rsidRDefault="00F55BE2" w:rsidP="00051403">
      <w:pPr>
        <w:spacing w:line="276" w:lineRule="auto"/>
        <w:jc w:val="both"/>
        <w:rPr>
          <w:rFonts w:ascii="Verdana" w:hAnsi="Verdana"/>
          <w:sz w:val="20"/>
          <w:szCs w:val="20"/>
          <w:lang w:val="en-US" w:eastAsia="en-US"/>
        </w:rPr>
      </w:pPr>
      <w:bookmarkStart w:id="255" w:name="_Hlk155254522"/>
      <w:r w:rsidRPr="00F55BE2">
        <w:rPr>
          <w:rFonts w:ascii="Verdana" w:hAnsi="Verdana"/>
          <w:sz w:val="20"/>
          <w:szCs w:val="20"/>
          <w:lang w:val="en-US" w:eastAsia="en-US"/>
        </w:rPr>
        <w:t>Ulteriore elemento di novità introdotto dal d.lgs. 36/2023, sono le disposizioni sulla digitalizzazione del ciclo di vita dei contratti pubblici recate dalla Parte II del codice, ovvero dagli artt. 19 e ss. d.lgs. 36/2023, la cui attuazione decorre dal 1° gennaio 2024, come fattore, tra l’altro, di standardizzazione, di semplificazione, di riduzione degli oneri amministrativi in capo agli operatori economici, nonché di trasparenza delle procedure.</w:t>
      </w:r>
    </w:p>
    <w:p w14:paraId="022FF779" w14:textId="77777777" w:rsidR="00F55BE2" w:rsidRPr="00F55BE2" w:rsidRDefault="00F55BE2" w:rsidP="00051403">
      <w:pPr>
        <w:spacing w:line="276" w:lineRule="auto"/>
        <w:jc w:val="both"/>
        <w:rPr>
          <w:rFonts w:ascii="Verdana" w:hAnsi="Verdana"/>
          <w:sz w:val="20"/>
          <w:szCs w:val="20"/>
          <w:lang w:val="en-US" w:eastAsia="en-US"/>
        </w:rPr>
      </w:pPr>
      <w:r w:rsidRPr="00F55BE2">
        <w:rPr>
          <w:rFonts w:ascii="Verdana" w:hAnsi="Verdana"/>
          <w:sz w:val="20"/>
          <w:szCs w:val="20"/>
          <w:lang w:val="en-US" w:eastAsia="en-US"/>
        </w:rPr>
        <w:t>Come sottolineato anche dalla Relazione agli articoli e agli allegati al Codice, la digitalizzazione consente, da un lato, di assicurare efficacia, efficienza e rispetto delle regole e, dall’altro, costituisce misura di prevenzione della corruzione volta a garantire trasparenza, tracciabilità, partecipazione e controllo di tutte le attività.</w:t>
      </w:r>
    </w:p>
    <w:bookmarkEnd w:id="255"/>
    <w:p w14:paraId="05359216" w14:textId="77777777" w:rsidR="00F55BE2" w:rsidRPr="00F55BE2" w:rsidRDefault="00F55BE2" w:rsidP="00051403">
      <w:pPr>
        <w:spacing w:line="276" w:lineRule="auto"/>
        <w:jc w:val="both"/>
        <w:rPr>
          <w:rFonts w:ascii="Verdana" w:hAnsi="Verdana"/>
          <w:sz w:val="20"/>
          <w:szCs w:val="20"/>
          <w:lang w:val="en-US" w:eastAsia="en-US"/>
        </w:rPr>
      </w:pPr>
      <w:r w:rsidRPr="00F55BE2">
        <w:rPr>
          <w:rFonts w:ascii="Verdana" w:hAnsi="Verdana"/>
          <w:sz w:val="20"/>
          <w:szCs w:val="20"/>
          <w:lang w:val="en-US" w:eastAsia="en-US"/>
        </w:rPr>
        <w:t xml:space="preserve">In coerenza con il principio di digitalizzazione del ciclo di vita dei contratti pubblici, il nuovo codice dei contratti pubblici (D. Lgs. 36/2023) ha introdotto rilevanti modifiche in materia di trasparenza dei dati e delle informazioni relative a questo settore dell’attività amministrativa, basate sulla valorizzazione </w:t>
      </w:r>
      <w:r w:rsidRPr="00F55BE2">
        <w:rPr>
          <w:rFonts w:ascii="Verdana" w:hAnsi="Verdana"/>
          <w:sz w:val="20"/>
          <w:szCs w:val="20"/>
          <w:lang w:val="en-US" w:eastAsia="en-US"/>
        </w:rPr>
        <w:lastRenderedPageBreak/>
        <w:t>del principio dell’unicità dell’invio (only once), in base al quale ciascun dato è fornito una sola volta ad un solo sistema informativo (</w:t>
      </w:r>
      <w:hyperlink r:id="rId13" w:anchor="_idTextAnchor048" w:tgtFrame="_blank" w:tooltip="Articolo 19 - Principi e diritti digitali" w:history="1">
        <w:r w:rsidRPr="00F55BE2">
          <w:rPr>
            <w:rFonts w:ascii="Verdana" w:hAnsi="Verdana"/>
            <w:sz w:val="20"/>
            <w:szCs w:val="20"/>
            <w:lang w:val="en-US" w:eastAsia="en-US"/>
          </w:rPr>
          <w:t>art. 19, comma 2</w:t>
        </w:r>
      </w:hyperlink>
      <w:r w:rsidRPr="00F55BE2">
        <w:rPr>
          <w:rFonts w:ascii="Verdana" w:hAnsi="Verdana"/>
          <w:sz w:val="20"/>
          <w:szCs w:val="20"/>
          <w:lang w:val="en-US" w:eastAsia="en-US"/>
        </w:rPr>
        <w:t>).</w:t>
      </w:r>
    </w:p>
    <w:p w14:paraId="73320127" w14:textId="77777777" w:rsidR="00F55BE2" w:rsidRPr="00F55BE2" w:rsidRDefault="00F55BE2" w:rsidP="00051403">
      <w:pPr>
        <w:spacing w:line="276" w:lineRule="auto"/>
        <w:jc w:val="both"/>
        <w:rPr>
          <w:rFonts w:ascii="Verdana" w:hAnsi="Verdana"/>
          <w:sz w:val="20"/>
          <w:szCs w:val="20"/>
          <w:lang w:val="en-US" w:eastAsia="en-US"/>
        </w:rPr>
      </w:pPr>
      <w:r w:rsidRPr="00F55BE2">
        <w:rPr>
          <w:rFonts w:ascii="Verdana" w:hAnsi="Verdana"/>
          <w:sz w:val="20"/>
          <w:szCs w:val="20"/>
          <w:lang w:val="en-US" w:eastAsia="en-US"/>
        </w:rPr>
        <w:t>Le attività e i procedimenti relativi al ciclo di vita dei contratti pubblici, a decorrere dal 1° gennaio 2024, debbono essere svolti mediante le piattaforme e i servizi infrastrutturali digitali del singolo Ente che sia stazione appaltante e sono oggetto di comunicazione obbligatoria alla Banca Dati Nazionale dei Contratti Pubblici di cui è titolare Anac (</w:t>
      </w:r>
      <w:hyperlink r:id="rId14" w:anchor="_idTextAnchor056" w:tgtFrame="_blank" w:tooltip="Articolo 23 - Banca dati nazionale dei contratti pubblici" w:history="1">
        <w:r w:rsidRPr="00F55BE2">
          <w:rPr>
            <w:rFonts w:ascii="Verdana" w:hAnsi="Verdana"/>
            <w:sz w:val="20"/>
            <w:szCs w:val="20"/>
            <w:lang w:val="en-US" w:eastAsia="en-US"/>
          </w:rPr>
          <w:t>art. 23</w:t>
        </w:r>
      </w:hyperlink>
      <w:r w:rsidRPr="00F55BE2">
        <w:rPr>
          <w:rFonts w:ascii="Verdana" w:hAnsi="Verdana"/>
          <w:sz w:val="20"/>
          <w:szCs w:val="20"/>
          <w:lang w:val="en-US" w:eastAsia="en-US"/>
        </w:rPr>
        <w:t>). Da qui, la conseguenza - propria del richiamato principio dell’unicità dell’invio - per cui la comunicazione alla BDNCP da parte dell’Ente stazione appaltante di dati per i quali la legge impone anche l’obbligo di pubblicazione per finalità di trasparenza costituisce anche assolvimento di tale obbligo, essendo onere di ANAC garantire la pubblicazione in formato aperto dei dati ricevuti dalle singole stazioni appaltanti (</w:t>
      </w:r>
      <w:hyperlink r:id="rId15" w:anchor="_idTextAnchor066" w:tgtFrame="_blank" w:tooltip="Articolo 28 - Trasparenza dei contratti pubblici" w:history="1">
        <w:r w:rsidRPr="00F55BE2">
          <w:rPr>
            <w:rFonts w:ascii="Verdana" w:hAnsi="Verdana"/>
            <w:sz w:val="20"/>
            <w:szCs w:val="20"/>
            <w:lang w:val="en-US" w:eastAsia="en-US"/>
          </w:rPr>
          <w:t>art. 28, comma 3</w:t>
        </w:r>
      </w:hyperlink>
      <w:r w:rsidRPr="00F55BE2">
        <w:rPr>
          <w:rFonts w:ascii="Verdana" w:hAnsi="Verdana"/>
          <w:sz w:val="20"/>
          <w:szCs w:val="20"/>
          <w:lang w:val="en-US" w:eastAsia="en-US"/>
        </w:rPr>
        <w:t>) e dovendo queste ultime assicurare il collegamento tra la loro sezione “Amministrazione trasparente” del sito e la BNDCP (art. 28, comma 2).</w:t>
      </w:r>
    </w:p>
    <w:p w14:paraId="6063179D" w14:textId="77777777" w:rsidR="00F55BE2" w:rsidRPr="00F55BE2" w:rsidRDefault="00F55BE2" w:rsidP="00051403">
      <w:pPr>
        <w:spacing w:line="276" w:lineRule="auto"/>
        <w:jc w:val="both"/>
        <w:rPr>
          <w:rFonts w:ascii="Verdana" w:hAnsi="Verdana"/>
          <w:sz w:val="20"/>
          <w:szCs w:val="20"/>
          <w:lang w:val="en-US" w:eastAsia="en-US"/>
        </w:rPr>
      </w:pPr>
      <w:r w:rsidRPr="00F55BE2">
        <w:rPr>
          <w:rFonts w:ascii="Verdana" w:hAnsi="Verdana"/>
          <w:sz w:val="20"/>
          <w:szCs w:val="20"/>
          <w:lang w:val="en-US" w:eastAsia="en-US"/>
        </w:rPr>
        <w:t xml:space="preserve">Pertanto, ad oggi, la trasparenza dei contratti pubblici è governata da norme differenziate, che determinano distinti regimi di pubblicazione dei dati e che possono essere ripartiti nelle seguenti fattispecie: </w:t>
      </w:r>
    </w:p>
    <w:p w14:paraId="548DC6AA" w14:textId="77777777" w:rsidR="00F55BE2" w:rsidRPr="00F55BE2" w:rsidRDefault="00F55BE2" w:rsidP="00051403">
      <w:pPr>
        <w:spacing w:line="276" w:lineRule="auto"/>
        <w:jc w:val="both"/>
        <w:rPr>
          <w:rFonts w:ascii="Verdana" w:hAnsi="Verdana"/>
          <w:sz w:val="20"/>
          <w:szCs w:val="20"/>
          <w:lang w:val="en-US" w:eastAsia="en-US"/>
        </w:rPr>
      </w:pPr>
      <w:r w:rsidRPr="00F55BE2">
        <w:rPr>
          <w:rFonts w:ascii="Verdana" w:hAnsi="Verdana"/>
          <w:sz w:val="20"/>
          <w:szCs w:val="20"/>
          <w:lang w:val="en-US" w:eastAsia="en-US"/>
        </w:rPr>
        <w:t xml:space="preserve">a) </w:t>
      </w:r>
      <w:r w:rsidRPr="00F55BE2">
        <w:rPr>
          <w:rFonts w:ascii="Verdana" w:hAnsi="Verdana"/>
          <w:b/>
          <w:bCs/>
          <w:sz w:val="20"/>
          <w:szCs w:val="20"/>
          <w:lang w:val="en-US" w:eastAsia="en-US"/>
        </w:rPr>
        <w:t>Contratti con bandi e avvisi pubblicati prima o dopo il 1° luglio 2023 ed esecuzione conclusa entro il 31 dicembre 2023</w:t>
      </w:r>
      <w:r w:rsidRPr="00F55BE2">
        <w:rPr>
          <w:rFonts w:ascii="Verdana" w:hAnsi="Verdana"/>
          <w:sz w:val="20"/>
          <w:szCs w:val="20"/>
          <w:lang w:val="en-US" w:eastAsia="en-US"/>
        </w:rPr>
        <w:t>: per queste fattispecie, disciplinate dal d.lgs. 50/2016 o dal d.lgs. 36/2023, la pubblicazione di dati, documenti e informazioni in AT, sottosezione “Bandi di gara e contratti”, avviene secondo le indicazioni ANAC di cui all’Allegato 9) al PNA 2022</w:t>
      </w:r>
    </w:p>
    <w:p w14:paraId="5E0B3F6C" w14:textId="77777777" w:rsidR="00F55BE2" w:rsidRPr="00F55BE2" w:rsidRDefault="00F55BE2" w:rsidP="00051403">
      <w:pPr>
        <w:spacing w:line="276" w:lineRule="auto"/>
        <w:jc w:val="both"/>
        <w:rPr>
          <w:rFonts w:ascii="Verdana" w:hAnsi="Verdana"/>
          <w:sz w:val="20"/>
          <w:szCs w:val="20"/>
          <w:lang w:val="en-US" w:eastAsia="en-US"/>
        </w:rPr>
      </w:pPr>
      <w:r w:rsidRPr="00F55BE2">
        <w:rPr>
          <w:rFonts w:ascii="Verdana" w:hAnsi="Verdana"/>
          <w:sz w:val="20"/>
          <w:szCs w:val="20"/>
          <w:lang w:val="en-US" w:eastAsia="en-US"/>
        </w:rPr>
        <w:t xml:space="preserve">b) </w:t>
      </w:r>
      <w:r w:rsidRPr="00F55BE2">
        <w:rPr>
          <w:rFonts w:ascii="Verdana" w:hAnsi="Verdana"/>
          <w:b/>
          <w:bCs/>
          <w:sz w:val="20"/>
          <w:szCs w:val="20"/>
          <w:lang w:val="en-US" w:eastAsia="en-US"/>
        </w:rPr>
        <w:t>Contratti con bandi e avvisi pubblicati prima o dopo il 1°luglio 2023 ma non ancora conclusi alla data del 31 dicembre 2023</w:t>
      </w:r>
      <w:r w:rsidRPr="00F55BE2">
        <w:rPr>
          <w:rFonts w:ascii="Verdana" w:hAnsi="Verdana"/>
          <w:sz w:val="20"/>
          <w:szCs w:val="20"/>
          <w:lang w:val="en-US" w:eastAsia="en-US"/>
        </w:rPr>
        <w:t>: per queste ipotesi, l’Autorità ha adottato con Delibera n. 582 del 13 dicembre 2023, d’intesa con il MIT, un comunicato relativo all’avvio del processo di digitalizzazione e a cui si rinvia anche per i profili attinenti all’assolvimento degli obblighi di trasparenza.</w:t>
      </w:r>
    </w:p>
    <w:p w14:paraId="708D0000" w14:textId="77777777" w:rsidR="00F55BE2" w:rsidRPr="00F55BE2" w:rsidRDefault="00F55BE2" w:rsidP="00051403">
      <w:pPr>
        <w:spacing w:after="0" w:line="276" w:lineRule="auto"/>
        <w:jc w:val="both"/>
        <w:rPr>
          <w:rFonts w:ascii="Verdana" w:hAnsi="Verdana"/>
          <w:sz w:val="20"/>
          <w:szCs w:val="20"/>
          <w:lang w:val="en-US" w:eastAsia="en-US"/>
        </w:rPr>
      </w:pPr>
      <w:r w:rsidRPr="00F55BE2">
        <w:rPr>
          <w:rFonts w:ascii="Verdana" w:hAnsi="Verdana"/>
          <w:sz w:val="20"/>
          <w:szCs w:val="20"/>
          <w:lang w:val="en-US" w:eastAsia="en-US"/>
        </w:rPr>
        <w:t xml:space="preserve">c) </w:t>
      </w:r>
      <w:r w:rsidRPr="00F55BE2">
        <w:rPr>
          <w:rFonts w:ascii="Verdana" w:hAnsi="Verdana"/>
          <w:b/>
          <w:bCs/>
          <w:sz w:val="20"/>
          <w:szCs w:val="20"/>
          <w:lang w:val="en-US" w:eastAsia="en-US"/>
        </w:rPr>
        <w:t>Contratti con bandi e avvisi pubblicati dopo il 1°gennaio 2024</w:t>
      </w:r>
      <w:r w:rsidRPr="00F55BE2">
        <w:rPr>
          <w:rFonts w:ascii="Verdana" w:hAnsi="Verdana"/>
          <w:sz w:val="20"/>
          <w:szCs w:val="20"/>
          <w:lang w:val="en-US" w:eastAsia="en-US"/>
        </w:rPr>
        <w:t xml:space="preserve">: gli obblighi di pubblicazione sono assolti secondo quanto previsto dalle disposizioni del nuovo Codice in materia di digitalizzazione del ciclo di vita dei contratti di cui agli artt. 19 e ss. e dai relativi regolamenti attuativi di ANAC tra cui </w:t>
      </w:r>
      <w:bookmarkStart w:id="256" w:name="_Hlk155345936"/>
      <w:r w:rsidRPr="00F55BE2">
        <w:rPr>
          <w:rFonts w:ascii="Verdana" w:hAnsi="Verdana"/>
          <w:sz w:val="20"/>
          <w:szCs w:val="20"/>
          <w:lang w:val="en-US" w:eastAsia="en-US"/>
        </w:rPr>
        <w:t>la Delibera n. 264 del 20 giugno 2023 come modificata e integrata con delibera n. 601 del 19 dicembre 2023</w:t>
      </w:r>
      <w:bookmarkEnd w:id="256"/>
      <w:r w:rsidRPr="00F55BE2">
        <w:rPr>
          <w:rFonts w:ascii="Verdana" w:hAnsi="Verdana"/>
          <w:sz w:val="20"/>
          <w:szCs w:val="20"/>
          <w:lang w:val="en-US" w:eastAsia="en-US"/>
        </w:rPr>
        <w:t xml:space="preserve">. </w:t>
      </w:r>
    </w:p>
    <w:p w14:paraId="6C46042C" w14:textId="77777777" w:rsidR="00F55BE2" w:rsidRPr="00F55BE2" w:rsidRDefault="00F55BE2" w:rsidP="00051403">
      <w:pPr>
        <w:spacing w:after="0" w:line="276" w:lineRule="auto"/>
        <w:jc w:val="both"/>
        <w:rPr>
          <w:rFonts w:ascii="Verdana" w:hAnsi="Verdana"/>
          <w:sz w:val="20"/>
          <w:szCs w:val="20"/>
          <w:lang w:val="en-US" w:eastAsia="en-US"/>
        </w:rPr>
      </w:pPr>
      <w:r w:rsidRPr="00F55BE2">
        <w:rPr>
          <w:rFonts w:ascii="Verdana" w:hAnsi="Verdana"/>
          <w:sz w:val="20"/>
          <w:szCs w:val="20"/>
          <w:lang w:val="en-US" w:eastAsia="en-US"/>
        </w:rPr>
        <w:t xml:space="preserve">In conformità alle nuove disposizioni, l’Ente si è dotato di piattaforma di approvvigionamento digitale, in grado di assicurare la piena digitalizzazione del ciclo di vita dei contratti pubblici e l’interoperabilità necessaria a rendere disponibili le proprie basi dati alla Piattaforma Digitale Nazionale Dati (PDND) di cui all’art. 50-ter del </w:t>
      </w:r>
      <w:proofErr w:type="spellStart"/>
      <w:proofErr w:type="gramStart"/>
      <w:r w:rsidRPr="00F55BE2">
        <w:rPr>
          <w:rFonts w:ascii="Verdana" w:hAnsi="Verdana"/>
          <w:sz w:val="20"/>
          <w:szCs w:val="20"/>
          <w:lang w:val="en-US" w:eastAsia="en-US"/>
        </w:rPr>
        <w:t>D.Lgs</w:t>
      </w:r>
      <w:proofErr w:type="spellEnd"/>
      <w:proofErr w:type="gramEnd"/>
      <w:r w:rsidRPr="00F55BE2">
        <w:rPr>
          <w:rFonts w:ascii="Verdana" w:hAnsi="Verdana"/>
          <w:sz w:val="20"/>
          <w:szCs w:val="20"/>
          <w:lang w:val="en-US" w:eastAsia="en-US"/>
        </w:rPr>
        <w:t xml:space="preserve">. n. 82/2005 e </w:t>
      </w:r>
      <w:proofErr w:type="spellStart"/>
      <w:r w:rsidRPr="00F55BE2">
        <w:rPr>
          <w:rFonts w:ascii="Verdana" w:hAnsi="Verdana"/>
          <w:sz w:val="20"/>
          <w:szCs w:val="20"/>
          <w:lang w:val="en-US" w:eastAsia="en-US"/>
        </w:rPr>
        <w:t>smi</w:t>
      </w:r>
      <w:proofErr w:type="spellEnd"/>
      <w:r w:rsidRPr="00F55BE2">
        <w:rPr>
          <w:rFonts w:ascii="Verdana" w:hAnsi="Verdana"/>
          <w:sz w:val="20"/>
          <w:szCs w:val="20"/>
          <w:lang w:val="en-US" w:eastAsia="en-US"/>
        </w:rPr>
        <w:t xml:space="preserve"> e alla BDNCP. </w:t>
      </w:r>
    </w:p>
    <w:p w14:paraId="551AF5B5" w14:textId="77777777" w:rsidR="00F55BE2" w:rsidRPr="00F55BE2" w:rsidRDefault="00F55BE2" w:rsidP="00051403">
      <w:pPr>
        <w:spacing w:after="0" w:line="276" w:lineRule="auto"/>
        <w:jc w:val="both"/>
        <w:rPr>
          <w:rFonts w:ascii="Verdana" w:hAnsi="Verdana"/>
          <w:sz w:val="20"/>
          <w:szCs w:val="20"/>
          <w:lang w:val="en-US" w:eastAsia="en-US"/>
        </w:rPr>
      </w:pPr>
      <w:r w:rsidRPr="00F55BE2">
        <w:rPr>
          <w:rFonts w:ascii="Verdana" w:hAnsi="Verdana"/>
          <w:sz w:val="20"/>
          <w:szCs w:val="20"/>
          <w:lang w:val="en-US" w:eastAsia="en-US"/>
        </w:rPr>
        <w:t xml:space="preserve">Ha inoltre adempiuto all’obbligo di assicurare un collegamento ipertestuale nella sezione “Amministrazione trasparente” che rinvia ai dati relativi all’intero ciclo di vita del contratto contenuti nella BDNCP secondo le regole tecniche di cui al provvedimento adottato da ANAC ai </w:t>
      </w:r>
      <w:proofErr w:type="gramStart"/>
      <w:r w:rsidRPr="00F55BE2">
        <w:rPr>
          <w:rFonts w:ascii="Verdana" w:hAnsi="Verdana"/>
          <w:sz w:val="20"/>
          <w:szCs w:val="20"/>
          <w:lang w:val="en-US" w:eastAsia="en-US"/>
        </w:rPr>
        <w:t>sensi</w:t>
      </w:r>
      <w:proofErr w:type="gramEnd"/>
    </w:p>
    <w:p w14:paraId="065105FC" w14:textId="77777777" w:rsidR="00F55BE2" w:rsidRPr="00F55BE2" w:rsidRDefault="00F55BE2" w:rsidP="00051403">
      <w:pPr>
        <w:spacing w:after="0" w:line="276" w:lineRule="auto"/>
        <w:jc w:val="both"/>
        <w:rPr>
          <w:rFonts w:ascii="Verdana" w:hAnsi="Verdana"/>
          <w:sz w:val="20"/>
          <w:szCs w:val="20"/>
          <w:lang w:val="en-US" w:eastAsia="en-US"/>
        </w:rPr>
      </w:pPr>
      <w:r w:rsidRPr="00F55BE2">
        <w:rPr>
          <w:rFonts w:ascii="Verdana" w:hAnsi="Verdana"/>
          <w:sz w:val="20"/>
          <w:szCs w:val="20"/>
          <w:lang w:val="en-US" w:eastAsia="en-US"/>
        </w:rPr>
        <w:t>dell’articolo 23 del codice. Tale collegamento garantisce un accesso immediato e diretto ai dati da consultare riferiti allo specifico contratto dell’Ente concedente ed assicura la trasparenza dell’intera procedura contrattuale, dall’avvio all’esecuzione.</w:t>
      </w:r>
    </w:p>
    <w:p w14:paraId="6D5F573B" w14:textId="77777777" w:rsidR="00F55BE2" w:rsidRPr="00F55BE2" w:rsidRDefault="00F55BE2" w:rsidP="00051403">
      <w:pPr>
        <w:spacing w:after="0" w:line="276" w:lineRule="auto"/>
        <w:jc w:val="both"/>
        <w:rPr>
          <w:rFonts w:ascii="Verdana" w:hAnsi="Verdana"/>
          <w:sz w:val="20"/>
          <w:szCs w:val="20"/>
          <w:lang w:val="en-US" w:eastAsia="en-US"/>
        </w:rPr>
      </w:pPr>
      <w:r w:rsidRPr="00F55BE2">
        <w:rPr>
          <w:rFonts w:ascii="Verdana" w:hAnsi="Verdana"/>
          <w:sz w:val="20"/>
          <w:szCs w:val="20"/>
          <w:lang w:val="en-US" w:eastAsia="en-US"/>
        </w:rPr>
        <w:t xml:space="preserve">L’Ente pubblicherà nella sezione “Amministrazione Trasparente” del proprio sito istituzionale gli atti, i dati e le informazioni che non devono essere comunicati alla BDNCP e che sono oggetto di </w:t>
      </w:r>
      <w:r w:rsidRPr="00F55BE2">
        <w:rPr>
          <w:rFonts w:ascii="Verdana" w:hAnsi="Verdana"/>
          <w:sz w:val="20"/>
          <w:szCs w:val="20"/>
          <w:lang w:val="en-US" w:eastAsia="en-US"/>
        </w:rPr>
        <w:lastRenderedPageBreak/>
        <w:t>pubblicazione obbligatoria come individuati nell’Allegato 1) della Delibera n. 264 del 20 giugno 2023 come modificata e integrata con delibera n. 601 del 19 dicembre 2023.</w:t>
      </w:r>
    </w:p>
    <w:p w14:paraId="2BC6CCD3" w14:textId="77777777" w:rsidR="00051403" w:rsidRPr="00FC7224" w:rsidRDefault="00051403" w:rsidP="00AB7924">
      <w:pPr>
        <w:spacing w:line="276" w:lineRule="auto"/>
        <w:jc w:val="both"/>
        <w:rPr>
          <w:rFonts w:ascii="Verdana" w:hAnsi="Verdana" w:cs="Calibri"/>
          <w:sz w:val="20"/>
          <w:szCs w:val="20"/>
        </w:rPr>
      </w:pPr>
    </w:p>
    <w:p w14:paraId="04AC9745" w14:textId="77777777" w:rsidR="00841633" w:rsidRPr="00FC7224" w:rsidRDefault="00841633" w:rsidP="00E93E55">
      <w:pPr>
        <w:pStyle w:val="Titolo3"/>
        <w:widowControl w:val="0"/>
        <w:numPr>
          <w:ilvl w:val="0"/>
          <w:numId w:val="59"/>
        </w:numPr>
        <w:tabs>
          <w:tab w:val="left" w:pos="614"/>
          <w:tab w:val="left" w:pos="615"/>
        </w:tabs>
        <w:autoSpaceDE w:val="0"/>
        <w:autoSpaceDN w:val="0"/>
        <w:spacing w:before="222" w:after="0" w:line="240" w:lineRule="auto"/>
        <w:ind w:hanging="76"/>
      </w:pPr>
      <w:bookmarkStart w:id="257" w:name="_Toc63409873"/>
      <w:bookmarkStart w:id="258" w:name="_Toc167696164"/>
      <w:r w:rsidRPr="00FC7224">
        <w:t>Monitoraggio:</w:t>
      </w:r>
      <w:bookmarkEnd w:id="257"/>
      <w:bookmarkEnd w:id="258"/>
    </w:p>
    <w:p w14:paraId="6C33D2A8" w14:textId="77777777" w:rsidR="00841633" w:rsidRPr="00FC7224" w:rsidRDefault="00841633" w:rsidP="00841633">
      <w:pPr>
        <w:pStyle w:val="Corpotesto"/>
        <w:rPr>
          <w:b/>
          <w:sz w:val="28"/>
        </w:rPr>
      </w:pPr>
    </w:p>
    <w:p w14:paraId="1B2577C3" w14:textId="77777777" w:rsidR="00841633" w:rsidRPr="00FC7224" w:rsidRDefault="00841633" w:rsidP="00841633">
      <w:pPr>
        <w:pStyle w:val="Corpotesto"/>
        <w:spacing w:line="276" w:lineRule="auto"/>
        <w:ind w:left="112" w:right="131" w:firstLine="566"/>
        <w:jc w:val="both"/>
        <w:rPr>
          <w:rFonts w:ascii="Verdana" w:hAnsi="Verdana"/>
          <w:sz w:val="20"/>
          <w:szCs w:val="20"/>
        </w:rPr>
      </w:pPr>
      <w:r w:rsidRPr="00FC7224">
        <w:rPr>
          <w:rFonts w:ascii="Verdana" w:hAnsi="Verdana"/>
          <w:sz w:val="20"/>
          <w:szCs w:val="20"/>
        </w:rPr>
        <w:t xml:space="preserve">Il RPTC </w:t>
      </w:r>
      <w:proofErr w:type="spellStart"/>
      <w:r w:rsidRPr="00FC7224">
        <w:rPr>
          <w:rFonts w:ascii="Verdana" w:hAnsi="Verdana"/>
          <w:sz w:val="20"/>
          <w:szCs w:val="20"/>
        </w:rPr>
        <w:t>svolge</w:t>
      </w:r>
      <w:proofErr w:type="spellEnd"/>
      <w:r w:rsidRPr="00FC7224">
        <w:rPr>
          <w:rFonts w:ascii="Verdana" w:hAnsi="Verdana"/>
          <w:sz w:val="20"/>
          <w:szCs w:val="20"/>
        </w:rPr>
        <w:t xml:space="preserve">, come </w:t>
      </w:r>
      <w:proofErr w:type="spellStart"/>
      <w:r w:rsidRPr="00FC7224">
        <w:rPr>
          <w:rFonts w:ascii="Verdana" w:hAnsi="Verdana"/>
          <w:sz w:val="20"/>
          <w:szCs w:val="20"/>
        </w:rPr>
        <w:t>previsto</w:t>
      </w:r>
      <w:proofErr w:type="spellEnd"/>
      <w:r w:rsidRPr="00FC7224">
        <w:rPr>
          <w:rFonts w:ascii="Verdana" w:hAnsi="Verdana"/>
          <w:sz w:val="20"/>
          <w:szCs w:val="20"/>
        </w:rPr>
        <w:t xml:space="preserve"> </w:t>
      </w:r>
      <w:proofErr w:type="spellStart"/>
      <w:r w:rsidRPr="00FC7224">
        <w:rPr>
          <w:rFonts w:ascii="Verdana" w:hAnsi="Verdana"/>
          <w:sz w:val="20"/>
          <w:szCs w:val="20"/>
        </w:rPr>
        <w:t>dall’art</w:t>
      </w:r>
      <w:proofErr w:type="spellEnd"/>
      <w:r w:rsidRPr="00FC7224">
        <w:rPr>
          <w:rFonts w:ascii="Verdana" w:hAnsi="Verdana"/>
          <w:sz w:val="20"/>
          <w:szCs w:val="20"/>
        </w:rPr>
        <w:t xml:space="preserve">. 43 del </w:t>
      </w:r>
      <w:proofErr w:type="spellStart"/>
      <w:r w:rsidRPr="00FC7224">
        <w:rPr>
          <w:rFonts w:ascii="Verdana" w:hAnsi="Verdana"/>
          <w:sz w:val="20"/>
          <w:szCs w:val="20"/>
        </w:rPr>
        <w:t>d.lgs</w:t>
      </w:r>
      <w:proofErr w:type="spellEnd"/>
      <w:r w:rsidRPr="00FC7224">
        <w:rPr>
          <w:rFonts w:ascii="Verdana" w:hAnsi="Verdana"/>
          <w:sz w:val="20"/>
          <w:szCs w:val="20"/>
        </w:rPr>
        <w:t xml:space="preserve">. n. 33/2013, </w:t>
      </w:r>
      <w:proofErr w:type="spellStart"/>
      <w:r w:rsidRPr="00FC7224">
        <w:rPr>
          <w:rFonts w:ascii="Verdana" w:hAnsi="Verdana"/>
          <w:sz w:val="20"/>
          <w:szCs w:val="20"/>
        </w:rPr>
        <w:t>l’attività</w:t>
      </w:r>
      <w:proofErr w:type="spellEnd"/>
      <w:r w:rsidRPr="00FC7224">
        <w:rPr>
          <w:rFonts w:ascii="Verdana" w:hAnsi="Verdana"/>
          <w:sz w:val="20"/>
          <w:szCs w:val="20"/>
        </w:rPr>
        <w:t xml:space="preserve"> di </w:t>
      </w:r>
      <w:proofErr w:type="spellStart"/>
      <w:r w:rsidRPr="00FC7224">
        <w:rPr>
          <w:rFonts w:ascii="Verdana" w:hAnsi="Verdana"/>
          <w:sz w:val="20"/>
          <w:szCs w:val="20"/>
        </w:rPr>
        <w:t>controllo</w:t>
      </w:r>
      <w:proofErr w:type="spellEnd"/>
      <w:r w:rsidRPr="00FC7224">
        <w:rPr>
          <w:rFonts w:ascii="Verdana" w:hAnsi="Verdana"/>
          <w:sz w:val="20"/>
          <w:szCs w:val="20"/>
        </w:rPr>
        <w:t xml:space="preserve"> </w:t>
      </w:r>
      <w:proofErr w:type="spellStart"/>
      <w:r w:rsidRPr="00FC7224">
        <w:rPr>
          <w:rFonts w:ascii="Verdana" w:hAnsi="Verdana"/>
          <w:sz w:val="20"/>
          <w:szCs w:val="20"/>
        </w:rPr>
        <w:t>sull’adempimento</w:t>
      </w:r>
      <w:proofErr w:type="spellEnd"/>
      <w:r w:rsidRPr="00FC7224">
        <w:rPr>
          <w:rFonts w:ascii="Verdana" w:hAnsi="Verdana"/>
          <w:spacing w:val="-6"/>
          <w:sz w:val="20"/>
          <w:szCs w:val="20"/>
        </w:rPr>
        <w:t xml:space="preserve"> </w:t>
      </w:r>
      <w:r w:rsidRPr="00FC7224">
        <w:rPr>
          <w:rFonts w:ascii="Verdana" w:hAnsi="Verdana"/>
          <w:sz w:val="20"/>
          <w:szCs w:val="20"/>
        </w:rPr>
        <w:t>degli</w:t>
      </w:r>
      <w:r w:rsidRPr="00FC7224">
        <w:rPr>
          <w:rFonts w:ascii="Verdana" w:hAnsi="Verdana"/>
          <w:spacing w:val="-6"/>
          <w:sz w:val="20"/>
          <w:szCs w:val="20"/>
        </w:rPr>
        <w:t xml:space="preserve"> </w:t>
      </w:r>
      <w:proofErr w:type="spellStart"/>
      <w:r w:rsidRPr="00FC7224">
        <w:rPr>
          <w:rFonts w:ascii="Verdana" w:hAnsi="Verdana"/>
          <w:sz w:val="20"/>
          <w:szCs w:val="20"/>
        </w:rPr>
        <w:t>obblighi</w:t>
      </w:r>
      <w:proofErr w:type="spellEnd"/>
      <w:r w:rsidRPr="00FC7224">
        <w:rPr>
          <w:rFonts w:ascii="Verdana" w:hAnsi="Verdana"/>
          <w:spacing w:val="-6"/>
          <w:sz w:val="20"/>
          <w:szCs w:val="20"/>
        </w:rPr>
        <w:t xml:space="preserve"> </w:t>
      </w:r>
      <w:r w:rsidRPr="00FC7224">
        <w:rPr>
          <w:rFonts w:ascii="Verdana" w:hAnsi="Verdana"/>
          <w:sz w:val="20"/>
          <w:szCs w:val="20"/>
        </w:rPr>
        <w:t>di</w:t>
      </w:r>
      <w:r w:rsidRPr="00FC7224">
        <w:rPr>
          <w:rFonts w:ascii="Verdana" w:hAnsi="Verdana"/>
          <w:spacing w:val="-6"/>
          <w:sz w:val="20"/>
          <w:szCs w:val="20"/>
        </w:rPr>
        <w:t xml:space="preserve"> </w:t>
      </w:r>
      <w:proofErr w:type="spellStart"/>
      <w:r w:rsidRPr="00FC7224">
        <w:rPr>
          <w:rFonts w:ascii="Verdana" w:hAnsi="Verdana"/>
          <w:sz w:val="20"/>
          <w:szCs w:val="20"/>
        </w:rPr>
        <w:t>pubblicazione</w:t>
      </w:r>
      <w:proofErr w:type="spellEnd"/>
      <w:r w:rsidRPr="00FC7224">
        <w:rPr>
          <w:rFonts w:ascii="Verdana" w:hAnsi="Verdana"/>
          <w:sz w:val="20"/>
          <w:szCs w:val="20"/>
        </w:rPr>
        <w:t>,</w:t>
      </w:r>
      <w:r w:rsidRPr="00FC7224">
        <w:rPr>
          <w:rFonts w:ascii="Verdana" w:hAnsi="Verdana"/>
          <w:spacing w:val="-11"/>
          <w:sz w:val="20"/>
          <w:szCs w:val="20"/>
        </w:rPr>
        <w:t xml:space="preserve"> </w:t>
      </w:r>
      <w:proofErr w:type="spellStart"/>
      <w:r w:rsidRPr="00FC7224">
        <w:rPr>
          <w:rFonts w:ascii="Verdana" w:hAnsi="Verdana"/>
          <w:sz w:val="20"/>
          <w:szCs w:val="20"/>
        </w:rPr>
        <w:t>attraverso</w:t>
      </w:r>
      <w:proofErr w:type="spellEnd"/>
      <w:r w:rsidRPr="00FC7224">
        <w:rPr>
          <w:rFonts w:ascii="Verdana" w:hAnsi="Verdana"/>
          <w:spacing w:val="-8"/>
          <w:sz w:val="20"/>
          <w:szCs w:val="20"/>
        </w:rPr>
        <w:t xml:space="preserve"> </w:t>
      </w:r>
      <w:r w:rsidRPr="00FC7224">
        <w:rPr>
          <w:rFonts w:ascii="Verdana" w:hAnsi="Verdana"/>
          <w:sz w:val="20"/>
          <w:szCs w:val="20"/>
        </w:rPr>
        <w:t>un</w:t>
      </w:r>
      <w:r w:rsidRPr="00FC7224">
        <w:rPr>
          <w:rFonts w:ascii="Verdana" w:hAnsi="Verdana"/>
          <w:spacing w:val="-9"/>
          <w:sz w:val="20"/>
          <w:szCs w:val="20"/>
        </w:rPr>
        <w:t xml:space="preserve"> </w:t>
      </w:r>
      <w:proofErr w:type="spellStart"/>
      <w:r w:rsidRPr="00FC7224">
        <w:rPr>
          <w:rFonts w:ascii="Verdana" w:hAnsi="Verdana"/>
          <w:sz w:val="20"/>
          <w:szCs w:val="20"/>
        </w:rPr>
        <w:t>monitoraggio</w:t>
      </w:r>
      <w:proofErr w:type="spellEnd"/>
      <w:r w:rsidRPr="00FC7224">
        <w:rPr>
          <w:rFonts w:ascii="Verdana" w:hAnsi="Verdana"/>
          <w:spacing w:val="-9"/>
          <w:sz w:val="20"/>
          <w:szCs w:val="20"/>
        </w:rPr>
        <w:t xml:space="preserve"> </w:t>
      </w:r>
      <w:proofErr w:type="spellStart"/>
      <w:r w:rsidRPr="00FC7224">
        <w:rPr>
          <w:rFonts w:ascii="Verdana" w:hAnsi="Verdana"/>
          <w:sz w:val="20"/>
          <w:szCs w:val="20"/>
        </w:rPr>
        <w:t>su</w:t>
      </w:r>
      <w:proofErr w:type="spellEnd"/>
      <w:r w:rsidRPr="00FC7224">
        <w:rPr>
          <w:rFonts w:ascii="Verdana" w:hAnsi="Verdana"/>
          <w:spacing w:val="-9"/>
          <w:sz w:val="20"/>
          <w:szCs w:val="20"/>
        </w:rPr>
        <w:t xml:space="preserve"> </w:t>
      </w:r>
      <w:r w:rsidRPr="00FC7224">
        <w:rPr>
          <w:rFonts w:ascii="Verdana" w:hAnsi="Verdana"/>
          <w:sz w:val="20"/>
          <w:szCs w:val="20"/>
        </w:rPr>
        <w:t>base</w:t>
      </w:r>
      <w:r w:rsidRPr="00FC7224">
        <w:rPr>
          <w:rFonts w:ascii="Verdana" w:hAnsi="Verdana"/>
          <w:spacing w:val="-11"/>
          <w:sz w:val="20"/>
          <w:szCs w:val="20"/>
        </w:rPr>
        <w:t xml:space="preserve"> </w:t>
      </w:r>
      <w:proofErr w:type="spellStart"/>
      <w:r w:rsidRPr="00FC7224">
        <w:rPr>
          <w:rFonts w:ascii="Verdana" w:hAnsi="Verdana"/>
          <w:sz w:val="20"/>
          <w:szCs w:val="20"/>
        </w:rPr>
        <w:t>periodica</w:t>
      </w:r>
      <w:proofErr w:type="spellEnd"/>
      <w:r w:rsidRPr="00FC7224">
        <w:rPr>
          <w:rFonts w:ascii="Verdana" w:hAnsi="Verdana"/>
          <w:spacing w:val="-7"/>
          <w:sz w:val="20"/>
          <w:szCs w:val="20"/>
        </w:rPr>
        <w:t xml:space="preserve"> </w:t>
      </w:r>
      <w:proofErr w:type="spellStart"/>
      <w:r w:rsidRPr="00FC7224">
        <w:rPr>
          <w:rFonts w:ascii="Verdana" w:hAnsi="Verdana"/>
          <w:sz w:val="20"/>
          <w:szCs w:val="20"/>
        </w:rPr>
        <w:t>che</w:t>
      </w:r>
      <w:proofErr w:type="spellEnd"/>
      <w:r w:rsidRPr="00FC7224">
        <w:rPr>
          <w:rFonts w:ascii="Verdana" w:hAnsi="Verdana"/>
          <w:spacing w:val="-11"/>
          <w:sz w:val="20"/>
          <w:szCs w:val="20"/>
        </w:rPr>
        <w:t xml:space="preserve"> </w:t>
      </w:r>
      <w:r w:rsidRPr="00FC7224">
        <w:rPr>
          <w:rFonts w:ascii="Verdana" w:hAnsi="Verdana"/>
          <w:sz w:val="20"/>
          <w:szCs w:val="20"/>
        </w:rPr>
        <w:t xml:space="preserve">varia a </w:t>
      </w:r>
      <w:proofErr w:type="spellStart"/>
      <w:r w:rsidRPr="00FC7224">
        <w:rPr>
          <w:rFonts w:ascii="Verdana" w:hAnsi="Verdana"/>
          <w:sz w:val="20"/>
          <w:szCs w:val="20"/>
        </w:rPr>
        <w:t>seconda</w:t>
      </w:r>
      <w:proofErr w:type="spellEnd"/>
      <w:r w:rsidRPr="00FC7224">
        <w:rPr>
          <w:rFonts w:ascii="Verdana" w:hAnsi="Verdana"/>
          <w:sz w:val="20"/>
          <w:szCs w:val="20"/>
        </w:rPr>
        <w:t xml:space="preserve"> </w:t>
      </w:r>
      <w:proofErr w:type="spellStart"/>
      <w:r w:rsidRPr="00FC7224">
        <w:rPr>
          <w:rFonts w:ascii="Verdana" w:hAnsi="Verdana"/>
          <w:sz w:val="20"/>
          <w:szCs w:val="20"/>
        </w:rPr>
        <w:t>della</w:t>
      </w:r>
      <w:proofErr w:type="spellEnd"/>
      <w:r w:rsidRPr="00FC7224">
        <w:rPr>
          <w:rFonts w:ascii="Verdana" w:hAnsi="Verdana"/>
          <w:sz w:val="20"/>
          <w:szCs w:val="20"/>
        </w:rPr>
        <w:t xml:space="preserve"> </w:t>
      </w:r>
      <w:proofErr w:type="spellStart"/>
      <w:r w:rsidRPr="00FC7224">
        <w:rPr>
          <w:rFonts w:ascii="Verdana" w:hAnsi="Verdana"/>
          <w:sz w:val="20"/>
          <w:szCs w:val="20"/>
        </w:rPr>
        <w:t>tipologia</w:t>
      </w:r>
      <w:proofErr w:type="spellEnd"/>
      <w:r w:rsidRPr="00FC7224">
        <w:rPr>
          <w:rFonts w:ascii="Verdana" w:hAnsi="Verdana"/>
          <w:sz w:val="20"/>
          <w:szCs w:val="20"/>
        </w:rPr>
        <w:t xml:space="preserve"> di </w:t>
      </w:r>
      <w:proofErr w:type="spellStart"/>
      <w:r w:rsidRPr="00FC7224">
        <w:rPr>
          <w:rFonts w:ascii="Verdana" w:hAnsi="Verdana"/>
          <w:sz w:val="20"/>
          <w:szCs w:val="20"/>
        </w:rPr>
        <w:t>dati</w:t>
      </w:r>
      <w:proofErr w:type="spellEnd"/>
      <w:r w:rsidRPr="00FC7224">
        <w:rPr>
          <w:rFonts w:ascii="Verdana" w:hAnsi="Verdana"/>
          <w:sz w:val="20"/>
          <w:szCs w:val="20"/>
        </w:rPr>
        <w:t xml:space="preserve"> come </w:t>
      </w:r>
      <w:proofErr w:type="spellStart"/>
      <w:r w:rsidRPr="00FC7224">
        <w:rPr>
          <w:rFonts w:ascii="Verdana" w:hAnsi="Verdana"/>
          <w:sz w:val="20"/>
          <w:szCs w:val="20"/>
        </w:rPr>
        <w:t>indicato</w:t>
      </w:r>
      <w:proofErr w:type="spellEnd"/>
      <w:r w:rsidRPr="00FC7224">
        <w:rPr>
          <w:rFonts w:ascii="Verdana" w:hAnsi="Verdana"/>
          <w:sz w:val="20"/>
          <w:szCs w:val="20"/>
        </w:rPr>
        <w:t xml:space="preserve"> </w:t>
      </w:r>
      <w:proofErr w:type="spellStart"/>
      <w:r w:rsidRPr="00FC7224">
        <w:rPr>
          <w:rFonts w:ascii="Verdana" w:hAnsi="Verdana"/>
          <w:sz w:val="20"/>
          <w:szCs w:val="20"/>
        </w:rPr>
        <w:t>nell’</w:t>
      </w:r>
      <w:r w:rsidRPr="00FC7224">
        <w:rPr>
          <w:rFonts w:ascii="Verdana" w:hAnsi="Verdana"/>
          <w:b/>
          <w:i/>
          <w:sz w:val="20"/>
          <w:szCs w:val="20"/>
        </w:rPr>
        <w:t>Allegato</w:t>
      </w:r>
      <w:proofErr w:type="spellEnd"/>
      <w:r w:rsidRPr="00FC7224">
        <w:rPr>
          <w:rFonts w:ascii="Verdana" w:hAnsi="Verdana"/>
          <w:b/>
          <w:i/>
          <w:sz w:val="20"/>
          <w:szCs w:val="20"/>
        </w:rPr>
        <w:t xml:space="preserve"> </w:t>
      </w:r>
      <w:r w:rsidR="00DF6236">
        <w:rPr>
          <w:rFonts w:ascii="Verdana" w:hAnsi="Verdana"/>
          <w:b/>
          <w:i/>
          <w:sz w:val="20"/>
          <w:szCs w:val="20"/>
        </w:rPr>
        <w:t>4</w:t>
      </w:r>
      <w:r w:rsidRPr="00FC7224">
        <w:rPr>
          <w:rFonts w:ascii="Verdana" w:hAnsi="Verdana"/>
          <w:sz w:val="20"/>
          <w:szCs w:val="20"/>
        </w:rPr>
        <w:t xml:space="preserve">, </w:t>
      </w:r>
      <w:proofErr w:type="spellStart"/>
      <w:r w:rsidRPr="00FC7224">
        <w:rPr>
          <w:rFonts w:ascii="Verdana" w:hAnsi="Verdana"/>
          <w:sz w:val="20"/>
          <w:szCs w:val="20"/>
        </w:rPr>
        <w:t>mediante</w:t>
      </w:r>
      <w:proofErr w:type="spellEnd"/>
      <w:r w:rsidRPr="00FC7224">
        <w:rPr>
          <w:rFonts w:ascii="Verdana" w:hAnsi="Verdana"/>
          <w:sz w:val="20"/>
          <w:szCs w:val="20"/>
        </w:rPr>
        <w:t xml:space="preserve"> </w:t>
      </w:r>
      <w:proofErr w:type="spellStart"/>
      <w:r w:rsidRPr="00FC7224">
        <w:rPr>
          <w:rFonts w:ascii="Verdana" w:hAnsi="Verdana"/>
          <w:sz w:val="20"/>
          <w:szCs w:val="20"/>
        </w:rPr>
        <w:t>riscontro</w:t>
      </w:r>
      <w:proofErr w:type="spellEnd"/>
      <w:r w:rsidRPr="00FC7224">
        <w:rPr>
          <w:rFonts w:ascii="Verdana" w:hAnsi="Verdana"/>
          <w:sz w:val="20"/>
          <w:szCs w:val="20"/>
        </w:rPr>
        <w:t xml:space="preserve"> </w:t>
      </w:r>
      <w:proofErr w:type="spellStart"/>
      <w:r w:rsidRPr="00FC7224">
        <w:rPr>
          <w:rFonts w:ascii="Verdana" w:hAnsi="Verdana"/>
          <w:sz w:val="20"/>
          <w:szCs w:val="20"/>
        </w:rPr>
        <w:t>tra</w:t>
      </w:r>
      <w:proofErr w:type="spellEnd"/>
      <w:r w:rsidRPr="00FC7224">
        <w:rPr>
          <w:rFonts w:ascii="Verdana" w:hAnsi="Verdana"/>
          <w:sz w:val="20"/>
          <w:szCs w:val="20"/>
        </w:rPr>
        <w:t xml:space="preserve"> </w:t>
      </w:r>
      <w:proofErr w:type="spellStart"/>
      <w:r w:rsidRPr="00FC7224">
        <w:rPr>
          <w:rFonts w:ascii="Verdana" w:hAnsi="Verdana"/>
          <w:sz w:val="20"/>
          <w:szCs w:val="20"/>
        </w:rPr>
        <w:t>quanto</w:t>
      </w:r>
      <w:proofErr w:type="spellEnd"/>
      <w:r w:rsidRPr="00FC7224">
        <w:rPr>
          <w:rFonts w:ascii="Verdana" w:hAnsi="Verdana"/>
          <w:sz w:val="20"/>
          <w:szCs w:val="20"/>
        </w:rPr>
        <w:t xml:space="preserve"> </w:t>
      </w:r>
      <w:proofErr w:type="spellStart"/>
      <w:r w:rsidRPr="00FC7224">
        <w:rPr>
          <w:rFonts w:ascii="Verdana" w:hAnsi="Verdana"/>
          <w:sz w:val="20"/>
          <w:szCs w:val="20"/>
        </w:rPr>
        <w:t>trasmesso</w:t>
      </w:r>
      <w:proofErr w:type="spellEnd"/>
      <w:r w:rsidRPr="00FC7224">
        <w:rPr>
          <w:rFonts w:ascii="Verdana" w:hAnsi="Verdana"/>
          <w:sz w:val="20"/>
          <w:szCs w:val="20"/>
        </w:rPr>
        <w:t xml:space="preserve"> e </w:t>
      </w:r>
      <w:proofErr w:type="spellStart"/>
      <w:r w:rsidRPr="00FC7224">
        <w:rPr>
          <w:rFonts w:ascii="Verdana" w:hAnsi="Verdana"/>
          <w:sz w:val="20"/>
          <w:szCs w:val="20"/>
        </w:rPr>
        <w:t>pubblicato</w:t>
      </w:r>
      <w:proofErr w:type="spellEnd"/>
      <w:r w:rsidRPr="00FC7224">
        <w:rPr>
          <w:rFonts w:ascii="Verdana" w:hAnsi="Verdana"/>
          <w:sz w:val="20"/>
          <w:szCs w:val="20"/>
        </w:rPr>
        <w:t xml:space="preserve"> e </w:t>
      </w:r>
      <w:proofErr w:type="spellStart"/>
      <w:r w:rsidRPr="00FC7224">
        <w:rPr>
          <w:rFonts w:ascii="Verdana" w:hAnsi="Verdana"/>
          <w:sz w:val="20"/>
          <w:szCs w:val="20"/>
        </w:rPr>
        <w:t>quanto</w:t>
      </w:r>
      <w:proofErr w:type="spellEnd"/>
      <w:r w:rsidRPr="00FC7224">
        <w:rPr>
          <w:rFonts w:ascii="Verdana" w:hAnsi="Verdana"/>
          <w:sz w:val="20"/>
          <w:szCs w:val="20"/>
        </w:rPr>
        <w:t xml:space="preserve"> </w:t>
      </w:r>
      <w:proofErr w:type="spellStart"/>
      <w:r w:rsidRPr="00FC7224">
        <w:rPr>
          <w:rFonts w:ascii="Verdana" w:hAnsi="Verdana"/>
          <w:sz w:val="20"/>
          <w:szCs w:val="20"/>
        </w:rPr>
        <w:t>previsto</w:t>
      </w:r>
      <w:proofErr w:type="spellEnd"/>
      <w:r w:rsidRPr="00FC7224">
        <w:rPr>
          <w:rFonts w:ascii="Verdana" w:hAnsi="Verdana"/>
          <w:sz w:val="20"/>
          <w:szCs w:val="20"/>
        </w:rPr>
        <w:t xml:space="preserve"> </w:t>
      </w:r>
      <w:proofErr w:type="spellStart"/>
      <w:r w:rsidRPr="00FC7224">
        <w:rPr>
          <w:rFonts w:ascii="Verdana" w:hAnsi="Verdana"/>
          <w:sz w:val="20"/>
          <w:szCs w:val="20"/>
        </w:rPr>
        <w:t>nel</w:t>
      </w:r>
      <w:proofErr w:type="spellEnd"/>
      <w:r w:rsidRPr="00FC7224">
        <w:rPr>
          <w:rFonts w:ascii="Verdana" w:hAnsi="Verdana"/>
          <w:sz w:val="20"/>
          <w:szCs w:val="20"/>
        </w:rPr>
        <w:t xml:space="preserve"> PTPC.</w:t>
      </w:r>
    </w:p>
    <w:p w14:paraId="077029B8" w14:textId="77777777" w:rsidR="00841633" w:rsidRPr="00841633" w:rsidRDefault="00841633" w:rsidP="00841633">
      <w:pPr>
        <w:pStyle w:val="Corpotesto"/>
        <w:spacing w:line="276" w:lineRule="auto"/>
        <w:ind w:left="112" w:right="131" w:firstLine="566"/>
        <w:jc w:val="both"/>
        <w:rPr>
          <w:rFonts w:ascii="Verdana" w:hAnsi="Verdana"/>
          <w:sz w:val="20"/>
          <w:szCs w:val="20"/>
        </w:rPr>
      </w:pPr>
      <w:r w:rsidRPr="00FC7224">
        <w:rPr>
          <w:rFonts w:ascii="Verdana" w:hAnsi="Verdana"/>
          <w:sz w:val="20"/>
          <w:szCs w:val="20"/>
        </w:rPr>
        <w:t xml:space="preserve">Al fine di </w:t>
      </w:r>
      <w:proofErr w:type="spellStart"/>
      <w:r w:rsidRPr="00FC7224">
        <w:rPr>
          <w:rFonts w:ascii="Verdana" w:hAnsi="Verdana"/>
          <w:sz w:val="20"/>
          <w:szCs w:val="20"/>
        </w:rPr>
        <w:t>agevolare</w:t>
      </w:r>
      <w:proofErr w:type="spellEnd"/>
      <w:r w:rsidRPr="00FC7224">
        <w:rPr>
          <w:rFonts w:ascii="Verdana" w:hAnsi="Verdana"/>
          <w:sz w:val="20"/>
          <w:szCs w:val="20"/>
        </w:rPr>
        <w:t xml:space="preserve"> </w:t>
      </w:r>
      <w:proofErr w:type="spellStart"/>
      <w:r w:rsidRPr="00FC7224">
        <w:rPr>
          <w:rFonts w:ascii="Verdana" w:hAnsi="Verdana"/>
          <w:sz w:val="20"/>
          <w:szCs w:val="20"/>
        </w:rPr>
        <w:t>l’attività</w:t>
      </w:r>
      <w:proofErr w:type="spellEnd"/>
      <w:r w:rsidRPr="00FC7224">
        <w:rPr>
          <w:rFonts w:ascii="Verdana" w:hAnsi="Verdana"/>
          <w:sz w:val="20"/>
          <w:szCs w:val="20"/>
        </w:rPr>
        <w:t xml:space="preserve"> di </w:t>
      </w:r>
      <w:proofErr w:type="spellStart"/>
      <w:r w:rsidRPr="00FC7224">
        <w:rPr>
          <w:rFonts w:ascii="Verdana" w:hAnsi="Verdana"/>
          <w:sz w:val="20"/>
          <w:szCs w:val="20"/>
        </w:rPr>
        <w:t>controllo</w:t>
      </w:r>
      <w:proofErr w:type="spellEnd"/>
      <w:r w:rsidRPr="00FC7224">
        <w:rPr>
          <w:rFonts w:ascii="Verdana" w:hAnsi="Verdana"/>
          <w:sz w:val="20"/>
          <w:szCs w:val="20"/>
        </w:rPr>
        <w:t xml:space="preserve"> e </w:t>
      </w:r>
      <w:proofErr w:type="spellStart"/>
      <w:r w:rsidRPr="00FC7224">
        <w:rPr>
          <w:rFonts w:ascii="Verdana" w:hAnsi="Verdana"/>
          <w:sz w:val="20"/>
          <w:szCs w:val="20"/>
        </w:rPr>
        <w:t>monitoraggio</w:t>
      </w:r>
      <w:proofErr w:type="spellEnd"/>
      <w:r w:rsidRPr="00FC7224">
        <w:rPr>
          <w:rFonts w:ascii="Verdana" w:hAnsi="Verdana"/>
          <w:sz w:val="20"/>
          <w:szCs w:val="20"/>
        </w:rPr>
        <w:t xml:space="preserve"> del RPCT di norma, il </w:t>
      </w:r>
      <w:proofErr w:type="spellStart"/>
      <w:r w:rsidRPr="00FC7224">
        <w:rPr>
          <w:rFonts w:ascii="Verdana" w:hAnsi="Verdana"/>
          <w:sz w:val="20"/>
          <w:szCs w:val="20"/>
        </w:rPr>
        <w:t>referente</w:t>
      </w:r>
      <w:proofErr w:type="spellEnd"/>
      <w:r w:rsidRPr="00FC7224">
        <w:rPr>
          <w:rFonts w:ascii="Verdana" w:hAnsi="Verdana"/>
          <w:sz w:val="20"/>
          <w:szCs w:val="20"/>
        </w:rPr>
        <w:t xml:space="preserve">, dopo aver </w:t>
      </w:r>
      <w:proofErr w:type="spellStart"/>
      <w:r w:rsidRPr="00FC7224">
        <w:rPr>
          <w:rFonts w:ascii="Verdana" w:hAnsi="Verdana"/>
          <w:sz w:val="20"/>
          <w:szCs w:val="20"/>
        </w:rPr>
        <w:t>trasmesso</w:t>
      </w:r>
      <w:proofErr w:type="spellEnd"/>
      <w:r w:rsidRPr="00FC7224">
        <w:rPr>
          <w:rFonts w:ascii="Verdana" w:hAnsi="Verdana"/>
          <w:sz w:val="20"/>
          <w:szCs w:val="20"/>
        </w:rPr>
        <w:t xml:space="preserve"> </w:t>
      </w:r>
      <w:proofErr w:type="spellStart"/>
      <w:r w:rsidRPr="00FC7224">
        <w:rPr>
          <w:rFonts w:ascii="Verdana" w:hAnsi="Verdana"/>
          <w:sz w:val="20"/>
          <w:szCs w:val="20"/>
        </w:rPr>
        <w:t>i</w:t>
      </w:r>
      <w:proofErr w:type="spellEnd"/>
      <w:r w:rsidRPr="00FC7224">
        <w:rPr>
          <w:rFonts w:ascii="Verdana" w:hAnsi="Verdana"/>
          <w:sz w:val="20"/>
          <w:szCs w:val="20"/>
        </w:rPr>
        <w:t xml:space="preserve"> </w:t>
      </w:r>
      <w:proofErr w:type="spellStart"/>
      <w:r w:rsidRPr="00FC7224">
        <w:rPr>
          <w:rFonts w:ascii="Verdana" w:hAnsi="Verdana"/>
          <w:sz w:val="20"/>
          <w:szCs w:val="20"/>
        </w:rPr>
        <w:t>dati</w:t>
      </w:r>
      <w:proofErr w:type="spellEnd"/>
      <w:r w:rsidRPr="00FC7224">
        <w:rPr>
          <w:rFonts w:ascii="Verdana" w:hAnsi="Verdana"/>
          <w:sz w:val="20"/>
          <w:szCs w:val="20"/>
        </w:rPr>
        <w:t xml:space="preserve"> per la </w:t>
      </w:r>
      <w:proofErr w:type="spellStart"/>
      <w:r w:rsidRPr="00FC7224">
        <w:rPr>
          <w:rFonts w:ascii="Verdana" w:hAnsi="Verdana"/>
          <w:sz w:val="20"/>
          <w:szCs w:val="20"/>
        </w:rPr>
        <w:t>pubblicazione</w:t>
      </w:r>
      <w:proofErr w:type="spellEnd"/>
      <w:r w:rsidRPr="00FC7224">
        <w:rPr>
          <w:rFonts w:ascii="Verdana" w:hAnsi="Verdana"/>
          <w:sz w:val="20"/>
          <w:szCs w:val="20"/>
        </w:rPr>
        <w:t xml:space="preserve">, </w:t>
      </w:r>
      <w:proofErr w:type="spellStart"/>
      <w:r w:rsidRPr="00FC7224">
        <w:rPr>
          <w:rFonts w:ascii="Verdana" w:hAnsi="Verdana"/>
          <w:sz w:val="20"/>
          <w:szCs w:val="20"/>
          <w:u w:val="single"/>
        </w:rPr>
        <w:t>informa</w:t>
      </w:r>
      <w:proofErr w:type="spellEnd"/>
      <w:r w:rsidRPr="00FC7224">
        <w:rPr>
          <w:rFonts w:ascii="Verdana" w:hAnsi="Verdana"/>
          <w:sz w:val="20"/>
          <w:szCs w:val="20"/>
          <w:u w:val="single"/>
        </w:rPr>
        <w:t xml:space="preserve"> </w:t>
      </w:r>
      <w:proofErr w:type="spellStart"/>
      <w:r w:rsidRPr="00FC7224">
        <w:rPr>
          <w:rFonts w:ascii="Verdana" w:hAnsi="Verdana"/>
          <w:sz w:val="20"/>
          <w:szCs w:val="20"/>
          <w:u w:val="single"/>
        </w:rPr>
        <w:t>tempestivamente</w:t>
      </w:r>
      <w:proofErr w:type="spellEnd"/>
      <w:r w:rsidRPr="00FC7224">
        <w:rPr>
          <w:rFonts w:ascii="Verdana" w:hAnsi="Verdana"/>
          <w:sz w:val="20"/>
          <w:szCs w:val="20"/>
        </w:rPr>
        <w:t xml:space="preserve"> </w:t>
      </w:r>
      <w:r w:rsidRPr="00FC7224">
        <w:rPr>
          <w:rFonts w:ascii="Verdana" w:hAnsi="Verdana"/>
          <w:sz w:val="20"/>
          <w:szCs w:val="20"/>
          <w:u w:val="single"/>
        </w:rPr>
        <w:t xml:space="preserve">il RPCT </w:t>
      </w:r>
      <w:proofErr w:type="spellStart"/>
      <w:r w:rsidRPr="00FC7224">
        <w:rPr>
          <w:rFonts w:ascii="Verdana" w:hAnsi="Verdana"/>
          <w:sz w:val="20"/>
          <w:szCs w:val="20"/>
          <w:u w:val="single"/>
        </w:rPr>
        <w:t>della</w:t>
      </w:r>
      <w:proofErr w:type="spellEnd"/>
      <w:r w:rsidRPr="00FC7224">
        <w:rPr>
          <w:rFonts w:ascii="Verdana" w:hAnsi="Verdana"/>
          <w:sz w:val="20"/>
          <w:szCs w:val="20"/>
          <w:u w:val="single"/>
        </w:rPr>
        <w:t xml:space="preserve"> </w:t>
      </w:r>
      <w:proofErr w:type="spellStart"/>
      <w:r w:rsidRPr="00FC7224">
        <w:rPr>
          <w:rFonts w:ascii="Verdana" w:hAnsi="Verdana"/>
          <w:sz w:val="20"/>
          <w:szCs w:val="20"/>
          <w:u w:val="single"/>
        </w:rPr>
        <w:t>pubblicazione</w:t>
      </w:r>
      <w:proofErr w:type="spellEnd"/>
      <w:r w:rsidRPr="00FC7224">
        <w:rPr>
          <w:rFonts w:ascii="Verdana" w:hAnsi="Verdana"/>
          <w:sz w:val="20"/>
          <w:szCs w:val="20"/>
          <w:u w:val="single"/>
        </w:rPr>
        <w:t>,</w:t>
      </w:r>
      <w:r w:rsidRPr="00FC7224">
        <w:rPr>
          <w:rFonts w:ascii="Verdana" w:hAnsi="Verdana"/>
          <w:sz w:val="20"/>
          <w:szCs w:val="20"/>
        </w:rPr>
        <w:t xml:space="preserve"> </w:t>
      </w:r>
      <w:proofErr w:type="spellStart"/>
      <w:r w:rsidRPr="00FC7224">
        <w:rPr>
          <w:rFonts w:ascii="Verdana" w:hAnsi="Verdana"/>
          <w:sz w:val="20"/>
          <w:szCs w:val="20"/>
        </w:rPr>
        <w:t>rispettando</w:t>
      </w:r>
      <w:proofErr w:type="spellEnd"/>
      <w:r w:rsidRPr="00FC7224">
        <w:rPr>
          <w:rFonts w:ascii="Verdana" w:hAnsi="Verdana"/>
          <w:sz w:val="20"/>
          <w:szCs w:val="20"/>
        </w:rPr>
        <w:t xml:space="preserve"> le </w:t>
      </w:r>
      <w:proofErr w:type="spellStart"/>
      <w:r w:rsidRPr="00FC7224">
        <w:rPr>
          <w:rFonts w:ascii="Verdana" w:hAnsi="Verdana"/>
          <w:sz w:val="20"/>
          <w:szCs w:val="20"/>
        </w:rPr>
        <w:t>scadenze</w:t>
      </w:r>
      <w:proofErr w:type="spellEnd"/>
      <w:r w:rsidRPr="00FC7224">
        <w:rPr>
          <w:rFonts w:ascii="Verdana" w:hAnsi="Verdana"/>
          <w:sz w:val="20"/>
          <w:szCs w:val="20"/>
        </w:rPr>
        <w:t xml:space="preserve"> indicate </w:t>
      </w:r>
      <w:proofErr w:type="spellStart"/>
      <w:r w:rsidRPr="00FC7224">
        <w:rPr>
          <w:rFonts w:ascii="Verdana" w:hAnsi="Verdana"/>
          <w:sz w:val="20"/>
          <w:szCs w:val="20"/>
        </w:rPr>
        <w:t>nella</w:t>
      </w:r>
      <w:proofErr w:type="spellEnd"/>
      <w:r w:rsidRPr="00FC7224">
        <w:rPr>
          <w:rFonts w:ascii="Verdana" w:hAnsi="Verdana"/>
          <w:sz w:val="20"/>
          <w:szCs w:val="20"/>
        </w:rPr>
        <w:t xml:space="preserve"> </w:t>
      </w:r>
      <w:proofErr w:type="spellStart"/>
      <w:r w:rsidRPr="00FC7224">
        <w:rPr>
          <w:rFonts w:ascii="Verdana" w:hAnsi="Verdana"/>
          <w:sz w:val="20"/>
          <w:szCs w:val="20"/>
        </w:rPr>
        <w:t>colonna</w:t>
      </w:r>
      <w:proofErr w:type="spellEnd"/>
      <w:r w:rsidRPr="00FC7224">
        <w:rPr>
          <w:rFonts w:ascii="Verdana" w:hAnsi="Verdana"/>
          <w:sz w:val="20"/>
          <w:szCs w:val="20"/>
        </w:rPr>
        <w:t xml:space="preserve"> “</w:t>
      </w:r>
      <w:proofErr w:type="spellStart"/>
      <w:r w:rsidR="00FC7224" w:rsidRPr="00FC7224">
        <w:rPr>
          <w:rFonts w:ascii="Verdana" w:hAnsi="Verdana"/>
          <w:sz w:val="20"/>
          <w:szCs w:val="20"/>
        </w:rPr>
        <w:t>Aggionamento</w:t>
      </w:r>
      <w:proofErr w:type="spellEnd"/>
      <w:r w:rsidRPr="00FC7224">
        <w:rPr>
          <w:rFonts w:ascii="Verdana" w:hAnsi="Verdana"/>
          <w:i/>
          <w:sz w:val="20"/>
          <w:szCs w:val="20"/>
        </w:rPr>
        <w:t>”</w:t>
      </w:r>
      <w:r w:rsidRPr="00FC7224">
        <w:rPr>
          <w:rFonts w:ascii="Verdana" w:hAnsi="Verdana"/>
          <w:sz w:val="20"/>
          <w:szCs w:val="20"/>
        </w:rPr>
        <w:t>.</w:t>
      </w:r>
    </w:p>
    <w:p w14:paraId="2D2674F9" w14:textId="77777777" w:rsidR="00DF4548" w:rsidRDefault="00DF4548" w:rsidP="00AB7924">
      <w:pPr>
        <w:spacing w:line="276" w:lineRule="auto"/>
        <w:jc w:val="both"/>
        <w:rPr>
          <w:rFonts w:ascii="Verdana" w:hAnsi="Verdana" w:cs="Calibri"/>
          <w:sz w:val="20"/>
          <w:szCs w:val="20"/>
        </w:rPr>
      </w:pPr>
    </w:p>
    <w:p w14:paraId="37624EBF" w14:textId="77777777" w:rsidR="00367BA4" w:rsidRDefault="00A468F2" w:rsidP="000335F0">
      <w:pPr>
        <w:pStyle w:val="Titolo2"/>
        <w:spacing w:line="276" w:lineRule="auto"/>
      </w:pPr>
      <w:bookmarkStart w:id="259" w:name="_Toc441055490"/>
      <w:bookmarkStart w:id="260" w:name="_Toc441056379"/>
      <w:bookmarkStart w:id="261" w:name="_Toc433181396"/>
      <w:bookmarkStart w:id="262" w:name="_Toc433181466"/>
      <w:bookmarkStart w:id="263" w:name="_Toc433187805"/>
      <w:bookmarkStart w:id="264" w:name="_Toc433187928"/>
      <w:bookmarkStart w:id="265" w:name="_Toc433187969"/>
      <w:bookmarkStart w:id="266" w:name="_Toc433188755"/>
      <w:bookmarkStart w:id="267" w:name="_Toc535231533"/>
      <w:bookmarkStart w:id="268" w:name="_Toc63409874"/>
      <w:bookmarkStart w:id="269" w:name="_Toc167696165"/>
      <w:r>
        <w:t>ARTICOLO 1</w:t>
      </w:r>
      <w:bookmarkEnd w:id="261"/>
      <w:bookmarkEnd w:id="262"/>
      <w:bookmarkEnd w:id="263"/>
      <w:bookmarkEnd w:id="264"/>
      <w:bookmarkEnd w:id="265"/>
      <w:bookmarkEnd w:id="266"/>
      <w:r w:rsidR="003648EC">
        <w:t>7</w:t>
      </w:r>
      <w:r>
        <w:t xml:space="preserve"> </w:t>
      </w:r>
      <w:r w:rsidR="005C6613">
        <w:t xml:space="preserve">- </w:t>
      </w:r>
      <w:bookmarkStart w:id="270" w:name="_Toc433181397"/>
      <w:bookmarkStart w:id="271" w:name="_Toc433181467"/>
      <w:bookmarkStart w:id="272" w:name="_Toc433187806"/>
      <w:bookmarkStart w:id="273" w:name="_Toc433187929"/>
      <w:bookmarkStart w:id="274" w:name="_Toc433187970"/>
      <w:bookmarkStart w:id="275" w:name="_Toc433188756"/>
      <w:r w:rsidR="00687D72">
        <w:t xml:space="preserve">trasparenza e </w:t>
      </w:r>
      <w:r w:rsidR="00F9549A" w:rsidRPr="00F9549A">
        <w:t>integrità</w:t>
      </w:r>
      <w:bookmarkEnd w:id="259"/>
      <w:bookmarkEnd w:id="260"/>
      <w:bookmarkEnd w:id="267"/>
      <w:bookmarkEnd w:id="268"/>
      <w:bookmarkEnd w:id="270"/>
      <w:bookmarkEnd w:id="271"/>
      <w:bookmarkEnd w:id="272"/>
      <w:bookmarkEnd w:id="273"/>
      <w:bookmarkEnd w:id="274"/>
      <w:bookmarkEnd w:id="275"/>
      <w:bookmarkEnd w:id="269"/>
    </w:p>
    <w:p w14:paraId="5173CA81" w14:textId="257AFA1A" w:rsidR="007749D0" w:rsidRDefault="007749D0" w:rsidP="00492E16">
      <w:pPr>
        <w:numPr>
          <w:ilvl w:val="0"/>
          <w:numId w:val="8"/>
        </w:numPr>
        <w:autoSpaceDE w:val="0"/>
        <w:autoSpaceDN w:val="0"/>
        <w:adjustRightInd w:val="0"/>
        <w:spacing w:after="0" w:line="276" w:lineRule="auto"/>
        <w:jc w:val="both"/>
        <w:rPr>
          <w:rFonts w:ascii="Verdana" w:hAnsi="Verdana" w:cs="Calibri"/>
          <w:color w:val="000000"/>
          <w:sz w:val="20"/>
          <w:szCs w:val="20"/>
        </w:rPr>
      </w:pPr>
      <w:r w:rsidRPr="00F67801">
        <w:rPr>
          <w:rFonts w:ascii="Verdana" w:hAnsi="Verdana" w:cs="Calibri"/>
          <w:color w:val="000000"/>
          <w:sz w:val="20"/>
          <w:szCs w:val="20"/>
        </w:rPr>
        <w:t xml:space="preserve">Con Delibera del </w:t>
      </w:r>
      <w:r w:rsidR="00AB7924">
        <w:rPr>
          <w:rFonts w:ascii="Verdana" w:hAnsi="Verdana" w:cs="Calibri"/>
          <w:color w:val="000000"/>
          <w:sz w:val="20"/>
          <w:szCs w:val="20"/>
        </w:rPr>
        <w:t>01</w:t>
      </w:r>
      <w:r w:rsidR="00C21795" w:rsidRPr="00F67801">
        <w:rPr>
          <w:rFonts w:ascii="Verdana" w:hAnsi="Verdana" w:cs="Calibri"/>
          <w:color w:val="000000"/>
          <w:sz w:val="20"/>
          <w:szCs w:val="20"/>
        </w:rPr>
        <w:t>.12.2015</w:t>
      </w:r>
      <w:r w:rsidRPr="00F67801">
        <w:rPr>
          <w:rFonts w:ascii="Verdana" w:hAnsi="Verdana" w:cs="Calibri"/>
          <w:color w:val="000000"/>
          <w:sz w:val="20"/>
          <w:szCs w:val="20"/>
        </w:rPr>
        <w:t xml:space="preserve"> il Consiglio</w:t>
      </w:r>
      <w:r w:rsidR="00C21795" w:rsidRPr="00F67801">
        <w:rPr>
          <w:rFonts w:ascii="Verdana" w:hAnsi="Verdana" w:cs="Calibri"/>
          <w:color w:val="000000"/>
          <w:sz w:val="20"/>
          <w:szCs w:val="20"/>
        </w:rPr>
        <w:t xml:space="preserve"> dell’Ordine</w:t>
      </w:r>
      <w:r w:rsidR="00AB7924">
        <w:rPr>
          <w:rFonts w:ascii="Verdana" w:hAnsi="Verdana" w:cs="Calibri"/>
          <w:color w:val="000000"/>
          <w:sz w:val="20"/>
          <w:szCs w:val="20"/>
        </w:rPr>
        <w:t xml:space="preserve"> di Vicenza</w:t>
      </w:r>
      <w:r w:rsidRPr="00F67801">
        <w:rPr>
          <w:rFonts w:ascii="Verdana" w:hAnsi="Verdana" w:cs="Calibri"/>
          <w:color w:val="000000"/>
          <w:sz w:val="20"/>
          <w:szCs w:val="20"/>
        </w:rPr>
        <w:t xml:space="preserve"> ha inoltre nominato responsabile per la</w:t>
      </w:r>
      <w:r w:rsidRPr="007749D0">
        <w:rPr>
          <w:rFonts w:ascii="Verdana" w:hAnsi="Verdana" w:cs="Calibri"/>
          <w:color w:val="000000"/>
          <w:sz w:val="20"/>
          <w:szCs w:val="20"/>
        </w:rPr>
        <w:t xml:space="preserve"> trasparenza</w:t>
      </w:r>
      <w:r w:rsidR="00AB7924">
        <w:rPr>
          <w:rFonts w:ascii="Verdana" w:hAnsi="Verdana" w:cs="Calibri"/>
          <w:color w:val="000000"/>
          <w:sz w:val="20"/>
          <w:szCs w:val="20"/>
        </w:rPr>
        <w:t xml:space="preserve"> (RPCT)</w:t>
      </w:r>
      <w:r w:rsidRPr="007749D0">
        <w:rPr>
          <w:rFonts w:ascii="Verdana" w:hAnsi="Verdana" w:cs="Calibri"/>
          <w:color w:val="000000"/>
          <w:sz w:val="20"/>
          <w:szCs w:val="20"/>
        </w:rPr>
        <w:t xml:space="preserve"> </w:t>
      </w:r>
      <w:r w:rsidR="00C21795">
        <w:rPr>
          <w:rFonts w:ascii="Verdana" w:hAnsi="Verdana" w:cs="Calibri"/>
          <w:color w:val="000000"/>
          <w:sz w:val="20"/>
          <w:szCs w:val="20"/>
        </w:rPr>
        <w:t>la dott.ssa Dal Sacco Claudia</w:t>
      </w:r>
      <w:r w:rsidR="00AB7924">
        <w:rPr>
          <w:rFonts w:ascii="Verdana" w:hAnsi="Verdana" w:cs="Calibri"/>
          <w:color w:val="000000"/>
          <w:sz w:val="20"/>
          <w:szCs w:val="20"/>
        </w:rPr>
        <w:t xml:space="preserve">, dipendente presso </w:t>
      </w:r>
      <w:proofErr w:type="spellStart"/>
      <w:proofErr w:type="gramStart"/>
      <w:r w:rsidR="00AB7924">
        <w:rPr>
          <w:rFonts w:ascii="Verdana" w:hAnsi="Verdana" w:cs="Calibri"/>
          <w:color w:val="000000"/>
          <w:sz w:val="20"/>
          <w:szCs w:val="20"/>
        </w:rPr>
        <w:t>l?ordine</w:t>
      </w:r>
      <w:proofErr w:type="spellEnd"/>
      <w:proofErr w:type="gramEnd"/>
      <w:r w:rsidR="00AB7924">
        <w:rPr>
          <w:rFonts w:ascii="Verdana" w:hAnsi="Verdana" w:cs="Calibri"/>
          <w:color w:val="000000"/>
          <w:sz w:val="20"/>
          <w:szCs w:val="20"/>
        </w:rPr>
        <w:t xml:space="preserve"> di Verona con la qualifica di dirigente</w:t>
      </w:r>
      <w:r w:rsidRPr="007749D0">
        <w:rPr>
          <w:rFonts w:ascii="Verdana" w:hAnsi="Verdana" w:cs="Calibri"/>
          <w:color w:val="000000"/>
          <w:sz w:val="20"/>
          <w:szCs w:val="20"/>
        </w:rPr>
        <w:t xml:space="preserve">. </w:t>
      </w:r>
    </w:p>
    <w:p w14:paraId="622C9DE3" w14:textId="77777777" w:rsidR="004753DD" w:rsidRDefault="004753DD" w:rsidP="000335F0">
      <w:pPr>
        <w:autoSpaceDE w:val="0"/>
        <w:autoSpaceDN w:val="0"/>
        <w:adjustRightInd w:val="0"/>
        <w:spacing w:after="0" w:line="276" w:lineRule="auto"/>
        <w:ind w:left="720"/>
        <w:jc w:val="both"/>
        <w:rPr>
          <w:rFonts w:ascii="Verdana" w:hAnsi="Verdana" w:cs="Calibri"/>
          <w:color w:val="000000"/>
          <w:sz w:val="20"/>
          <w:szCs w:val="20"/>
        </w:rPr>
      </w:pPr>
    </w:p>
    <w:p w14:paraId="64B2044D" w14:textId="77777777" w:rsidR="007749D0" w:rsidRPr="007749D0" w:rsidRDefault="00477097" w:rsidP="000335F0">
      <w:pPr>
        <w:pStyle w:val="Titolo3"/>
        <w:spacing w:line="276" w:lineRule="auto"/>
      </w:pPr>
      <w:bookmarkStart w:id="276" w:name="_Toc433181399"/>
      <w:bookmarkStart w:id="277" w:name="_Toc433181469"/>
      <w:bookmarkStart w:id="278" w:name="_Toc433187808"/>
      <w:bookmarkStart w:id="279" w:name="_Toc433187931"/>
      <w:bookmarkStart w:id="280" w:name="_Toc433187972"/>
      <w:bookmarkStart w:id="281" w:name="_Toc433188758"/>
      <w:bookmarkStart w:id="282" w:name="_Toc441055492"/>
      <w:bookmarkStart w:id="283" w:name="_Toc441056381"/>
      <w:bookmarkStart w:id="284" w:name="_Toc535231535"/>
      <w:bookmarkStart w:id="285" w:name="_Toc63409875"/>
      <w:bookmarkStart w:id="286" w:name="_Toc167696166"/>
      <w:r>
        <w:t xml:space="preserve">17.1 </w:t>
      </w:r>
      <w:r w:rsidR="007749D0" w:rsidRPr="007749D0">
        <w:t>Procedimento di elaborazione e adozione del</w:t>
      </w:r>
      <w:bookmarkEnd w:id="276"/>
      <w:bookmarkEnd w:id="277"/>
      <w:bookmarkEnd w:id="278"/>
      <w:bookmarkEnd w:id="279"/>
      <w:bookmarkEnd w:id="280"/>
      <w:bookmarkEnd w:id="281"/>
      <w:bookmarkEnd w:id="282"/>
      <w:bookmarkEnd w:id="283"/>
      <w:r w:rsidR="00D67615">
        <w:t>la Sezione Trasparenza</w:t>
      </w:r>
      <w:bookmarkEnd w:id="284"/>
      <w:bookmarkEnd w:id="285"/>
      <w:bookmarkEnd w:id="286"/>
      <w:r w:rsidR="007749D0" w:rsidRPr="007749D0">
        <w:t xml:space="preserve"> </w:t>
      </w:r>
    </w:p>
    <w:p w14:paraId="1C5BDAF6" w14:textId="77777777" w:rsidR="007749D0" w:rsidRPr="007749D0" w:rsidRDefault="007749D0" w:rsidP="00492E16">
      <w:pPr>
        <w:numPr>
          <w:ilvl w:val="0"/>
          <w:numId w:val="9"/>
        </w:numPr>
        <w:autoSpaceDE w:val="0"/>
        <w:autoSpaceDN w:val="0"/>
        <w:adjustRightInd w:val="0"/>
        <w:spacing w:after="0" w:line="276" w:lineRule="auto"/>
        <w:ind w:left="567" w:hanging="283"/>
        <w:jc w:val="both"/>
        <w:rPr>
          <w:rFonts w:ascii="Verdana" w:hAnsi="Verdana" w:cs="Calibri"/>
          <w:color w:val="000000"/>
          <w:sz w:val="20"/>
          <w:szCs w:val="20"/>
        </w:rPr>
      </w:pPr>
      <w:r w:rsidRPr="007749D0">
        <w:rPr>
          <w:rFonts w:ascii="Verdana" w:hAnsi="Verdana" w:cs="Calibri"/>
          <w:color w:val="000000"/>
          <w:sz w:val="20"/>
          <w:szCs w:val="20"/>
        </w:rPr>
        <w:t xml:space="preserve">Per la redazione del piano il responsabile della trasparenza si relaziona con </w:t>
      </w:r>
      <w:r w:rsidR="004753DD">
        <w:rPr>
          <w:rFonts w:ascii="Verdana" w:hAnsi="Verdana" w:cs="Calibri"/>
          <w:color w:val="000000"/>
          <w:sz w:val="20"/>
          <w:szCs w:val="20"/>
        </w:rPr>
        <w:t>i dipendenti</w:t>
      </w:r>
      <w:r w:rsidRPr="007749D0">
        <w:rPr>
          <w:rFonts w:ascii="Verdana" w:hAnsi="Verdana" w:cs="Calibri"/>
          <w:color w:val="000000"/>
          <w:sz w:val="20"/>
          <w:szCs w:val="20"/>
        </w:rPr>
        <w:t xml:space="preserve"> per quanto di rispettiva competenza. </w:t>
      </w:r>
    </w:p>
    <w:p w14:paraId="0AEBD2CE" w14:textId="77777777" w:rsidR="007749D0" w:rsidRDefault="007749D0" w:rsidP="00492E16">
      <w:pPr>
        <w:numPr>
          <w:ilvl w:val="0"/>
          <w:numId w:val="9"/>
        </w:numPr>
        <w:autoSpaceDE w:val="0"/>
        <w:autoSpaceDN w:val="0"/>
        <w:adjustRightInd w:val="0"/>
        <w:spacing w:after="0" w:line="276" w:lineRule="auto"/>
        <w:ind w:left="567" w:hanging="283"/>
        <w:jc w:val="both"/>
        <w:rPr>
          <w:rFonts w:ascii="Verdana" w:hAnsi="Verdana" w:cs="Calibri"/>
          <w:color w:val="000000"/>
          <w:sz w:val="20"/>
          <w:szCs w:val="20"/>
        </w:rPr>
      </w:pPr>
      <w:r w:rsidRPr="007749D0">
        <w:rPr>
          <w:rFonts w:ascii="Verdana" w:hAnsi="Verdana" w:cs="Calibri"/>
          <w:color w:val="000000"/>
          <w:sz w:val="20"/>
          <w:szCs w:val="20"/>
        </w:rPr>
        <w:t xml:space="preserve">Tali soggetti partecipano al processo di adeguamento agli obblighi relativi alla trasparenza svolgono attività informativa nei confronti del Responsabile, assicurano l’osservanza del Piano. Tutti i dipendenti partecipano al processo di adeguamento agli obblighi relativi alla trasparenza, osservano le misure contenute nel Piano segnalando le eventuali mancanze o proposte di miglioramento. </w:t>
      </w:r>
    </w:p>
    <w:p w14:paraId="1402EE99" w14:textId="77777777" w:rsidR="00B07A04" w:rsidRPr="009A21EE" w:rsidRDefault="00B07A04" w:rsidP="00B07A04">
      <w:pPr>
        <w:numPr>
          <w:ilvl w:val="0"/>
          <w:numId w:val="9"/>
        </w:numPr>
        <w:autoSpaceDE w:val="0"/>
        <w:autoSpaceDN w:val="0"/>
        <w:adjustRightInd w:val="0"/>
        <w:spacing w:after="0" w:line="276" w:lineRule="auto"/>
        <w:ind w:left="567" w:right="129" w:hanging="283"/>
        <w:jc w:val="both"/>
        <w:rPr>
          <w:rFonts w:ascii="Verdana" w:hAnsi="Verdana"/>
          <w:sz w:val="20"/>
          <w:szCs w:val="20"/>
        </w:rPr>
      </w:pPr>
      <w:r w:rsidRPr="009A21EE">
        <w:rPr>
          <w:rFonts w:ascii="Verdana" w:hAnsi="Verdana"/>
          <w:sz w:val="20"/>
          <w:szCs w:val="20"/>
        </w:rPr>
        <w:t>Al RPCT è assegnato un ruolo di regia, di coordinamento e di monitoraggio sull’effettiva pubblicazione, ma non sostituisce gli uffici, come individuati nell’</w:t>
      </w:r>
      <w:r w:rsidR="00365BCF">
        <w:rPr>
          <w:rFonts w:ascii="Verdana" w:hAnsi="Verdana"/>
          <w:sz w:val="20"/>
          <w:szCs w:val="20"/>
        </w:rPr>
        <w:t xml:space="preserve"> </w:t>
      </w:r>
      <w:r w:rsidRPr="009A21EE">
        <w:rPr>
          <w:rFonts w:ascii="Verdana" w:hAnsi="Verdana"/>
          <w:b/>
          <w:i/>
          <w:sz w:val="20"/>
          <w:szCs w:val="20"/>
        </w:rPr>
        <w:t xml:space="preserve">Allegato </w:t>
      </w:r>
      <w:r w:rsidR="009A21EE" w:rsidRPr="009A21EE">
        <w:rPr>
          <w:rFonts w:ascii="Verdana" w:hAnsi="Verdana"/>
          <w:b/>
          <w:i/>
          <w:sz w:val="20"/>
          <w:szCs w:val="20"/>
        </w:rPr>
        <w:t>4</w:t>
      </w:r>
      <w:r w:rsidRPr="009A21EE">
        <w:rPr>
          <w:rFonts w:ascii="Verdana" w:hAnsi="Verdana"/>
          <w:sz w:val="20"/>
          <w:szCs w:val="20"/>
        </w:rPr>
        <w:t xml:space="preserve">, nell’elaborazione, nella trasmissione e nella pubblicazione dei dati. </w:t>
      </w:r>
    </w:p>
    <w:p w14:paraId="4F881B2E" w14:textId="77777777" w:rsidR="00B07A04" w:rsidRPr="009A21EE" w:rsidRDefault="00B07A04" w:rsidP="00B07A04">
      <w:pPr>
        <w:autoSpaceDE w:val="0"/>
        <w:autoSpaceDN w:val="0"/>
        <w:adjustRightInd w:val="0"/>
        <w:spacing w:after="0" w:line="276" w:lineRule="auto"/>
        <w:ind w:left="567" w:right="129"/>
        <w:jc w:val="both"/>
        <w:rPr>
          <w:rFonts w:ascii="Verdana" w:hAnsi="Verdana"/>
          <w:sz w:val="20"/>
          <w:szCs w:val="20"/>
        </w:rPr>
      </w:pPr>
      <w:r w:rsidRPr="009A21EE">
        <w:rPr>
          <w:rFonts w:ascii="Verdana" w:hAnsi="Verdana"/>
          <w:sz w:val="20"/>
          <w:szCs w:val="20"/>
        </w:rPr>
        <w:t>Svolge stabilmente un’attività di controllo, assicurando, ai sensi</w:t>
      </w:r>
      <w:r w:rsidRPr="009A21EE">
        <w:rPr>
          <w:rFonts w:ascii="Verdana" w:hAnsi="Verdana"/>
          <w:spacing w:val="-6"/>
          <w:sz w:val="20"/>
          <w:szCs w:val="20"/>
        </w:rPr>
        <w:t xml:space="preserve"> </w:t>
      </w:r>
      <w:r w:rsidRPr="009A21EE">
        <w:rPr>
          <w:rFonts w:ascii="Verdana" w:hAnsi="Verdana"/>
          <w:sz w:val="20"/>
          <w:szCs w:val="20"/>
        </w:rPr>
        <w:t>dell’art.</w:t>
      </w:r>
      <w:r w:rsidRPr="009A21EE">
        <w:rPr>
          <w:rFonts w:ascii="Verdana" w:hAnsi="Verdana"/>
          <w:spacing w:val="-4"/>
          <w:sz w:val="20"/>
          <w:szCs w:val="20"/>
        </w:rPr>
        <w:t xml:space="preserve"> </w:t>
      </w:r>
      <w:r w:rsidRPr="009A21EE">
        <w:rPr>
          <w:rFonts w:ascii="Verdana" w:hAnsi="Verdana"/>
          <w:sz w:val="20"/>
          <w:szCs w:val="20"/>
        </w:rPr>
        <w:t>43,</w:t>
      </w:r>
      <w:r w:rsidRPr="009A21EE">
        <w:rPr>
          <w:rFonts w:ascii="Verdana" w:hAnsi="Verdana"/>
          <w:spacing w:val="-3"/>
          <w:sz w:val="20"/>
          <w:szCs w:val="20"/>
        </w:rPr>
        <w:t xml:space="preserve"> </w:t>
      </w:r>
      <w:r w:rsidRPr="009A21EE">
        <w:rPr>
          <w:rFonts w:ascii="Verdana" w:hAnsi="Verdana"/>
          <w:sz w:val="20"/>
          <w:szCs w:val="20"/>
        </w:rPr>
        <w:t>c.</w:t>
      </w:r>
      <w:r w:rsidRPr="009A21EE">
        <w:rPr>
          <w:rFonts w:ascii="Verdana" w:hAnsi="Verdana"/>
          <w:spacing w:val="-1"/>
          <w:sz w:val="20"/>
          <w:szCs w:val="20"/>
        </w:rPr>
        <w:t xml:space="preserve"> </w:t>
      </w:r>
      <w:r w:rsidRPr="009A21EE">
        <w:rPr>
          <w:rFonts w:ascii="Verdana" w:hAnsi="Verdana"/>
          <w:sz w:val="20"/>
          <w:szCs w:val="20"/>
        </w:rPr>
        <w:t>1</w:t>
      </w:r>
      <w:r w:rsidRPr="009A21EE">
        <w:rPr>
          <w:rFonts w:ascii="Verdana" w:hAnsi="Verdana"/>
          <w:spacing w:val="-4"/>
          <w:sz w:val="20"/>
          <w:szCs w:val="20"/>
        </w:rPr>
        <w:t xml:space="preserve"> </w:t>
      </w:r>
      <w:r w:rsidRPr="009A21EE">
        <w:rPr>
          <w:rFonts w:ascii="Verdana" w:hAnsi="Verdana"/>
          <w:sz w:val="20"/>
          <w:szCs w:val="20"/>
        </w:rPr>
        <w:t>d.lgs.</w:t>
      </w:r>
      <w:r w:rsidRPr="009A21EE">
        <w:rPr>
          <w:rFonts w:ascii="Verdana" w:hAnsi="Verdana"/>
          <w:spacing w:val="-5"/>
          <w:sz w:val="20"/>
          <w:szCs w:val="20"/>
        </w:rPr>
        <w:t xml:space="preserve"> </w:t>
      </w:r>
      <w:r w:rsidRPr="009A21EE">
        <w:rPr>
          <w:rFonts w:ascii="Verdana" w:hAnsi="Verdana"/>
          <w:sz w:val="20"/>
          <w:szCs w:val="20"/>
        </w:rPr>
        <w:t>n.</w:t>
      </w:r>
      <w:r w:rsidRPr="009A21EE">
        <w:rPr>
          <w:rFonts w:ascii="Verdana" w:hAnsi="Verdana"/>
          <w:spacing w:val="-4"/>
          <w:sz w:val="20"/>
          <w:szCs w:val="20"/>
        </w:rPr>
        <w:t xml:space="preserve"> </w:t>
      </w:r>
      <w:r w:rsidRPr="009A21EE">
        <w:rPr>
          <w:rFonts w:ascii="Verdana" w:hAnsi="Verdana"/>
          <w:sz w:val="20"/>
          <w:szCs w:val="20"/>
        </w:rPr>
        <w:t>33/2013,</w:t>
      </w:r>
      <w:r w:rsidRPr="009A21EE">
        <w:rPr>
          <w:rFonts w:ascii="Verdana" w:hAnsi="Verdana"/>
          <w:spacing w:val="-1"/>
          <w:sz w:val="20"/>
          <w:szCs w:val="20"/>
        </w:rPr>
        <w:t xml:space="preserve"> </w:t>
      </w:r>
      <w:r w:rsidRPr="009A21EE">
        <w:rPr>
          <w:rFonts w:ascii="Verdana" w:hAnsi="Verdana"/>
          <w:sz w:val="20"/>
          <w:szCs w:val="20"/>
        </w:rPr>
        <w:t>la</w:t>
      </w:r>
      <w:r w:rsidRPr="009A21EE">
        <w:rPr>
          <w:rFonts w:ascii="Verdana" w:hAnsi="Verdana"/>
          <w:spacing w:val="-3"/>
          <w:sz w:val="20"/>
          <w:szCs w:val="20"/>
        </w:rPr>
        <w:t xml:space="preserve"> </w:t>
      </w:r>
      <w:r w:rsidRPr="009A21EE">
        <w:rPr>
          <w:rFonts w:ascii="Verdana" w:hAnsi="Verdana"/>
          <w:sz w:val="20"/>
          <w:szCs w:val="20"/>
        </w:rPr>
        <w:t>completezza,</w:t>
      </w:r>
      <w:r w:rsidRPr="009A21EE">
        <w:rPr>
          <w:rFonts w:ascii="Verdana" w:hAnsi="Verdana"/>
          <w:spacing w:val="-1"/>
          <w:sz w:val="20"/>
          <w:szCs w:val="20"/>
        </w:rPr>
        <w:t xml:space="preserve"> </w:t>
      </w:r>
      <w:r w:rsidRPr="009A21EE">
        <w:rPr>
          <w:rFonts w:ascii="Verdana" w:hAnsi="Verdana"/>
          <w:sz w:val="20"/>
          <w:szCs w:val="20"/>
        </w:rPr>
        <w:t>la</w:t>
      </w:r>
      <w:r w:rsidRPr="009A21EE">
        <w:rPr>
          <w:rFonts w:ascii="Verdana" w:hAnsi="Verdana"/>
          <w:spacing w:val="-4"/>
          <w:sz w:val="20"/>
          <w:szCs w:val="20"/>
        </w:rPr>
        <w:t xml:space="preserve"> </w:t>
      </w:r>
      <w:r w:rsidRPr="009A21EE">
        <w:rPr>
          <w:rFonts w:ascii="Verdana" w:hAnsi="Verdana"/>
          <w:sz w:val="20"/>
          <w:szCs w:val="20"/>
        </w:rPr>
        <w:t>chiarezza e</w:t>
      </w:r>
      <w:r w:rsidRPr="009A21EE">
        <w:rPr>
          <w:rFonts w:ascii="Verdana" w:hAnsi="Verdana"/>
          <w:spacing w:val="-4"/>
          <w:sz w:val="20"/>
          <w:szCs w:val="20"/>
        </w:rPr>
        <w:t xml:space="preserve"> </w:t>
      </w:r>
      <w:r w:rsidRPr="009A21EE">
        <w:rPr>
          <w:rFonts w:ascii="Verdana" w:hAnsi="Verdana"/>
          <w:sz w:val="20"/>
          <w:szCs w:val="20"/>
        </w:rPr>
        <w:t>l’aggiornamento</w:t>
      </w:r>
      <w:r w:rsidRPr="009A21EE">
        <w:rPr>
          <w:rFonts w:ascii="Verdana" w:hAnsi="Verdana"/>
          <w:spacing w:val="-4"/>
          <w:sz w:val="20"/>
          <w:szCs w:val="20"/>
        </w:rPr>
        <w:t xml:space="preserve"> </w:t>
      </w:r>
      <w:r w:rsidRPr="009A21EE">
        <w:rPr>
          <w:rFonts w:ascii="Verdana" w:hAnsi="Verdana"/>
          <w:sz w:val="20"/>
          <w:szCs w:val="20"/>
        </w:rPr>
        <w:t>delle informazioni pubblicate.</w:t>
      </w:r>
    </w:p>
    <w:p w14:paraId="33878502" w14:textId="77777777" w:rsidR="00B07A04" w:rsidRPr="009A21EE" w:rsidRDefault="00B07A04" w:rsidP="00B07A04">
      <w:pPr>
        <w:pStyle w:val="Corpotesto"/>
        <w:spacing w:line="276" w:lineRule="auto"/>
        <w:ind w:left="567" w:right="135"/>
        <w:jc w:val="both"/>
        <w:rPr>
          <w:rFonts w:ascii="Verdana" w:hAnsi="Verdana"/>
          <w:sz w:val="20"/>
          <w:szCs w:val="20"/>
        </w:rPr>
      </w:pPr>
      <w:r w:rsidRPr="009A21EE">
        <w:rPr>
          <w:rFonts w:ascii="Verdana" w:hAnsi="Verdana"/>
          <w:sz w:val="20"/>
          <w:szCs w:val="20"/>
        </w:rPr>
        <w:t>I</w:t>
      </w:r>
      <w:r w:rsidRPr="009A21EE">
        <w:rPr>
          <w:rFonts w:ascii="Verdana" w:hAnsi="Verdana"/>
          <w:spacing w:val="-10"/>
          <w:sz w:val="20"/>
          <w:szCs w:val="20"/>
        </w:rPr>
        <w:t xml:space="preserve"> </w:t>
      </w:r>
      <w:proofErr w:type="spellStart"/>
      <w:r w:rsidRPr="009A21EE">
        <w:rPr>
          <w:rFonts w:ascii="Verdana" w:hAnsi="Verdana"/>
          <w:sz w:val="20"/>
          <w:szCs w:val="20"/>
        </w:rPr>
        <w:t>referenti</w:t>
      </w:r>
      <w:proofErr w:type="spellEnd"/>
      <w:r w:rsidRPr="009A21EE">
        <w:rPr>
          <w:rFonts w:ascii="Verdana" w:hAnsi="Verdana"/>
          <w:spacing w:val="-7"/>
          <w:sz w:val="20"/>
          <w:szCs w:val="20"/>
        </w:rPr>
        <w:t xml:space="preserve"> </w:t>
      </w:r>
      <w:r w:rsidRPr="009A21EE">
        <w:rPr>
          <w:rFonts w:ascii="Verdana" w:hAnsi="Verdana"/>
          <w:sz w:val="20"/>
          <w:szCs w:val="20"/>
        </w:rPr>
        <w:t>degli</w:t>
      </w:r>
      <w:r w:rsidRPr="009A21EE">
        <w:rPr>
          <w:rFonts w:ascii="Verdana" w:hAnsi="Verdana"/>
          <w:spacing w:val="-10"/>
          <w:sz w:val="20"/>
          <w:szCs w:val="20"/>
        </w:rPr>
        <w:t xml:space="preserve"> </w:t>
      </w:r>
      <w:proofErr w:type="spellStart"/>
      <w:r w:rsidRPr="009A21EE">
        <w:rPr>
          <w:rFonts w:ascii="Verdana" w:hAnsi="Verdana"/>
          <w:sz w:val="20"/>
          <w:szCs w:val="20"/>
        </w:rPr>
        <w:t>uffici</w:t>
      </w:r>
      <w:proofErr w:type="spellEnd"/>
      <w:r w:rsidRPr="009A21EE">
        <w:rPr>
          <w:rFonts w:ascii="Verdana" w:hAnsi="Verdana"/>
          <w:spacing w:val="-10"/>
          <w:sz w:val="20"/>
          <w:szCs w:val="20"/>
        </w:rPr>
        <w:t xml:space="preserve"> </w:t>
      </w:r>
      <w:proofErr w:type="spellStart"/>
      <w:r w:rsidRPr="009A21EE">
        <w:rPr>
          <w:rFonts w:ascii="Verdana" w:hAnsi="Verdana"/>
          <w:sz w:val="20"/>
          <w:szCs w:val="20"/>
        </w:rPr>
        <w:t>dell’amministrazione</w:t>
      </w:r>
      <w:proofErr w:type="spellEnd"/>
      <w:r w:rsidRPr="009A21EE">
        <w:rPr>
          <w:rFonts w:ascii="Verdana" w:hAnsi="Verdana"/>
          <w:spacing w:val="-10"/>
          <w:sz w:val="20"/>
          <w:szCs w:val="20"/>
        </w:rPr>
        <w:t xml:space="preserve"> </w:t>
      </w:r>
      <w:proofErr w:type="spellStart"/>
      <w:r w:rsidRPr="009A21EE">
        <w:rPr>
          <w:rFonts w:ascii="Verdana" w:hAnsi="Verdana"/>
          <w:sz w:val="20"/>
          <w:szCs w:val="20"/>
        </w:rPr>
        <w:t>garantiscono</w:t>
      </w:r>
      <w:proofErr w:type="spellEnd"/>
      <w:r w:rsidRPr="009A21EE">
        <w:rPr>
          <w:rFonts w:ascii="Verdana" w:hAnsi="Verdana"/>
          <w:spacing w:val="-10"/>
          <w:sz w:val="20"/>
          <w:szCs w:val="20"/>
        </w:rPr>
        <w:t xml:space="preserve"> </w:t>
      </w:r>
      <w:r w:rsidRPr="009A21EE">
        <w:rPr>
          <w:rFonts w:ascii="Verdana" w:hAnsi="Verdana"/>
          <w:sz w:val="20"/>
          <w:szCs w:val="20"/>
        </w:rPr>
        <w:t>il</w:t>
      </w:r>
      <w:r w:rsidRPr="009A21EE">
        <w:rPr>
          <w:rFonts w:ascii="Verdana" w:hAnsi="Verdana"/>
          <w:spacing w:val="-10"/>
          <w:sz w:val="20"/>
          <w:szCs w:val="20"/>
        </w:rPr>
        <w:t xml:space="preserve"> </w:t>
      </w:r>
      <w:proofErr w:type="spellStart"/>
      <w:r w:rsidRPr="009A21EE">
        <w:rPr>
          <w:rFonts w:ascii="Verdana" w:hAnsi="Verdana"/>
          <w:sz w:val="20"/>
          <w:szCs w:val="20"/>
        </w:rPr>
        <w:t>tempestivo</w:t>
      </w:r>
      <w:proofErr w:type="spellEnd"/>
      <w:r w:rsidRPr="009A21EE">
        <w:rPr>
          <w:rFonts w:ascii="Verdana" w:hAnsi="Verdana"/>
          <w:spacing w:val="-8"/>
          <w:sz w:val="20"/>
          <w:szCs w:val="20"/>
        </w:rPr>
        <w:t xml:space="preserve"> </w:t>
      </w:r>
      <w:r w:rsidRPr="009A21EE">
        <w:rPr>
          <w:rFonts w:ascii="Verdana" w:hAnsi="Verdana"/>
          <w:sz w:val="20"/>
          <w:szCs w:val="20"/>
        </w:rPr>
        <w:t>e</w:t>
      </w:r>
      <w:r w:rsidRPr="009A21EE">
        <w:rPr>
          <w:rFonts w:ascii="Verdana" w:hAnsi="Verdana"/>
          <w:spacing w:val="-10"/>
          <w:sz w:val="20"/>
          <w:szCs w:val="20"/>
        </w:rPr>
        <w:t xml:space="preserve"> </w:t>
      </w:r>
      <w:proofErr w:type="spellStart"/>
      <w:r w:rsidRPr="009A21EE">
        <w:rPr>
          <w:rFonts w:ascii="Verdana" w:hAnsi="Verdana"/>
          <w:sz w:val="20"/>
          <w:szCs w:val="20"/>
        </w:rPr>
        <w:t>regolare</w:t>
      </w:r>
      <w:proofErr w:type="spellEnd"/>
      <w:r w:rsidRPr="009A21EE">
        <w:rPr>
          <w:rFonts w:ascii="Verdana" w:hAnsi="Verdana"/>
          <w:spacing w:val="-10"/>
          <w:sz w:val="20"/>
          <w:szCs w:val="20"/>
        </w:rPr>
        <w:t xml:space="preserve"> </w:t>
      </w:r>
      <w:proofErr w:type="spellStart"/>
      <w:r w:rsidRPr="009A21EE">
        <w:rPr>
          <w:rFonts w:ascii="Verdana" w:hAnsi="Verdana"/>
          <w:sz w:val="20"/>
          <w:szCs w:val="20"/>
        </w:rPr>
        <w:t>flusso</w:t>
      </w:r>
      <w:proofErr w:type="spellEnd"/>
      <w:r w:rsidRPr="009A21EE">
        <w:rPr>
          <w:rFonts w:ascii="Verdana" w:hAnsi="Verdana"/>
          <w:sz w:val="20"/>
          <w:szCs w:val="20"/>
        </w:rPr>
        <w:t xml:space="preserve"> </w:t>
      </w:r>
      <w:proofErr w:type="spellStart"/>
      <w:r w:rsidRPr="009A21EE">
        <w:rPr>
          <w:rFonts w:ascii="Verdana" w:hAnsi="Verdana"/>
          <w:sz w:val="20"/>
          <w:szCs w:val="20"/>
        </w:rPr>
        <w:t>delle</w:t>
      </w:r>
      <w:proofErr w:type="spellEnd"/>
      <w:r w:rsidRPr="009A21EE">
        <w:rPr>
          <w:rFonts w:ascii="Verdana" w:hAnsi="Verdana"/>
          <w:sz w:val="20"/>
          <w:szCs w:val="20"/>
        </w:rPr>
        <w:t xml:space="preserve"> </w:t>
      </w:r>
      <w:proofErr w:type="spellStart"/>
      <w:r w:rsidRPr="009A21EE">
        <w:rPr>
          <w:rFonts w:ascii="Verdana" w:hAnsi="Verdana"/>
          <w:sz w:val="20"/>
          <w:szCs w:val="20"/>
        </w:rPr>
        <w:t>informazioni</w:t>
      </w:r>
      <w:proofErr w:type="spellEnd"/>
      <w:r w:rsidRPr="009A21EE">
        <w:rPr>
          <w:rFonts w:ascii="Verdana" w:hAnsi="Verdana"/>
          <w:sz w:val="20"/>
          <w:szCs w:val="20"/>
        </w:rPr>
        <w:t xml:space="preserve"> da </w:t>
      </w:r>
      <w:proofErr w:type="spellStart"/>
      <w:r w:rsidRPr="009A21EE">
        <w:rPr>
          <w:rFonts w:ascii="Verdana" w:hAnsi="Verdana"/>
          <w:sz w:val="20"/>
          <w:szCs w:val="20"/>
        </w:rPr>
        <w:t>pubblicare</w:t>
      </w:r>
      <w:proofErr w:type="spellEnd"/>
      <w:r w:rsidRPr="009A21EE">
        <w:rPr>
          <w:rFonts w:ascii="Verdana" w:hAnsi="Verdana"/>
          <w:sz w:val="20"/>
          <w:szCs w:val="20"/>
        </w:rPr>
        <w:t xml:space="preserve"> ai </w:t>
      </w:r>
      <w:proofErr w:type="spellStart"/>
      <w:r w:rsidRPr="009A21EE">
        <w:rPr>
          <w:rFonts w:ascii="Verdana" w:hAnsi="Verdana"/>
          <w:sz w:val="20"/>
          <w:szCs w:val="20"/>
        </w:rPr>
        <w:t>fini</w:t>
      </w:r>
      <w:proofErr w:type="spellEnd"/>
      <w:r w:rsidRPr="009A21EE">
        <w:rPr>
          <w:rFonts w:ascii="Verdana" w:hAnsi="Verdana"/>
          <w:sz w:val="20"/>
          <w:szCs w:val="20"/>
        </w:rPr>
        <w:t xml:space="preserve"> del rispetto dei termini </w:t>
      </w:r>
      <w:proofErr w:type="spellStart"/>
      <w:r w:rsidRPr="009A21EE">
        <w:rPr>
          <w:rFonts w:ascii="Verdana" w:hAnsi="Verdana"/>
          <w:sz w:val="20"/>
          <w:szCs w:val="20"/>
        </w:rPr>
        <w:t>stabiliti</w:t>
      </w:r>
      <w:proofErr w:type="spellEnd"/>
      <w:r w:rsidRPr="009A21EE">
        <w:rPr>
          <w:rFonts w:ascii="Verdana" w:hAnsi="Verdana"/>
          <w:sz w:val="20"/>
          <w:szCs w:val="20"/>
        </w:rPr>
        <w:t xml:space="preserve"> </w:t>
      </w:r>
      <w:proofErr w:type="spellStart"/>
      <w:r w:rsidRPr="009A21EE">
        <w:rPr>
          <w:rFonts w:ascii="Verdana" w:hAnsi="Verdana"/>
          <w:sz w:val="20"/>
          <w:szCs w:val="20"/>
        </w:rPr>
        <w:t>dalla</w:t>
      </w:r>
      <w:proofErr w:type="spellEnd"/>
      <w:r w:rsidRPr="009A21EE">
        <w:rPr>
          <w:rFonts w:ascii="Verdana" w:hAnsi="Verdana"/>
          <w:sz w:val="20"/>
          <w:szCs w:val="20"/>
        </w:rPr>
        <w:t xml:space="preserve"> </w:t>
      </w:r>
      <w:proofErr w:type="spellStart"/>
      <w:r w:rsidRPr="009A21EE">
        <w:rPr>
          <w:rFonts w:ascii="Verdana" w:hAnsi="Verdana"/>
          <w:sz w:val="20"/>
          <w:szCs w:val="20"/>
        </w:rPr>
        <w:t>legge</w:t>
      </w:r>
      <w:proofErr w:type="spellEnd"/>
      <w:r w:rsidRPr="009A21EE">
        <w:rPr>
          <w:rFonts w:ascii="Verdana" w:hAnsi="Verdana"/>
          <w:sz w:val="20"/>
          <w:szCs w:val="20"/>
        </w:rPr>
        <w:t>.</w:t>
      </w:r>
    </w:p>
    <w:p w14:paraId="71067AA3" w14:textId="77777777" w:rsidR="00B07A04" w:rsidRPr="00B07A04" w:rsidRDefault="00B07A04" w:rsidP="00B07A04">
      <w:pPr>
        <w:autoSpaceDE w:val="0"/>
        <w:autoSpaceDN w:val="0"/>
        <w:adjustRightInd w:val="0"/>
        <w:spacing w:after="0" w:line="276" w:lineRule="auto"/>
        <w:ind w:left="567"/>
        <w:jc w:val="both"/>
        <w:rPr>
          <w:rFonts w:ascii="Verdana" w:hAnsi="Verdana" w:cs="Calibri"/>
          <w:color w:val="000000"/>
          <w:sz w:val="20"/>
          <w:szCs w:val="20"/>
        </w:rPr>
      </w:pPr>
      <w:r w:rsidRPr="009A21EE">
        <w:rPr>
          <w:rFonts w:ascii="Verdana" w:hAnsi="Verdana"/>
          <w:sz w:val="20"/>
          <w:szCs w:val="20"/>
        </w:rPr>
        <w:t>Gli</w:t>
      </w:r>
      <w:r w:rsidRPr="009A21EE">
        <w:rPr>
          <w:rFonts w:ascii="Verdana" w:hAnsi="Verdana"/>
          <w:spacing w:val="-11"/>
          <w:sz w:val="20"/>
          <w:szCs w:val="20"/>
        </w:rPr>
        <w:t xml:space="preserve"> </w:t>
      </w:r>
      <w:r w:rsidRPr="009A21EE">
        <w:rPr>
          <w:rFonts w:ascii="Verdana" w:hAnsi="Verdana"/>
          <w:sz w:val="20"/>
          <w:szCs w:val="20"/>
        </w:rPr>
        <w:t>uffici</w:t>
      </w:r>
      <w:r w:rsidRPr="009A21EE">
        <w:rPr>
          <w:rFonts w:ascii="Verdana" w:hAnsi="Verdana"/>
          <w:spacing w:val="-11"/>
          <w:sz w:val="20"/>
          <w:szCs w:val="20"/>
        </w:rPr>
        <w:t xml:space="preserve"> </w:t>
      </w:r>
      <w:r w:rsidRPr="009A21EE">
        <w:rPr>
          <w:rFonts w:ascii="Verdana" w:hAnsi="Verdana"/>
          <w:sz w:val="20"/>
          <w:szCs w:val="20"/>
        </w:rPr>
        <w:t>cui</w:t>
      </w:r>
      <w:r w:rsidRPr="009A21EE">
        <w:rPr>
          <w:rFonts w:ascii="Verdana" w:hAnsi="Verdana"/>
          <w:spacing w:val="-11"/>
          <w:sz w:val="20"/>
          <w:szCs w:val="20"/>
        </w:rPr>
        <w:t xml:space="preserve"> </w:t>
      </w:r>
      <w:r w:rsidRPr="009A21EE">
        <w:rPr>
          <w:rFonts w:ascii="Verdana" w:hAnsi="Verdana"/>
          <w:sz w:val="20"/>
          <w:szCs w:val="20"/>
        </w:rPr>
        <w:t>compete</w:t>
      </w:r>
      <w:r w:rsidRPr="009A21EE">
        <w:rPr>
          <w:rFonts w:ascii="Verdana" w:hAnsi="Verdana"/>
          <w:spacing w:val="-10"/>
          <w:sz w:val="20"/>
          <w:szCs w:val="20"/>
        </w:rPr>
        <w:t xml:space="preserve"> </w:t>
      </w:r>
      <w:r w:rsidRPr="009A21EE">
        <w:rPr>
          <w:rFonts w:ascii="Verdana" w:hAnsi="Verdana"/>
          <w:sz w:val="20"/>
          <w:szCs w:val="20"/>
        </w:rPr>
        <w:t>l’elaborazione</w:t>
      </w:r>
      <w:r w:rsidRPr="009A21EE">
        <w:rPr>
          <w:rFonts w:ascii="Verdana" w:hAnsi="Verdana"/>
          <w:spacing w:val="-11"/>
          <w:sz w:val="20"/>
          <w:szCs w:val="20"/>
        </w:rPr>
        <w:t xml:space="preserve"> </w:t>
      </w:r>
      <w:r w:rsidRPr="009A21EE">
        <w:rPr>
          <w:rFonts w:ascii="Verdana" w:hAnsi="Verdana"/>
          <w:sz w:val="20"/>
          <w:szCs w:val="20"/>
        </w:rPr>
        <w:t>dei</w:t>
      </w:r>
      <w:r w:rsidRPr="009A21EE">
        <w:rPr>
          <w:rFonts w:ascii="Verdana" w:hAnsi="Verdana"/>
          <w:spacing w:val="-13"/>
          <w:sz w:val="20"/>
          <w:szCs w:val="20"/>
        </w:rPr>
        <w:t xml:space="preserve"> </w:t>
      </w:r>
      <w:r w:rsidRPr="009A21EE">
        <w:rPr>
          <w:rFonts w:ascii="Verdana" w:hAnsi="Verdana"/>
          <w:sz w:val="20"/>
          <w:szCs w:val="20"/>
        </w:rPr>
        <w:t>dati</w:t>
      </w:r>
      <w:r w:rsidRPr="009A21EE">
        <w:rPr>
          <w:rFonts w:ascii="Verdana" w:hAnsi="Verdana"/>
          <w:spacing w:val="-11"/>
          <w:sz w:val="20"/>
          <w:szCs w:val="20"/>
        </w:rPr>
        <w:t xml:space="preserve"> </w:t>
      </w:r>
      <w:r w:rsidRPr="009A21EE">
        <w:rPr>
          <w:rFonts w:ascii="Verdana" w:hAnsi="Verdana"/>
          <w:sz w:val="20"/>
          <w:szCs w:val="20"/>
        </w:rPr>
        <w:t>e</w:t>
      </w:r>
      <w:r w:rsidRPr="009A21EE">
        <w:rPr>
          <w:rFonts w:ascii="Verdana" w:hAnsi="Verdana"/>
          <w:spacing w:val="-12"/>
          <w:sz w:val="20"/>
          <w:szCs w:val="20"/>
        </w:rPr>
        <w:t xml:space="preserve"> </w:t>
      </w:r>
      <w:r w:rsidRPr="009A21EE">
        <w:rPr>
          <w:rFonts w:ascii="Verdana" w:hAnsi="Verdana"/>
          <w:sz w:val="20"/>
          <w:szCs w:val="20"/>
        </w:rPr>
        <w:t>delle</w:t>
      </w:r>
      <w:r w:rsidRPr="009A21EE">
        <w:rPr>
          <w:rFonts w:ascii="Verdana" w:hAnsi="Verdana"/>
          <w:spacing w:val="-9"/>
          <w:sz w:val="20"/>
          <w:szCs w:val="20"/>
        </w:rPr>
        <w:t xml:space="preserve"> </w:t>
      </w:r>
      <w:r w:rsidRPr="009A21EE">
        <w:rPr>
          <w:rFonts w:ascii="Verdana" w:hAnsi="Verdana"/>
          <w:sz w:val="20"/>
          <w:szCs w:val="20"/>
        </w:rPr>
        <w:t>informazioni</w:t>
      </w:r>
      <w:r w:rsidRPr="009A21EE">
        <w:rPr>
          <w:rFonts w:ascii="Verdana" w:hAnsi="Verdana"/>
          <w:spacing w:val="-11"/>
          <w:sz w:val="20"/>
          <w:szCs w:val="20"/>
        </w:rPr>
        <w:t xml:space="preserve"> </w:t>
      </w:r>
      <w:r w:rsidRPr="009A21EE">
        <w:rPr>
          <w:rFonts w:ascii="Verdana" w:hAnsi="Verdana"/>
          <w:sz w:val="20"/>
          <w:szCs w:val="20"/>
        </w:rPr>
        <w:t>sono</w:t>
      </w:r>
      <w:r w:rsidRPr="009A21EE">
        <w:rPr>
          <w:rFonts w:ascii="Verdana" w:hAnsi="Verdana"/>
          <w:spacing w:val="-11"/>
          <w:sz w:val="20"/>
          <w:szCs w:val="20"/>
        </w:rPr>
        <w:t xml:space="preserve"> </w:t>
      </w:r>
      <w:r w:rsidRPr="009A21EE">
        <w:rPr>
          <w:rFonts w:ascii="Verdana" w:hAnsi="Verdana"/>
          <w:sz w:val="20"/>
          <w:szCs w:val="20"/>
        </w:rPr>
        <w:t>stati</w:t>
      </w:r>
      <w:r w:rsidRPr="009A21EE">
        <w:rPr>
          <w:rFonts w:ascii="Verdana" w:hAnsi="Verdana"/>
          <w:spacing w:val="-10"/>
          <w:sz w:val="20"/>
          <w:szCs w:val="20"/>
        </w:rPr>
        <w:t xml:space="preserve"> </w:t>
      </w:r>
      <w:r w:rsidRPr="009A21EE">
        <w:rPr>
          <w:rFonts w:ascii="Verdana" w:hAnsi="Verdana"/>
          <w:sz w:val="20"/>
          <w:szCs w:val="20"/>
        </w:rPr>
        <w:t>chiaramente</w:t>
      </w:r>
      <w:r w:rsidRPr="009A21EE">
        <w:rPr>
          <w:rFonts w:ascii="Verdana" w:hAnsi="Verdana"/>
          <w:spacing w:val="-13"/>
          <w:sz w:val="20"/>
          <w:szCs w:val="20"/>
        </w:rPr>
        <w:t xml:space="preserve"> </w:t>
      </w:r>
      <w:r w:rsidRPr="009A21EE">
        <w:rPr>
          <w:rFonts w:ascii="Verdana" w:hAnsi="Verdana"/>
          <w:sz w:val="20"/>
          <w:szCs w:val="20"/>
        </w:rPr>
        <w:t>individuati nella tabella e generalmente coincidono con quelli tenuti alla trasmissione dei dati per la pubblicazione.</w:t>
      </w:r>
    </w:p>
    <w:p w14:paraId="209BA20C" w14:textId="77777777" w:rsidR="00AA5D14" w:rsidRDefault="00AA5D14" w:rsidP="000335F0">
      <w:pPr>
        <w:autoSpaceDE w:val="0"/>
        <w:autoSpaceDN w:val="0"/>
        <w:adjustRightInd w:val="0"/>
        <w:spacing w:after="0" w:line="276" w:lineRule="auto"/>
        <w:ind w:left="720"/>
        <w:jc w:val="both"/>
        <w:rPr>
          <w:rFonts w:ascii="Verdana" w:hAnsi="Verdana" w:cs="Calibri"/>
          <w:color w:val="000000"/>
          <w:sz w:val="20"/>
          <w:szCs w:val="20"/>
        </w:rPr>
      </w:pPr>
    </w:p>
    <w:p w14:paraId="2540CD66" w14:textId="77777777" w:rsidR="00AB7924" w:rsidRDefault="00AB7924" w:rsidP="000335F0">
      <w:pPr>
        <w:autoSpaceDE w:val="0"/>
        <w:autoSpaceDN w:val="0"/>
        <w:adjustRightInd w:val="0"/>
        <w:spacing w:after="0" w:line="276" w:lineRule="auto"/>
        <w:ind w:left="720"/>
        <w:jc w:val="both"/>
        <w:rPr>
          <w:rFonts w:ascii="Verdana" w:hAnsi="Verdana" w:cs="Calibri"/>
          <w:color w:val="000000"/>
          <w:sz w:val="20"/>
          <w:szCs w:val="20"/>
        </w:rPr>
      </w:pPr>
    </w:p>
    <w:p w14:paraId="29B9485E" w14:textId="77777777" w:rsidR="00AB7924" w:rsidRPr="007749D0" w:rsidRDefault="00AB7924" w:rsidP="000335F0">
      <w:pPr>
        <w:autoSpaceDE w:val="0"/>
        <w:autoSpaceDN w:val="0"/>
        <w:adjustRightInd w:val="0"/>
        <w:spacing w:after="0" w:line="276" w:lineRule="auto"/>
        <w:ind w:left="720"/>
        <w:jc w:val="both"/>
        <w:rPr>
          <w:rFonts w:ascii="Verdana" w:hAnsi="Verdana" w:cs="Calibri"/>
          <w:color w:val="000000"/>
          <w:sz w:val="20"/>
          <w:szCs w:val="20"/>
        </w:rPr>
      </w:pPr>
    </w:p>
    <w:p w14:paraId="0DA47051" w14:textId="77777777" w:rsidR="00F62E69" w:rsidRPr="00477097" w:rsidRDefault="00477097" w:rsidP="00477097">
      <w:pPr>
        <w:pStyle w:val="Titolo3"/>
        <w:spacing w:line="276" w:lineRule="auto"/>
      </w:pPr>
      <w:bookmarkStart w:id="287" w:name="_Toc433181402"/>
      <w:bookmarkStart w:id="288" w:name="_Toc433181472"/>
      <w:bookmarkStart w:id="289" w:name="_Toc433187811"/>
      <w:bookmarkStart w:id="290" w:name="_Toc433187934"/>
      <w:bookmarkStart w:id="291" w:name="_Toc433187975"/>
      <w:bookmarkStart w:id="292" w:name="_Toc433188761"/>
      <w:bookmarkStart w:id="293" w:name="_Toc441055495"/>
      <w:bookmarkStart w:id="294" w:name="_Toc441056384"/>
      <w:bookmarkStart w:id="295" w:name="_Toc535231536"/>
      <w:bookmarkStart w:id="296" w:name="_Toc535335106"/>
      <w:bookmarkStart w:id="297" w:name="_Toc535265788"/>
      <w:bookmarkStart w:id="298" w:name="_Toc63409876"/>
      <w:bookmarkStart w:id="299" w:name="_Toc167696167"/>
      <w:r w:rsidRPr="00477097">
        <w:lastRenderedPageBreak/>
        <w:t xml:space="preserve">17.2 </w:t>
      </w:r>
      <w:r w:rsidR="00F62E69" w:rsidRPr="00477097">
        <w:t>Il diritto di accesso</w:t>
      </w:r>
      <w:bookmarkEnd w:id="298"/>
      <w:bookmarkEnd w:id="299"/>
    </w:p>
    <w:p w14:paraId="7875919D" w14:textId="77777777" w:rsidR="00F62E69" w:rsidRPr="0076355D" w:rsidRDefault="00F62E69" w:rsidP="0039245C">
      <w:pPr>
        <w:spacing w:line="276" w:lineRule="auto"/>
        <w:ind w:left="720"/>
        <w:jc w:val="both"/>
        <w:rPr>
          <w:rFonts w:ascii="Verdana" w:hAnsi="Verdana" w:cs="Calibri"/>
          <w:color w:val="000000"/>
          <w:sz w:val="20"/>
          <w:szCs w:val="20"/>
        </w:rPr>
      </w:pPr>
      <w:r w:rsidRPr="0076355D">
        <w:rPr>
          <w:rFonts w:ascii="Verdana" w:hAnsi="Verdana" w:cs="Calibri"/>
          <w:color w:val="000000"/>
          <w:sz w:val="20"/>
          <w:szCs w:val="20"/>
        </w:rPr>
        <w:t>L’operato del</w:t>
      </w:r>
      <w:r w:rsidR="0076355D">
        <w:rPr>
          <w:rFonts w:ascii="Verdana" w:hAnsi="Verdana" w:cs="Calibri"/>
          <w:color w:val="000000"/>
          <w:sz w:val="20"/>
          <w:szCs w:val="20"/>
        </w:rPr>
        <w:t>l’Ordine</w:t>
      </w:r>
      <w:r w:rsidRPr="0076355D">
        <w:rPr>
          <w:rFonts w:ascii="Verdana" w:hAnsi="Verdana" w:cs="Calibri"/>
          <w:color w:val="000000"/>
          <w:sz w:val="20"/>
          <w:szCs w:val="20"/>
        </w:rPr>
        <w:t xml:space="preserve"> è improntato al rispetto dei principi contenuti nella Determinazione ANAC n. 1309 del 28/12/2016 con le “Linee guida recanti indicazioni operative ai fini della definizione delle esclusioni e dei limiti all'accesso civico di cui all’art. 5 co. 2 del d.lgs. 33/2013”, della Circolare della Funzione Pubblica n. 2/2017 “Attuazione delle norme sull’accesso civico generalizzato (c.d. FOIA)”.</w:t>
      </w:r>
    </w:p>
    <w:p w14:paraId="51602B18" w14:textId="77777777" w:rsidR="009A21EE" w:rsidRPr="0076355D" w:rsidRDefault="009A21EE" w:rsidP="009A21EE">
      <w:pPr>
        <w:pStyle w:val="Titolo3"/>
        <w:spacing w:line="276" w:lineRule="auto"/>
      </w:pPr>
      <w:bookmarkStart w:id="300" w:name="_Toc63409877"/>
      <w:bookmarkStart w:id="301" w:name="_Toc167696168"/>
      <w:r>
        <w:t xml:space="preserve">17.2.1 </w:t>
      </w:r>
      <w:r w:rsidRPr="0076355D">
        <w:t>L’Accesso civico “semplice”</w:t>
      </w:r>
      <w:bookmarkEnd w:id="300"/>
      <w:bookmarkEnd w:id="301"/>
    </w:p>
    <w:p w14:paraId="716229AF" w14:textId="77777777" w:rsidR="009A21EE" w:rsidRDefault="009A21EE" w:rsidP="00E93E55">
      <w:pPr>
        <w:numPr>
          <w:ilvl w:val="0"/>
          <w:numId w:val="49"/>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 xml:space="preserve">Il diritto di accesso civico, previsto dall’art. 5, co. 1, del D. Lgs. n. 33/2013, è il diritto riconosciuto a «chiunque» di richiedere «documenti, informazioni e dati oggetto di pubblicazione obbligatoria nei casi in cui sia stata omessa la loro pubblicazione». </w:t>
      </w:r>
    </w:p>
    <w:p w14:paraId="5DE602FA" w14:textId="77777777" w:rsidR="009A21EE" w:rsidRPr="0076355D" w:rsidRDefault="009A21EE" w:rsidP="00E93E55">
      <w:pPr>
        <w:numPr>
          <w:ilvl w:val="0"/>
          <w:numId w:val="49"/>
        </w:numPr>
        <w:spacing w:line="276" w:lineRule="auto"/>
        <w:ind w:left="567" w:hanging="283"/>
        <w:jc w:val="both"/>
        <w:rPr>
          <w:rFonts w:ascii="Verdana" w:hAnsi="Verdana" w:cs="Calibri"/>
          <w:color w:val="000000"/>
          <w:sz w:val="20"/>
          <w:szCs w:val="20"/>
        </w:rPr>
      </w:pPr>
      <w:proofErr w:type="gramStart"/>
      <w:r w:rsidRPr="0076355D">
        <w:rPr>
          <w:rFonts w:ascii="Verdana" w:hAnsi="Verdana" w:cs="Calibri"/>
          <w:color w:val="000000"/>
          <w:sz w:val="20"/>
          <w:szCs w:val="20"/>
        </w:rPr>
        <w:t>E’</w:t>
      </w:r>
      <w:proofErr w:type="gramEnd"/>
      <w:r w:rsidRPr="0076355D">
        <w:rPr>
          <w:rFonts w:ascii="Verdana" w:hAnsi="Verdana" w:cs="Calibri"/>
          <w:color w:val="000000"/>
          <w:sz w:val="20"/>
          <w:szCs w:val="20"/>
        </w:rPr>
        <w:t xml:space="preserve"> esercitabile da chiunque, a prescindere dalla sussistenza di un interesse qualificato; riguarda esclusivamente documenti, informazioni e dati che devono essere obbligatoriamente pubblicati in base alle norme di legge sulla trasparenza e non necessita di motivazione a supporto della richiesta. Considerata l’assenza di controinteressati, il procedimento risulta semplificato.</w:t>
      </w:r>
    </w:p>
    <w:p w14:paraId="5C0D19F1" w14:textId="77777777" w:rsidR="009A21EE" w:rsidRPr="0076355D" w:rsidRDefault="009A21EE" w:rsidP="00E93E55">
      <w:pPr>
        <w:numPr>
          <w:ilvl w:val="0"/>
          <w:numId w:val="49"/>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Dal punto di vista operativo, la richiesta è rivolta - anche per via telematica - al Responsabile della Prevenzione della Corruzione e della Trasparenza che provvede a disporre la pubblicazione all’interno della sezione Amministrazione Trasparente del sito web istituzionale e a comunicare al richiedente l’avvenuta pubblicazione con l’indicazione del link nel termine di 30 giorni.</w:t>
      </w:r>
    </w:p>
    <w:p w14:paraId="7DA92CAE" w14:textId="77777777" w:rsidR="00F62E69" w:rsidRPr="0076355D" w:rsidRDefault="00477097" w:rsidP="0076355D">
      <w:pPr>
        <w:pStyle w:val="Titolo3"/>
        <w:spacing w:line="276" w:lineRule="auto"/>
      </w:pPr>
      <w:bookmarkStart w:id="302" w:name="_Toc63409878"/>
      <w:bookmarkStart w:id="303" w:name="_Toc167696169"/>
      <w:r>
        <w:t>17.2.</w:t>
      </w:r>
      <w:r w:rsidR="009A21EE">
        <w:t>2</w:t>
      </w:r>
      <w:r>
        <w:t xml:space="preserve"> </w:t>
      </w:r>
      <w:r w:rsidR="00F62E69" w:rsidRPr="0076355D">
        <w:t>L’accesso documentale</w:t>
      </w:r>
      <w:bookmarkEnd w:id="302"/>
      <w:bookmarkEnd w:id="303"/>
    </w:p>
    <w:p w14:paraId="5E241242" w14:textId="77777777" w:rsidR="00F62E69" w:rsidRPr="0076355D" w:rsidRDefault="00F62E69" w:rsidP="00E93E55">
      <w:pPr>
        <w:numPr>
          <w:ilvl w:val="0"/>
          <w:numId w:val="50"/>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Il diritto di accesso cd. «documentale» o «procedimentale» è disciplinato dal Capo V, artt. 22 e segg. della L. 241/1990 e dal DPR 184/2006 (Regolamento in materia di accesso ai documenti amministrativi) e consiste nel «diritto di prendere visione e di estrarre copia di documenti amministrativi», riconosciuto a tutti coloro che «abbiano un interesse diretto, concreto e attuale, corrispondente ad una situazione giuridicamente tutelata e collegata al documento al quale è chiesto l'accesso». Si esercita su tutti i documenti amministrativi, materialmente esistenti in possesso della PA ed è finalizzato a consentire - ai soggetti titolari di una posizione giuridica qualificata - la partecipazione all’attività amministrativa in funzione della tutela dei propri interessi giuridici. La richiesta deve essere motivata</w:t>
      </w:r>
    </w:p>
    <w:p w14:paraId="28DD6258" w14:textId="77777777" w:rsidR="0076355D" w:rsidRDefault="00F62E69" w:rsidP="00E93E55">
      <w:pPr>
        <w:numPr>
          <w:ilvl w:val="0"/>
          <w:numId w:val="50"/>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Le modalit</w:t>
      </w:r>
      <w:r w:rsidR="0076355D">
        <w:rPr>
          <w:rFonts w:ascii="Verdana" w:hAnsi="Verdana" w:cs="Calibri"/>
          <w:color w:val="000000"/>
          <w:sz w:val="20"/>
          <w:szCs w:val="20"/>
        </w:rPr>
        <w:t>à</w:t>
      </w:r>
      <w:r w:rsidRPr="0076355D">
        <w:rPr>
          <w:rFonts w:ascii="Verdana" w:hAnsi="Verdana" w:cs="Calibri"/>
          <w:color w:val="000000"/>
          <w:sz w:val="20"/>
          <w:szCs w:val="20"/>
        </w:rPr>
        <w:t xml:space="preserve"> di esercizio sono previste in generale dal DPR 12 aprile 2006, n. 184 e, ultimamente dal citato regolamento ANAC. </w:t>
      </w:r>
    </w:p>
    <w:p w14:paraId="501280D1" w14:textId="77777777" w:rsidR="00F62E69" w:rsidRDefault="00F62E69" w:rsidP="00E93E55">
      <w:pPr>
        <w:numPr>
          <w:ilvl w:val="0"/>
          <w:numId w:val="50"/>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 xml:space="preserve">Nel corso del </w:t>
      </w:r>
      <w:r w:rsidR="00F91DA8" w:rsidRPr="009A21EE">
        <w:rPr>
          <w:rFonts w:ascii="Verdana" w:hAnsi="Verdana" w:cs="Calibri"/>
          <w:color w:val="000000"/>
          <w:sz w:val="20"/>
          <w:szCs w:val="20"/>
        </w:rPr>
        <w:t>2021</w:t>
      </w:r>
      <w:r w:rsidRPr="009A21EE">
        <w:rPr>
          <w:rFonts w:ascii="Verdana" w:hAnsi="Verdana" w:cs="Calibri"/>
          <w:color w:val="000000"/>
          <w:sz w:val="20"/>
          <w:szCs w:val="20"/>
        </w:rPr>
        <w:t xml:space="preserve"> si prevede</w:t>
      </w:r>
      <w:r w:rsidRPr="0076355D">
        <w:rPr>
          <w:rFonts w:ascii="Verdana" w:hAnsi="Verdana" w:cs="Calibri"/>
          <w:color w:val="000000"/>
          <w:sz w:val="20"/>
          <w:szCs w:val="20"/>
        </w:rPr>
        <w:t xml:space="preserve"> l</w:t>
      </w:r>
      <w:r w:rsidR="0076355D">
        <w:rPr>
          <w:rFonts w:ascii="Verdana" w:hAnsi="Verdana" w:cs="Calibri"/>
          <w:color w:val="000000"/>
          <w:sz w:val="20"/>
          <w:szCs w:val="20"/>
        </w:rPr>
        <w:t xml:space="preserve">a revisione della modulistica </w:t>
      </w:r>
      <w:r w:rsidRPr="0076355D">
        <w:rPr>
          <w:rFonts w:ascii="Verdana" w:hAnsi="Verdana" w:cs="Calibri"/>
          <w:color w:val="000000"/>
          <w:sz w:val="20"/>
          <w:szCs w:val="20"/>
        </w:rPr>
        <w:t>emanat</w:t>
      </w:r>
      <w:r w:rsidR="0076355D">
        <w:rPr>
          <w:rFonts w:ascii="Verdana" w:hAnsi="Verdana" w:cs="Calibri"/>
          <w:color w:val="000000"/>
          <w:sz w:val="20"/>
          <w:szCs w:val="20"/>
        </w:rPr>
        <w:t>a</w:t>
      </w:r>
      <w:r w:rsidRPr="0076355D">
        <w:rPr>
          <w:rFonts w:ascii="Verdana" w:hAnsi="Verdana" w:cs="Calibri"/>
          <w:color w:val="000000"/>
          <w:sz w:val="20"/>
          <w:szCs w:val="20"/>
        </w:rPr>
        <w:t xml:space="preserve"> a livello di ente. </w:t>
      </w:r>
    </w:p>
    <w:p w14:paraId="70E4AA43" w14:textId="77777777" w:rsidR="00F62E69" w:rsidRPr="0076355D" w:rsidRDefault="00477097" w:rsidP="0076355D">
      <w:pPr>
        <w:pStyle w:val="Titolo3"/>
        <w:spacing w:line="276" w:lineRule="auto"/>
      </w:pPr>
      <w:bookmarkStart w:id="304" w:name="_Toc535335108"/>
      <w:bookmarkStart w:id="305" w:name="_Toc63409879"/>
      <w:bookmarkStart w:id="306" w:name="_Toc167696170"/>
      <w:bookmarkEnd w:id="296"/>
      <w:bookmarkEnd w:id="297"/>
      <w:r>
        <w:t xml:space="preserve">17.2.3 </w:t>
      </w:r>
      <w:r w:rsidR="00F62E69" w:rsidRPr="0076355D">
        <w:t>L’accesso civico “generalizzato” cd. FOIA</w:t>
      </w:r>
      <w:bookmarkEnd w:id="304"/>
      <w:bookmarkEnd w:id="305"/>
      <w:bookmarkEnd w:id="306"/>
    </w:p>
    <w:p w14:paraId="0F64D277" w14:textId="77777777" w:rsidR="003E0DD6" w:rsidRDefault="00F62E69" w:rsidP="00E93E55">
      <w:pPr>
        <w:numPr>
          <w:ilvl w:val="0"/>
          <w:numId w:val="48"/>
        </w:numPr>
        <w:spacing w:after="0"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Con il D. Lgs. n. 97/2016, modificativo del D. Lgs. 33/2013 è stato introdotto anche nell’ordinamento italiano il cd. FOIA (Freedom Of Information Act), che riconosce la libertà di accedere alle informazioni in possesso delle PA come diritto fondamentale ed ha definito il nuovo istituto dell’accesso civico «generalizzato»</w:t>
      </w:r>
      <w:r w:rsidR="003E0DD6">
        <w:rPr>
          <w:rFonts w:ascii="Verdana" w:hAnsi="Verdana" w:cs="Calibri"/>
          <w:color w:val="000000"/>
          <w:sz w:val="20"/>
          <w:szCs w:val="20"/>
        </w:rPr>
        <w:t>.</w:t>
      </w:r>
    </w:p>
    <w:p w14:paraId="29EAD81A" w14:textId="77777777" w:rsidR="00F62E69" w:rsidRPr="0076355D" w:rsidRDefault="00F62E69" w:rsidP="003E0DD6">
      <w:pPr>
        <w:spacing w:after="0" w:line="276" w:lineRule="auto"/>
        <w:ind w:left="567"/>
        <w:jc w:val="both"/>
        <w:rPr>
          <w:rFonts w:ascii="Verdana" w:hAnsi="Verdana" w:cs="Calibri"/>
          <w:color w:val="000000"/>
          <w:sz w:val="20"/>
          <w:szCs w:val="20"/>
        </w:rPr>
      </w:pPr>
      <w:r w:rsidRPr="0076355D">
        <w:rPr>
          <w:rFonts w:ascii="Verdana" w:hAnsi="Verdana" w:cs="Calibri"/>
          <w:color w:val="000000"/>
          <w:sz w:val="20"/>
          <w:szCs w:val="20"/>
        </w:rPr>
        <w:t xml:space="preserve">«Allo scopo di favorire forme diffuse di controllo sul perseguimento delle funzioni istituzionali e sull'utilizzo delle risorse pubbliche e di promuovere la partecipazione al dibattito pubblico, </w:t>
      </w:r>
      <w:r w:rsidRPr="0076355D">
        <w:rPr>
          <w:rFonts w:ascii="Verdana" w:hAnsi="Verdana" w:cs="Calibri"/>
          <w:color w:val="000000"/>
          <w:sz w:val="20"/>
          <w:szCs w:val="20"/>
        </w:rPr>
        <w:lastRenderedPageBreak/>
        <w:t xml:space="preserve">chiunque ha diritto di accedere ai dati e ai documenti detenuti dalle pubbliche amministrazioni, ulteriori rispetto a quelli oggetto di pubblicazione ai sensi del presente decreto, nel rispetto dei limiti relativi alla tutela di interessi giuridicamente rilevanti secondo quanto previsto dall'articolo 5-bis» (art. 5, co. 2, D. Lgs. 33/2013). </w:t>
      </w:r>
    </w:p>
    <w:p w14:paraId="3171321E" w14:textId="77777777" w:rsidR="00F62E69" w:rsidRPr="0076355D" w:rsidRDefault="00F62E69" w:rsidP="00E93E55">
      <w:pPr>
        <w:numPr>
          <w:ilvl w:val="0"/>
          <w:numId w:val="48"/>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Dal punto di vista procedurale, il richiedente presenta - anche per via telematica - la domanda di accesso generalizzato direttamente all’Ufficio che detiene le informazioni o all’Ufficio competente.</w:t>
      </w:r>
    </w:p>
    <w:p w14:paraId="5E9C661D" w14:textId="77777777" w:rsidR="00F62E69" w:rsidRPr="0076355D" w:rsidRDefault="00F62E69" w:rsidP="00E93E55">
      <w:pPr>
        <w:numPr>
          <w:ilvl w:val="0"/>
          <w:numId w:val="48"/>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 xml:space="preserve">Qualora l’amministrazione individui la presenza di controinteressati deve dargliene comunicazione mediante raccomandata a/r o PEC. In questo caso i termini per la conclusione del procedimento sono sospesi per un massimo di </w:t>
      </w:r>
      <w:proofErr w:type="gramStart"/>
      <w:r w:rsidRPr="0076355D">
        <w:rPr>
          <w:rFonts w:ascii="Verdana" w:hAnsi="Verdana" w:cs="Calibri"/>
          <w:color w:val="000000"/>
          <w:sz w:val="20"/>
          <w:szCs w:val="20"/>
        </w:rPr>
        <w:t>10</w:t>
      </w:r>
      <w:proofErr w:type="gramEnd"/>
      <w:r w:rsidRPr="0076355D">
        <w:rPr>
          <w:rFonts w:ascii="Verdana" w:hAnsi="Verdana" w:cs="Calibri"/>
          <w:color w:val="000000"/>
          <w:sz w:val="20"/>
          <w:szCs w:val="20"/>
        </w:rPr>
        <w:t xml:space="preserve"> giorni dalla comunicazione, entro i quali il controinteressato può presentare motivata opposizione.</w:t>
      </w:r>
    </w:p>
    <w:p w14:paraId="31064FBC" w14:textId="77777777" w:rsidR="00F62E69" w:rsidRPr="0076355D" w:rsidRDefault="00F62E69" w:rsidP="00E93E55">
      <w:pPr>
        <w:numPr>
          <w:ilvl w:val="0"/>
          <w:numId w:val="48"/>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 xml:space="preserve">Decorso tale termine, l’amministrazione provvede entro 30 giorni dalla presentazione dell’istanza con un provvedimento espresso e motivato e ne comunica l’esito al richiedente e agli eventuali controinteressati. </w:t>
      </w:r>
    </w:p>
    <w:p w14:paraId="5A2DBA09" w14:textId="77777777" w:rsidR="00F62E69" w:rsidRPr="0076355D" w:rsidRDefault="00F62E69" w:rsidP="00E93E55">
      <w:pPr>
        <w:numPr>
          <w:ilvl w:val="0"/>
          <w:numId w:val="48"/>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Il provvedimento – sia di accoglimento che di rigetto - contiene una adeguata motivazione con l’individuazione puntuale della sussistenza/insussistenza del pregiudizio in concreto e della probabilità che possa o meno verificarsi.</w:t>
      </w:r>
    </w:p>
    <w:p w14:paraId="2746C3D6" w14:textId="77777777" w:rsidR="00F62E69" w:rsidRPr="0076355D" w:rsidRDefault="00F62E69" w:rsidP="00E93E55">
      <w:pPr>
        <w:numPr>
          <w:ilvl w:val="0"/>
          <w:numId w:val="48"/>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 xml:space="preserve">In caso di accoglimento della richiesta di accesso nonostante l'opposizione del controinteressato, l'amministrazione è tenuta a darne comunicazione al controinteressato e al richiedente senza procedere alla contestuale trasmissione dei documenti a quest’ultimo. Per consentire al controinteressato di attivare gli strumenti di tutela previsti contro il provvedimento di accoglimento della richiesta, i dati e documenti non possono essere inviati prima di quindici giorni dal ricevimento della comunicazione di accoglimento della domanda di accesso da parte del controinteressato. </w:t>
      </w:r>
    </w:p>
    <w:p w14:paraId="60D3B70A" w14:textId="77777777" w:rsidR="00F62E69" w:rsidRPr="0076355D" w:rsidRDefault="00F62E69" w:rsidP="00E93E55">
      <w:pPr>
        <w:numPr>
          <w:ilvl w:val="0"/>
          <w:numId w:val="48"/>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 xml:space="preserve">In caso di diniego totale o parziale dell’accesso o di mancata risposta entro 30 giorni, il richiedente può richiedere il riesame al RPCT che decide, con provvedimento motivato, entro il termine di 20 giorni. </w:t>
      </w:r>
    </w:p>
    <w:p w14:paraId="3521F3B8" w14:textId="77777777" w:rsidR="00F62E69" w:rsidRPr="0076355D" w:rsidRDefault="00F62E69" w:rsidP="00E93E55">
      <w:pPr>
        <w:numPr>
          <w:ilvl w:val="0"/>
          <w:numId w:val="48"/>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La tutela giurisdizionale avverso la decisione dell’Amministrazione o, in caso di richiesta di riesame, avverso quella del responsabile della prevenzione della corruzione e della trasparenza, è davanti al TAR.</w:t>
      </w:r>
    </w:p>
    <w:p w14:paraId="728FA1B2" w14:textId="77777777" w:rsidR="00F62E69" w:rsidRPr="0076355D" w:rsidRDefault="00F62E69" w:rsidP="00E93E55">
      <w:pPr>
        <w:numPr>
          <w:ilvl w:val="0"/>
          <w:numId w:val="48"/>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 xml:space="preserve">Tenuto conto che i limiti all’accesso generalizzato sono rappresentati esclusivamente dagli interessi pubblici e privati indicati dall’art. 5 bis, </w:t>
      </w:r>
      <w:r w:rsidR="00EC22B5">
        <w:rPr>
          <w:rFonts w:ascii="Verdana" w:hAnsi="Verdana" w:cs="Calibri"/>
          <w:color w:val="000000"/>
          <w:sz w:val="20"/>
          <w:szCs w:val="20"/>
        </w:rPr>
        <w:t>l’ODCEC</w:t>
      </w:r>
      <w:r w:rsidRPr="0076355D">
        <w:rPr>
          <w:rFonts w:ascii="Verdana" w:hAnsi="Verdana" w:cs="Calibri"/>
          <w:color w:val="000000"/>
          <w:sz w:val="20"/>
          <w:szCs w:val="20"/>
        </w:rPr>
        <w:t xml:space="preserve"> non può, con proprio regolamento, estendere i casi di esclusione.</w:t>
      </w:r>
    </w:p>
    <w:p w14:paraId="0B3B314A" w14:textId="77777777" w:rsidR="00F62E69" w:rsidRPr="0076355D" w:rsidRDefault="00F62E69" w:rsidP="00E93E55">
      <w:pPr>
        <w:numPr>
          <w:ilvl w:val="0"/>
          <w:numId w:val="48"/>
        </w:numPr>
        <w:spacing w:line="276" w:lineRule="auto"/>
        <w:ind w:left="567" w:hanging="283"/>
        <w:jc w:val="both"/>
        <w:rPr>
          <w:rFonts w:ascii="Verdana" w:hAnsi="Verdana" w:cs="Calibri"/>
          <w:color w:val="000000"/>
          <w:sz w:val="20"/>
          <w:szCs w:val="20"/>
        </w:rPr>
      </w:pPr>
      <w:r w:rsidRPr="0076355D">
        <w:rPr>
          <w:rFonts w:ascii="Verdana" w:hAnsi="Verdana" w:cs="Calibri"/>
          <w:color w:val="000000"/>
          <w:sz w:val="20"/>
          <w:szCs w:val="20"/>
        </w:rPr>
        <w:t xml:space="preserve">In relazione a quest’ultimo punto, fermo restando il rispetto dei principi generali e della normativa di dettaglio in materia di accesso, si ritiene possibile che venga dato rilievo a principi giuridici e fattispecie di esclusione elaborate da autorevole giurisprudenza per fare fronte a possibili rischi di storture e abusi nell’utilizzo dell’istituto. </w:t>
      </w:r>
    </w:p>
    <w:bookmarkEnd w:id="287"/>
    <w:bookmarkEnd w:id="288"/>
    <w:bookmarkEnd w:id="289"/>
    <w:bookmarkEnd w:id="290"/>
    <w:bookmarkEnd w:id="291"/>
    <w:bookmarkEnd w:id="292"/>
    <w:bookmarkEnd w:id="293"/>
    <w:bookmarkEnd w:id="294"/>
    <w:bookmarkEnd w:id="295"/>
    <w:p w14:paraId="78DE8EAA" w14:textId="77777777" w:rsidR="007749D0" w:rsidRDefault="007749D0" w:rsidP="000335F0">
      <w:pPr>
        <w:autoSpaceDE w:val="0"/>
        <w:autoSpaceDN w:val="0"/>
        <w:adjustRightInd w:val="0"/>
        <w:spacing w:after="0" w:line="276" w:lineRule="auto"/>
        <w:jc w:val="both"/>
        <w:rPr>
          <w:rFonts w:ascii="Verdana" w:hAnsi="Verdana" w:cs="Calibri"/>
          <w:color w:val="000000"/>
          <w:sz w:val="20"/>
          <w:szCs w:val="20"/>
        </w:rPr>
      </w:pPr>
    </w:p>
    <w:p w14:paraId="305EB6BC" w14:textId="77777777" w:rsidR="00AB7924" w:rsidRDefault="00AB7924" w:rsidP="000335F0">
      <w:pPr>
        <w:autoSpaceDE w:val="0"/>
        <w:autoSpaceDN w:val="0"/>
        <w:adjustRightInd w:val="0"/>
        <w:spacing w:after="0" w:line="276" w:lineRule="auto"/>
        <w:jc w:val="both"/>
        <w:rPr>
          <w:rFonts w:ascii="Verdana" w:hAnsi="Verdana" w:cs="Calibri"/>
          <w:color w:val="000000"/>
          <w:sz w:val="20"/>
          <w:szCs w:val="20"/>
        </w:rPr>
      </w:pPr>
    </w:p>
    <w:p w14:paraId="0D140519" w14:textId="77777777" w:rsidR="009E05B7" w:rsidRPr="007F6E14" w:rsidRDefault="00477097" w:rsidP="000335F0">
      <w:pPr>
        <w:pStyle w:val="Titolo3"/>
        <w:spacing w:line="276" w:lineRule="auto"/>
      </w:pPr>
      <w:bookmarkStart w:id="307" w:name="_Toc441056385"/>
      <w:bookmarkStart w:id="308" w:name="_Toc535231537"/>
      <w:bookmarkStart w:id="309" w:name="_Toc63409880"/>
      <w:bookmarkStart w:id="310" w:name="_Toc167696171"/>
      <w:r>
        <w:lastRenderedPageBreak/>
        <w:t xml:space="preserve">17.3 </w:t>
      </w:r>
      <w:r w:rsidR="009E05B7" w:rsidRPr="003350BF">
        <w:t>Iniziative di comunicazione della Trasparenza</w:t>
      </w:r>
      <w:bookmarkEnd w:id="307"/>
      <w:bookmarkEnd w:id="308"/>
      <w:bookmarkEnd w:id="309"/>
      <w:bookmarkEnd w:id="310"/>
    </w:p>
    <w:p w14:paraId="541454F1" w14:textId="77777777" w:rsidR="009E05B7" w:rsidRPr="008D0FC5" w:rsidRDefault="009E05B7" w:rsidP="00492E16">
      <w:pPr>
        <w:numPr>
          <w:ilvl w:val="0"/>
          <w:numId w:val="11"/>
        </w:numPr>
        <w:spacing w:after="0" w:line="276" w:lineRule="auto"/>
        <w:ind w:left="567" w:hanging="283"/>
        <w:jc w:val="both"/>
        <w:rPr>
          <w:rFonts w:ascii="Verdana" w:hAnsi="Verdana"/>
          <w:sz w:val="20"/>
          <w:szCs w:val="20"/>
        </w:rPr>
      </w:pPr>
      <w:r w:rsidRPr="008D0FC5">
        <w:rPr>
          <w:rFonts w:ascii="Verdana" w:hAnsi="Verdana"/>
          <w:sz w:val="20"/>
          <w:szCs w:val="20"/>
        </w:rPr>
        <w:t>L’attuazione della disciplina legislativa della trasparenza non si esaurisce nella mera pubblicazione on line, deve anche prevedere apposite iniziative volte a realizzare effettivamente un adeguato livello di pubblicità e accessibilità a</w:t>
      </w:r>
      <w:r w:rsidR="00FE1E0F">
        <w:rPr>
          <w:rFonts w:ascii="Verdana" w:hAnsi="Verdana"/>
          <w:sz w:val="20"/>
          <w:szCs w:val="20"/>
        </w:rPr>
        <w:t>i documenti e alle informazioni</w:t>
      </w:r>
      <w:r w:rsidRPr="008D0FC5">
        <w:rPr>
          <w:rFonts w:ascii="Verdana" w:hAnsi="Verdana"/>
          <w:sz w:val="20"/>
          <w:szCs w:val="20"/>
        </w:rPr>
        <w:t xml:space="preserve"> ma, soprattutto, deve esplicarsi in un atteggiamento proattivo di tutti gli uffici e degli amministratori, finalizzato a far conoscere i modi di fruizione dei servizi da una parte e le politiche pubbliche locali dall’altra parte.</w:t>
      </w:r>
    </w:p>
    <w:p w14:paraId="2B0B789E" w14:textId="77777777" w:rsidR="009E05B7" w:rsidRPr="008D0FC5" w:rsidRDefault="009E05B7" w:rsidP="00492E16">
      <w:pPr>
        <w:numPr>
          <w:ilvl w:val="0"/>
          <w:numId w:val="11"/>
        </w:numPr>
        <w:spacing w:after="0" w:line="276" w:lineRule="auto"/>
        <w:ind w:left="567" w:hanging="283"/>
        <w:jc w:val="both"/>
        <w:rPr>
          <w:rFonts w:ascii="Verdana" w:hAnsi="Verdana"/>
          <w:sz w:val="20"/>
          <w:szCs w:val="20"/>
        </w:rPr>
      </w:pPr>
      <w:r w:rsidRPr="008D0FC5">
        <w:rPr>
          <w:rFonts w:ascii="Verdana" w:hAnsi="Verdana"/>
          <w:sz w:val="20"/>
          <w:szCs w:val="20"/>
        </w:rPr>
        <w:t>Il Programma triennale è innanzitutto uno strumento rivolto agli iscritti ed ai cittadini. Ne consegue l’importanza che nella redazione del documento sia privilegiata la chiarezza espositiva e la comprensibilità dei contenuti.</w:t>
      </w:r>
    </w:p>
    <w:p w14:paraId="721F21C8" w14:textId="77777777" w:rsidR="009E05B7" w:rsidRDefault="009E05B7" w:rsidP="00492E16">
      <w:pPr>
        <w:numPr>
          <w:ilvl w:val="0"/>
          <w:numId w:val="11"/>
        </w:numPr>
        <w:spacing w:after="0" w:line="276" w:lineRule="auto"/>
        <w:ind w:left="567" w:hanging="283"/>
        <w:jc w:val="both"/>
        <w:rPr>
          <w:rFonts w:ascii="Verdana" w:hAnsi="Verdana"/>
          <w:sz w:val="20"/>
          <w:szCs w:val="20"/>
        </w:rPr>
      </w:pPr>
      <w:r w:rsidRPr="008D0FC5">
        <w:rPr>
          <w:rFonts w:ascii="Verdana" w:hAnsi="Verdana"/>
          <w:sz w:val="20"/>
          <w:szCs w:val="20"/>
        </w:rPr>
        <w:t>Il presente Programma sarà pertanto messo a disposizione di tutti in formato elettronico e pubblicato sul sito istituzionale nella sezione “Amministrazione trasparente”, così come previsto dall’art.10, c.8, lett. a) del D. Lgs. 33/2013, utilizzando un formato aperto di pubblicazione.</w:t>
      </w:r>
    </w:p>
    <w:p w14:paraId="2F5FF470" w14:textId="77777777" w:rsidR="00DF4548" w:rsidRDefault="00DF4548" w:rsidP="00DF4548">
      <w:pPr>
        <w:spacing w:after="0" w:line="276" w:lineRule="auto"/>
        <w:jc w:val="both"/>
        <w:rPr>
          <w:rFonts w:ascii="Verdana" w:hAnsi="Verdana"/>
          <w:sz w:val="20"/>
          <w:szCs w:val="20"/>
        </w:rPr>
      </w:pPr>
    </w:p>
    <w:p w14:paraId="0F312D0E" w14:textId="77777777" w:rsidR="001B3E12" w:rsidRDefault="001B3E12" w:rsidP="001B3E12">
      <w:pPr>
        <w:pStyle w:val="Titolo2"/>
        <w:widowControl w:val="0"/>
        <w:pBdr>
          <w:top w:val="none" w:sz="0" w:space="0" w:color="auto"/>
          <w:bottom w:val="none" w:sz="0" w:space="0" w:color="auto"/>
        </w:pBdr>
        <w:tabs>
          <w:tab w:val="left" w:pos="1193"/>
        </w:tabs>
        <w:autoSpaceDE w:val="0"/>
        <w:autoSpaceDN w:val="0"/>
        <w:spacing w:after="0" w:line="256" w:lineRule="auto"/>
        <w:ind w:right="131"/>
        <w:contextualSpacing w:val="0"/>
        <w:jc w:val="both"/>
        <w:rPr>
          <w:w w:val="94"/>
        </w:rPr>
      </w:pPr>
    </w:p>
    <w:p w14:paraId="6C9A26AF" w14:textId="77777777" w:rsidR="001B3E12" w:rsidRDefault="001B3E12" w:rsidP="001B3E12">
      <w:pPr>
        <w:pStyle w:val="Titolo3"/>
        <w:spacing w:line="276" w:lineRule="auto"/>
        <w:jc w:val="both"/>
      </w:pPr>
      <w:bookmarkStart w:id="311" w:name="_Toc63409881"/>
      <w:bookmarkStart w:id="312" w:name="_Toc167696172"/>
      <w:r>
        <w:t xml:space="preserve">17.4 </w:t>
      </w:r>
      <w:r w:rsidRPr="001B3E12">
        <w:t>Adeguament</w:t>
      </w:r>
      <w:r>
        <w:t>o</w:t>
      </w:r>
      <w:r w:rsidRPr="001B3E12">
        <w:t xml:space="preserve"> degli </w:t>
      </w:r>
      <w:r>
        <w:t>o</w:t>
      </w:r>
      <w:r w:rsidRPr="001B3E12">
        <w:t>bblighi di pubblicazi</w:t>
      </w:r>
      <w:r>
        <w:t>o</w:t>
      </w:r>
      <w:r w:rsidRPr="001B3E12">
        <w:t xml:space="preserve">ne previsti dall’art. 14 d.lgs. n. 33/2013 alla </w:t>
      </w:r>
      <w:r>
        <w:t>sentenza</w:t>
      </w:r>
      <w:r w:rsidRPr="001B3E12">
        <w:t xml:space="preserve"> </w:t>
      </w:r>
      <w:r>
        <w:t>della</w:t>
      </w:r>
      <w:r w:rsidRPr="001B3E12">
        <w:t xml:space="preserve"> </w:t>
      </w:r>
      <w:proofErr w:type="gramStart"/>
      <w:r>
        <w:t>Corte</w:t>
      </w:r>
      <w:r w:rsidRPr="001B3E12">
        <w:t xml:space="preserve"> </w:t>
      </w:r>
      <w:r>
        <w:t>Costituzionale</w:t>
      </w:r>
      <w:proofErr w:type="gramEnd"/>
      <w:r w:rsidRPr="001B3E12">
        <w:t xml:space="preserve"> </w:t>
      </w:r>
      <w:r>
        <w:t>n.</w:t>
      </w:r>
      <w:r w:rsidRPr="001B3E12">
        <w:t xml:space="preserve"> </w:t>
      </w:r>
      <w:r>
        <w:t>n.</w:t>
      </w:r>
      <w:r w:rsidRPr="001B3E12">
        <w:t xml:space="preserve"> </w:t>
      </w:r>
      <w:r>
        <w:t>20</w:t>
      </w:r>
      <w:r w:rsidRPr="001B3E12">
        <w:t xml:space="preserve"> </w:t>
      </w:r>
      <w:r>
        <w:t>del</w:t>
      </w:r>
      <w:r w:rsidRPr="001B3E12">
        <w:t xml:space="preserve"> </w:t>
      </w:r>
      <w:r>
        <w:t>23</w:t>
      </w:r>
      <w:r w:rsidRPr="001B3E12">
        <w:t xml:space="preserve"> </w:t>
      </w:r>
      <w:r>
        <w:t>gennaio</w:t>
      </w:r>
      <w:r w:rsidRPr="001B3E12">
        <w:t xml:space="preserve"> </w:t>
      </w:r>
      <w:r>
        <w:t>2019</w:t>
      </w:r>
      <w:bookmarkEnd w:id="311"/>
      <w:bookmarkEnd w:id="312"/>
    </w:p>
    <w:p w14:paraId="70CAF50B" w14:textId="77777777" w:rsidR="001B3E12" w:rsidRPr="00160D1B" w:rsidRDefault="001B3E12" w:rsidP="001B3E12">
      <w:pPr>
        <w:spacing w:before="87" w:line="276" w:lineRule="auto"/>
        <w:ind w:left="112" w:right="129" w:firstLine="708"/>
        <w:jc w:val="both"/>
        <w:rPr>
          <w:rFonts w:ascii="Verdana" w:hAnsi="Verdana"/>
          <w:i/>
          <w:sz w:val="20"/>
          <w:szCs w:val="20"/>
        </w:rPr>
      </w:pPr>
      <w:r w:rsidRPr="00160D1B">
        <w:rPr>
          <w:rFonts w:ascii="Verdana" w:hAnsi="Verdana"/>
          <w:sz w:val="20"/>
          <w:szCs w:val="20"/>
        </w:rPr>
        <w:t xml:space="preserve">La </w:t>
      </w:r>
      <w:proofErr w:type="gramStart"/>
      <w:r w:rsidRPr="00160D1B">
        <w:rPr>
          <w:rFonts w:ascii="Verdana" w:hAnsi="Verdana"/>
          <w:sz w:val="20"/>
          <w:szCs w:val="20"/>
        </w:rPr>
        <w:t>Corte Costituzionale</w:t>
      </w:r>
      <w:proofErr w:type="gramEnd"/>
      <w:r w:rsidRPr="00160D1B">
        <w:rPr>
          <w:rFonts w:ascii="Verdana" w:hAnsi="Verdana"/>
          <w:sz w:val="20"/>
          <w:szCs w:val="20"/>
        </w:rPr>
        <w:t>, con sentenza n. 20 del 23 gennaio 2019 ha dichiarato l’illegittimità costituzionale dell’art. 14, co. 1-</w:t>
      </w:r>
      <w:r w:rsidRPr="00160D1B">
        <w:rPr>
          <w:rFonts w:ascii="Verdana" w:hAnsi="Verdana"/>
          <w:i/>
          <w:sz w:val="20"/>
          <w:szCs w:val="20"/>
        </w:rPr>
        <w:t>bis</w:t>
      </w:r>
      <w:r w:rsidRPr="00160D1B">
        <w:rPr>
          <w:rFonts w:ascii="Verdana" w:hAnsi="Verdana"/>
          <w:sz w:val="20"/>
          <w:szCs w:val="20"/>
        </w:rPr>
        <w:t xml:space="preserve">, d.lgs. n. 33/2013 </w:t>
      </w:r>
      <w:r w:rsidRPr="00160D1B">
        <w:rPr>
          <w:rFonts w:ascii="Verdana" w:hAnsi="Verdana"/>
          <w:i/>
          <w:sz w:val="20"/>
          <w:szCs w:val="20"/>
        </w:rPr>
        <w:t>“nella parte in cui prevede che le pubbliche amministrazioni pubblicano i dati di cui all’art. 14, comma 1, lettera f), dello stesso decreto legislativo anche per tutti i titolari di incarichi dirigenziali, a qualsiasi titolo conferiti, ivi inclusi quelli conferiti discrezionalmente dall’organo di indirizzo politico senza procedure</w:t>
      </w:r>
      <w:r w:rsidRPr="00160D1B">
        <w:rPr>
          <w:rFonts w:ascii="Verdana" w:hAnsi="Verdana"/>
          <w:i/>
          <w:spacing w:val="-3"/>
          <w:sz w:val="20"/>
          <w:szCs w:val="20"/>
        </w:rPr>
        <w:t xml:space="preserve"> </w:t>
      </w:r>
      <w:r w:rsidRPr="00160D1B">
        <w:rPr>
          <w:rFonts w:ascii="Verdana" w:hAnsi="Verdana"/>
          <w:i/>
          <w:sz w:val="20"/>
          <w:szCs w:val="20"/>
        </w:rPr>
        <w:t>pubbliche</w:t>
      </w:r>
      <w:r w:rsidRPr="00160D1B">
        <w:rPr>
          <w:rFonts w:ascii="Verdana" w:hAnsi="Verdana"/>
          <w:i/>
          <w:spacing w:val="-3"/>
          <w:sz w:val="20"/>
          <w:szCs w:val="20"/>
        </w:rPr>
        <w:t xml:space="preserve"> </w:t>
      </w:r>
      <w:r w:rsidRPr="00160D1B">
        <w:rPr>
          <w:rFonts w:ascii="Verdana" w:hAnsi="Verdana"/>
          <w:i/>
          <w:sz w:val="20"/>
          <w:szCs w:val="20"/>
        </w:rPr>
        <w:t>di</w:t>
      </w:r>
      <w:r w:rsidRPr="00160D1B">
        <w:rPr>
          <w:rFonts w:ascii="Verdana" w:hAnsi="Verdana"/>
          <w:i/>
          <w:spacing w:val="-2"/>
          <w:sz w:val="20"/>
          <w:szCs w:val="20"/>
        </w:rPr>
        <w:t xml:space="preserve"> </w:t>
      </w:r>
      <w:r w:rsidRPr="00160D1B">
        <w:rPr>
          <w:rFonts w:ascii="Verdana" w:hAnsi="Verdana"/>
          <w:i/>
          <w:sz w:val="20"/>
          <w:szCs w:val="20"/>
        </w:rPr>
        <w:t>selezione,</w:t>
      </w:r>
      <w:r w:rsidRPr="00160D1B">
        <w:rPr>
          <w:rFonts w:ascii="Verdana" w:hAnsi="Verdana"/>
          <w:i/>
          <w:spacing w:val="-3"/>
          <w:sz w:val="20"/>
          <w:szCs w:val="20"/>
        </w:rPr>
        <w:t xml:space="preserve"> </w:t>
      </w:r>
      <w:r w:rsidRPr="00160D1B">
        <w:rPr>
          <w:rFonts w:ascii="Verdana" w:hAnsi="Verdana"/>
          <w:i/>
          <w:sz w:val="20"/>
          <w:szCs w:val="20"/>
        </w:rPr>
        <w:t>anziché</w:t>
      </w:r>
      <w:r w:rsidRPr="00160D1B">
        <w:rPr>
          <w:rFonts w:ascii="Verdana" w:hAnsi="Verdana"/>
          <w:i/>
          <w:spacing w:val="-2"/>
          <w:sz w:val="20"/>
          <w:szCs w:val="20"/>
        </w:rPr>
        <w:t xml:space="preserve"> </w:t>
      </w:r>
      <w:r w:rsidRPr="00160D1B">
        <w:rPr>
          <w:rFonts w:ascii="Verdana" w:hAnsi="Verdana"/>
          <w:i/>
          <w:sz w:val="20"/>
          <w:szCs w:val="20"/>
        </w:rPr>
        <w:t>solo</w:t>
      </w:r>
      <w:r w:rsidRPr="00160D1B">
        <w:rPr>
          <w:rFonts w:ascii="Verdana" w:hAnsi="Verdana"/>
          <w:i/>
          <w:spacing w:val="-3"/>
          <w:sz w:val="20"/>
          <w:szCs w:val="20"/>
        </w:rPr>
        <w:t xml:space="preserve"> </w:t>
      </w:r>
      <w:r w:rsidRPr="00160D1B">
        <w:rPr>
          <w:rFonts w:ascii="Verdana" w:hAnsi="Verdana"/>
          <w:i/>
          <w:sz w:val="20"/>
          <w:szCs w:val="20"/>
        </w:rPr>
        <w:t>per i</w:t>
      </w:r>
      <w:r w:rsidRPr="00160D1B">
        <w:rPr>
          <w:rFonts w:ascii="Verdana" w:hAnsi="Verdana"/>
          <w:i/>
          <w:spacing w:val="-3"/>
          <w:sz w:val="20"/>
          <w:szCs w:val="20"/>
        </w:rPr>
        <w:t xml:space="preserve"> </w:t>
      </w:r>
      <w:r w:rsidRPr="00160D1B">
        <w:rPr>
          <w:rFonts w:ascii="Verdana" w:hAnsi="Verdana"/>
          <w:i/>
          <w:sz w:val="20"/>
          <w:szCs w:val="20"/>
        </w:rPr>
        <w:t>titolari</w:t>
      </w:r>
      <w:r w:rsidRPr="00160D1B">
        <w:rPr>
          <w:rFonts w:ascii="Verdana" w:hAnsi="Verdana"/>
          <w:i/>
          <w:spacing w:val="-2"/>
          <w:sz w:val="20"/>
          <w:szCs w:val="20"/>
        </w:rPr>
        <w:t xml:space="preserve"> </w:t>
      </w:r>
      <w:r w:rsidRPr="00160D1B">
        <w:rPr>
          <w:rFonts w:ascii="Verdana" w:hAnsi="Verdana"/>
          <w:i/>
          <w:sz w:val="20"/>
          <w:szCs w:val="20"/>
        </w:rPr>
        <w:t>degli</w:t>
      </w:r>
      <w:r w:rsidRPr="00160D1B">
        <w:rPr>
          <w:rFonts w:ascii="Verdana" w:hAnsi="Verdana"/>
          <w:i/>
          <w:spacing w:val="-3"/>
          <w:sz w:val="20"/>
          <w:szCs w:val="20"/>
        </w:rPr>
        <w:t xml:space="preserve"> </w:t>
      </w:r>
      <w:r w:rsidRPr="00160D1B">
        <w:rPr>
          <w:rFonts w:ascii="Verdana" w:hAnsi="Verdana"/>
          <w:i/>
          <w:sz w:val="20"/>
          <w:szCs w:val="20"/>
        </w:rPr>
        <w:t>incarichi</w:t>
      </w:r>
      <w:r w:rsidRPr="00160D1B">
        <w:rPr>
          <w:rFonts w:ascii="Verdana" w:hAnsi="Verdana"/>
          <w:i/>
          <w:spacing w:val="-2"/>
          <w:sz w:val="20"/>
          <w:szCs w:val="20"/>
        </w:rPr>
        <w:t xml:space="preserve"> </w:t>
      </w:r>
      <w:r w:rsidRPr="00160D1B">
        <w:rPr>
          <w:rFonts w:ascii="Verdana" w:hAnsi="Verdana"/>
          <w:i/>
          <w:sz w:val="20"/>
          <w:szCs w:val="20"/>
        </w:rPr>
        <w:t>dirigenziali</w:t>
      </w:r>
      <w:r w:rsidRPr="00160D1B">
        <w:rPr>
          <w:rFonts w:ascii="Verdana" w:hAnsi="Verdana"/>
          <w:i/>
          <w:spacing w:val="-3"/>
          <w:sz w:val="20"/>
          <w:szCs w:val="20"/>
        </w:rPr>
        <w:t xml:space="preserve"> </w:t>
      </w:r>
      <w:r w:rsidRPr="00160D1B">
        <w:rPr>
          <w:rFonts w:ascii="Verdana" w:hAnsi="Verdana"/>
          <w:i/>
          <w:sz w:val="20"/>
          <w:szCs w:val="20"/>
        </w:rPr>
        <w:t>previsti</w:t>
      </w:r>
      <w:r w:rsidRPr="00160D1B">
        <w:rPr>
          <w:rFonts w:ascii="Verdana" w:hAnsi="Verdana"/>
          <w:i/>
          <w:spacing w:val="-3"/>
          <w:sz w:val="20"/>
          <w:szCs w:val="20"/>
        </w:rPr>
        <w:t xml:space="preserve"> </w:t>
      </w:r>
      <w:r w:rsidRPr="00160D1B">
        <w:rPr>
          <w:rFonts w:ascii="Verdana" w:hAnsi="Verdana"/>
          <w:i/>
          <w:sz w:val="20"/>
          <w:szCs w:val="20"/>
        </w:rPr>
        <w:t>dall’art.</w:t>
      </w:r>
      <w:r w:rsidRPr="00160D1B">
        <w:rPr>
          <w:rFonts w:ascii="Verdana" w:hAnsi="Verdana"/>
          <w:i/>
          <w:spacing w:val="-2"/>
          <w:sz w:val="20"/>
          <w:szCs w:val="20"/>
        </w:rPr>
        <w:t xml:space="preserve"> </w:t>
      </w:r>
      <w:r w:rsidRPr="00160D1B">
        <w:rPr>
          <w:rFonts w:ascii="Verdana" w:hAnsi="Verdana"/>
          <w:i/>
          <w:sz w:val="20"/>
          <w:szCs w:val="20"/>
        </w:rPr>
        <w:t>19,</w:t>
      </w:r>
      <w:r w:rsidRPr="00160D1B">
        <w:rPr>
          <w:rFonts w:ascii="Verdana" w:hAnsi="Verdana"/>
          <w:i/>
          <w:spacing w:val="-3"/>
          <w:sz w:val="20"/>
          <w:szCs w:val="20"/>
        </w:rPr>
        <w:t xml:space="preserve"> </w:t>
      </w:r>
      <w:r w:rsidRPr="00160D1B">
        <w:rPr>
          <w:rFonts w:ascii="Verdana" w:hAnsi="Verdana"/>
          <w:i/>
          <w:sz w:val="20"/>
          <w:szCs w:val="20"/>
        </w:rPr>
        <w:t>commi</w:t>
      </w:r>
      <w:r w:rsidRPr="00160D1B">
        <w:rPr>
          <w:rFonts w:ascii="Verdana" w:hAnsi="Verdana"/>
          <w:i/>
          <w:spacing w:val="-2"/>
          <w:sz w:val="20"/>
          <w:szCs w:val="20"/>
        </w:rPr>
        <w:t xml:space="preserve"> </w:t>
      </w:r>
      <w:r w:rsidRPr="00160D1B">
        <w:rPr>
          <w:rFonts w:ascii="Verdana" w:hAnsi="Verdana"/>
          <w:i/>
          <w:sz w:val="20"/>
          <w:szCs w:val="20"/>
        </w:rPr>
        <w:t>3</w:t>
      </w:r>
      <w:r w:rsidRPr="00160D1B">
        <w:rPr>
          <w:rFonts w:ascii="Verdana" w:hAnsi="Verdana"/>
          <w:i/>
          <w:spacing w:val="-3"/>
          <w:sz w:val="20"/>
          <w:szCs w:val="20"/>
        </w:rPr>
        <w:t xml:space="preserve"> </w:t>
      </w:r>
      <w:r w:rsidRPr="00160D1B">
        <w:rPr>
          <w:rFonts w:ascii="Verdana" w:hAnsi="Verdana"/>
          <w:i/>
          <w:sz w:val="20"/>
          <w:szCs w:val="20"/>
        </w:rPr>
        <w:t>e</w:t>
      </w:r>
      <w:r w:rsidRPr="00160D1B">
        <w:rPr>
          <w:rFonts w:ascii="Verdana" w:hAnsi="Verdana"/>
          <w:i/>
          <w:spacing w:val="-2"/>
          <w:sz w:val="20"/>
          <w:szCs w:val="20"/>
        </w:rPr>
        <w:t xml:space="preserve"> </w:t>
      </w:r>
      <w:r w:rsidRPr="00160D1B">
        <w:rPr>
          <w:rFonts w:ascii="Verdana" w:hAnsi="Verdana"/>
          <w:i/>
          <w:sz w:val="20"/>
          <w:szCs w:val="20"/>
        </w:rPr>
        <w:t>4,</w:t>
      </w:r>
      <w:r w:rsidRPr="00160D1B">
        <w:rPr>
          <w:rFonts w:ascii="Verdana" w:hAnsi="Verdana"/>
          <w:i/>
          <w:spacing w:val="-3"/>
          <w:sz w:val="20"/>
          <w:szCs w:val="20"/>
        </w:rPr>
        <w:t xml:space="preserve"> </w:t>
      </w:r>
      <w:r w:rsidRPr="00160D1B">
        <w:rPr>
          <w:rFonts w:ascii="Verdana" w:hAnsi="Verdana"/>
          <w:i/>
          <w:sz w:val="20"/>
          <w:szCs w:val="20"/>
        </w:rPr>
        <w:t>del decreto legislativo 30 marzo 2001, n. 165 (Norme generali sull’ordinamento del lavoro alle dipendenze delle amministrazioni</w:t>
      </w:r>
      <w:r w:rsidRPr="00160D1B">
        <w:rPr>
          <w:rFonts w:ascii="Verdana" w:hAnsi="Verdana"/>
          <w:i/>
          <w:spacing w:val="-3"/>
          <w:sz w:val="20"/>
          <w:szCs w:val="20"/>
        </w:rPr>
        <w:t xml:space="preserve"> </w:t>
      </w:r>
      <w:r w:rsidRPr="00160D1B">
        <w:rPr>
          <w:rFonts w:ascii="Verdana" w:hAnsi="Verdana"/>
          <w:i/>
          <w:sz w:val="20"/>
          <w:szCs w:val="20"/>
        </w:rPr>
        <w:t>pubbliche)”.</w:t>
      </w:r>
    </w:p>
    <w:p w14:paraId="35278F5F" w14:textId="77777777" w:rsidR="001B3E12" w:rsidRPr="00160D1B" w:rsidRDefault="001B3E12" w:rsidP="001B3E12">
      <w:pPr>
        <w:spacing w:before="1" w:line="276" w:lineRule="auto"/>
        <w:ind w:left="112" w:right="128" w:firstLine="708"/>
        <w:jc w:val="both"/>
        <w:rPr>
          <w:rFonts w:ascii="Verdana" w:hAnsi="Verdana"/>
          <w:spacing w:val="-10"/>
          <w:sz w:val="20"/>
          <w:szCs w:val="20"/>
        </w:rPr>
      </w:pPr>
      <w:r w:rsidRPr="00160D1B">
        <w:rPr>
          <w:rFonts w:ascii="Verdana" w:hAnsi="Verdana"/>
          <w:sz w:val="20"/>
          <w:szCs w:val="20"/>
        </w:rPr>
        <w:t xml:space="preserve">Pertanto, si è proceduto </w:t>
      </w:r>
      <w:proofErr w:type="gramStart"/>
      <w:r w:rsidRPr="00160D1B">
        <w:rPr>
          <w:rFonts w:ascii="Verdana" w:hAnsi="Verdana"/>
          <w:sz w:val="20"/>
          <w:szCs w:val="20"/>
        </w:rPr>
        <w:t>ad</w:t>
      </w:r>
      <w:proofErr w:type="gramEnd"/>
      <w:r w:rsidRPr="00160D1B">
        <w:rPr>
          <w:rFonts w:ascii="Verdana" w:hAnsi="Verdana"/>
          <w:sz w:val="20"/>
          <w:szCs w:val="20"/>
        </w:rPr>
        <w:t xml:space="preserve"> adeguare i contenuti della sottosezione di secondo livello “</w:t>
      </w:r>
      <w:r w:rsidRPr="00160D1B">
        <w:rPr>
          <w:rFonts w:ascii="Verdana" w:hAnsi="Verdana"/>
          <w:i/>
          <w:sz w:val="20"/>
          <w:szCs w:val="20"/>
        </w:rPr>
        <w:t>Dirigenti</w:t>
      </w:r>
      <w:r w:rsidRPr="00160D1B">
        <w:rPr>
          <w:rFonts w:ascii="Verdana" w:hAnsi="Verdana"/>
          <w:sz w:val="20"/>
          <w:szCs w:val="20"/>
        </w:rPr>
        <w:t xml:space="preserve">” alla pronuncia della Consulta sopra richiamata nonché alle indicazioni fornite dall’A.N.AC. attraverso la </w:t>
      </w:r>
      <w:r w:rsidRPr="00160D1B">
        <w:rPr>
          <w:rFonts w:ascii="Verdana" w:hAnsi="Verdana"/>
          <w:sz w:val="20"/>
          <w:szCs w:val="20"/>
          <w:u w:val="single"/>
        </w:rPr>
        <w:t>Delibera</w:t>
      </w:r>
      <w:r w:rsidRPr="00160D1B">
        <w:rPr>
          <w:rFonts w:ascii="Verdana" w:hAnsi="Verdana"/>
          <w:spacing w:val="-11"/>
          <w:sz w:val="20"/>
          <w:szCs w:val="20"/>
          <w:u w:val="single"/>
        </w:rPr>
        <w:t xml:space="preserve"> </w:t>
      </w:r>
      <w:r w:rsidRPr="00160D1B">
        <w:rPr>
          <w:rFonts w:ascii="Verdana" w:hAnsi="Verdana"/>
          <w:sz w:val="20"/>
          <w:szCs w:val="20"/>
          <w:u w:val="single"/>
        </w:rPr>
        <w:t>n.</w:t>
      </w:r>
      <w:r w:rsidRPr="00160D1B">
        <w:rPr>
          <w:rFonts w:ascii="Verdana" w:hAnsi="Verdana"/>
          <w:spacing w:val="-10"/>
          <w:sz w:val="20"/>
          <w:szCs w:val="20"/>
          <w:u w:val="single"/>
        </w:rPr>
        <w:t xml:space="preserve"> </w:t>
      </w:r>
      <w:r w:rsidRPr="00160D1B">
        <w:rPr>
          <w:rFonts w:ascii="Verdana" w:hAnsi="Verdana"/>
          <w:sz w:val="20"/>
          <w:szCs w:val="20"/>
          <w:u w:val="single"/>
        </w:rPr>
        <w:t>586</w:t>
      </w:r>
      <w:r w:rsidRPr="00160D1B">
        <w:rPr>
          <w:rFonts w:ascii="Verdana" w:hAnsi="Verdana"/>
          <w:spacing w:val="-10"/>
          <w:sz w:val="20"/>
          <w:szCs w:val="20"/>
          <w:u w:val="single"/>
        </w:rPr>
        <w:t xml:space="preserve"> </w:t>
      </w:r>
      <w:r w:rsidRPr="00160D1B">
        <w:rPr>
          <w:rFonts w:ascii="Verdana" w:hAnsi="Verdana"/>
          <w:sz w:val="20"/>
          <w:szCs w:val="20"/>
          <w:u w:val="single"/>
        </w:rPr>
        <w:t>del</w:t>
      </w:r>
      <w:r w:rsidRPr="00160D1B">
        <w:rPr>
          <w:rFonts w:ascii="Verdana" w:hAnsi="Verdana"/>
          <w:spacing w:val="-10"/>
          <w:sz w:val="20"/>
          <w:szCs w:val="20"/>
          <w:u w:val="single"/>
        </w:rPr>
        <w:t xml:space="preserve"> </w:t>
      </w:r>
      <w:r w:rsidRPr="00160D1B">
        <w:rPr>
          <w:rFonts w:ascii="Verdana" w:hAnsi="Verdana"/>
          <w:sz w:val="20"/>
          <w:szCs w:val="20"/>
          <w:u w:val="single"/>
        </w:rPr>
        <w:t>26</w:t>
      </w:r>
      <w:r w:rsidRPr="00160D1B">
        <w:rPr>
          <w:rFonts w:ascii="Verdana" w:hAnsi="Verdana"/>
          <w:spacing w:val="-10"/>
          <w:sz w:val="20"/>
          <w:szCs w:val="20"/>
          <w:u w:val="single"/>
        </w:rPr>
        <w:t xml:space="preserve"> </w:t>
      </w:r>
      <w:r w:rsidRPr="00160D1B">
        <w:rPr>
          <w:rFonts w:ascii="Verdana" w:hAnsi="Verdana"/>
          <w:sz w:val="20"/>
          <w:szCs w:val="20"/>
          <w:u w:val="single"/>
        </w:rPr>
        <w:t>giugno</w:t>
      </w:r>
      <w:r w:rsidRPr="00160D1B">
        <w:rPr>
          <w:rFonts w:ascii="Verdana" w:hAnsi="Verdana"/>
          <w:spacing w:val="-12"/>
          <w:sz w:val="20"/>
          <w:szCs w:val="20"/>
          <w:u w:val="single"/>
        </w:rPr>
        <w:t xml:space="preserve"> </w:t>
      </w:r>
      <w:r w:rsidRPr="00160D1B">
        <w:rPr>
          <w:rFonts w:ascii="Verdana" w:hAnsi="Verdana"/>
          <w:sz w:val="20"/>
          <w:szCs w:val="20"/>
          <w:u w:val="single"/>
        </w:rPr>
        <w:t>2019</w:t>
      </w:r>
      <w:r w:rsidRPr="00160D1B">
        <w:rPr>
          <w:rFonts w:ascii="Verdana" w:hAnsi="Verdana"/>
          <w:sz w:val="20"/>
          <w:szCs w:val="20"/>
        </w:rPr>
        <w:t>.</w:t>
      </w:r>
      <w:r w:rsidRPr="00160D1B">
        <w:rPr>
          <w:rFonts w:ascii="Verdana" w:hAnsi="Verdana"/>
          <w:spacing w:val="-10"/>
          <w:sz w:val="20"/>
          <w:szCs w:val="20"/>
        </w:rPr>
        <w:t xml:space="preserve"> </w:t>
      </w:r>
    </w:p>
    <w:p w14:paraId="49B40A66" w14:textId="77777777" w:rsidR="001B3E12" w:rsidRPr="00160D1B" w:rsidRDefault="001B3E12" w:rsidP="001B3E12">
      <w:pPr>
        <w:spacing w:before="1" w:line="276" w:lineRule="auto"/>
        <w:ind w:left="112" w:right="128" w:firstLine="708"/>
        <w:jc w:val="both"/>
        <w:rPr>
          <w:rFonts w:ascii="Verdana" w:hAnsi="Verdana"/>
          <w:i/>
          <w:sz w:val="20"/>
          <w:szCs w:val="20"/>
        </w:rPr>
      </w:pPr>
      <w:r w:rsidRPr="00160D1B">
        <w:rPr>
          <w:rFonts w:ascii="Verdana" w:hAnsi="Verdana"/>
          <w:sz w:val="20"/>
          <w:szCs w:val="20"/>
        </w:rPr>
        <w:t>Quest’ultima,</w:t>
      </w:r>
      <w:r w:rsidRPr="00160D1B">
        <w:rPr>
          <w:rFonts w:ascii="Verdana" w:hAnsi="Verdana"/>
          <w:spacing w:val="-13"/>
          <w:sz w:val="20"/>
          <w:szCs w:val="20"/>
        </w:rPr>
        <w:t xml:space="preserve"> </w:t>
      </w:r>
      <w:r w:rsidRPr="00160D1B">
        <w:rPr>
          <w:rFonts w:ascii="Verdana" w:hAnsi="Verdana"/>
          <w:sz w:val="20"/>
          <w:szCs w:val="20"/>
        </w:rPr>
        <w:t>infatti,</w:t>
      </w:r>
      <w:r w:rsidRPr="00160D1B">
        <w:rPr>
          <w:rFonts w:ascii="Verdana" w:hAnsi="Verdana"/>
          <w:spacing w:val="-10"/>
          <w:sz w:val="20"/>
          <w:szCs w:val="20"/>
        </w:rPr>
        <w:t xml:space="preserve"> </w:t>
      </w:r>
      <w:r w:rsidRPr="00160D1B">
        <w:rPr>
          <w:rFonts w:ascii="Verdana" w:hAnsi="Verdana"/>
          <w:sz w:val="20"/>
          <w:szCs w:val="20"/>
        </w:rPr>
        <w:t>chiarisce</w:t>
      </w:r>
      <w:r w:rsidRPr="00160D1B">
        <w:rPr>
          <w:rFonts w:ascii="Verdana" w:hAnsi="Verdana"/>
          <w:spacing w:val="-12"/>
          <w:sz w:val="20"/>
          <w:szCs w:val="20"/>
        </w:rPr>
        <w:t xml:space="preserve"> </w:t>
      </w:r>
      <w:r w:rsidRPr="00160D1B">
        <w:rPr>
          <w:rFonts w:ascii="Verdana" w:hAnsi="Verdana"/>
          <w:sz w:val="20"/>
          <w:szCs w:val="20"/>
        </w:rPr>
        <w:t>che</w:t>
      </w:r>
      <w:r w:rsidRPr="00160D1B">
        <w:rPr>
          <w:rFonts w:ascii="Verdana" w:hAnsi="Verdana"/>
          <w:spacing w:val="-12"/>
          <w:sz w:val="20"/>
          <w:szCs w:val="20"/>
        </w:rPr>
        <w:t xml:space="preserve"> </w:t>
      </w:r>
      <w:r w:rsidRPr="00160D1B">
        <w:rPr>
          <w:rFonts w:ascii="Verdana" w:hAnsi="Verdana"/>
          <w:sz w:val="20"/>
          <w:szCs w:val="20"/>
        </w:rPr>
        <w:t>l’obbligo</w:t>
      </w:r>
      <w:r w:rsidRPr="00160D1B">
        <w:rPr>
          <w:rFonts w:ascii="Verdana" w:hAnsi="Verdana"/>
          <w:spacing w:val="-10"/>
          <w:sz w:val="20"/>
          <w:szCs w:val="20"/>
        </w:rPr>
        <w:t xml:space="preserve"> </w:t>
      </w:r>
      <w:r w:rsidRPr="00160D1B">
        <w:rPr>
          <w:rFonts w:ascii="Verdana" w:hAnsi="Verdana"/>
          <w:sz w:val="20"/>
          <w:szCs w:val="20"/>
        </w:rPr>
        <w:t>di</w:t>
      </w:r>
      <w:r w:rsidRPr="00160D1B">
        <w:rPr>
          <w:rFonts w:ascii="Verdana" w:hAnsi="Verdana"/>
          <w:spacing w:val="-10"/>
          <w:sz w:val="20"/>
          <w:szCs w:val="20"/>
        </w:rPr>
        <w:t xml:space="preserve"> </w:t>
      </w:r>
      <w:r w:rsidRPr="00160D1B">
        <w:rPr>
          <w:rFonts w:ascii="Verdana" w:hAnsi="Verdana"/>
          <w:sz w:val="20"/>
          <w:szCs w:val="20"/>
        </w:rPr>
        <w:t>pubblicazione</w:t>
      </w:r>
      <w:r w:rsidRPr="00160D1B">
        <w:rPr>
          <w:rFonts w:ascii="Verdana" w:hAnsi="Verdana"/>
          <w:spacing w:val="-12"/>
          <w:sz w:val="20"/>
          <w:szCs w:val="20"/>
        </w:rPr>
        <w:t xml:space="preserve"> </w:t>
      </w:r>
      <w:r w:rsidRPr="00160D1B">
        <w:rPr>
          <w:rFonts w:ascii="Verdana" w:hAnsi="Verdana"/>
          <w:sz w:val="20"/>
          <w:szCs w:val="20"/>
        </w:rPr>
        <w:t xml:space="preserve">previsto dall’art. 14, comma 1, </w:t>
      </w:r>
      <w:proofErr w:type="spellStart"/>
      <w:r w:rsidRPr="00160D1B">
        <w:rPr>
          <w:rFonts w:ascii="Verdana" w:hAnsi="Verdana"/>
          <w:sz w:val="20"/>
          <w:szCs w:val="20"/>
        </w:rPr>
        <w:t>let</w:t>
      </w:r>
      <w:proofErr w:type="spellEnd"/>
      <w:r w:rsidRPr="00160D1B">
        <w:rPr>
          <w:rFonts w:ascii="Verdana" w:hAnsi="Verdana"/>
          <w:sz w:val="20"/>
          <w:szCs w:val="20"/>
        </w:rPr>
        <w:t>. c) d.lgs. cit. “</w:t>
      </w:r>
      <w:r w:rsidRPr="00160D1B">
        <w:rPr>
          <w:rFonts w:ascii="Verdana" w:hAnsi="Verdana"/>
          <w:i/>
          <w:sz w:val="20"/>
          <w:szCs w:val="20"/>
        </w:rPr>
        <w:t>è da intendersi riferito ai dirigenti con incarichi amministrativi di vertice, ai dirigenti</w:t>
      </w:r>
      <w:r w:rsidRPr="00160D1B">
        <w:rPr>
          <w:rFonts w:ascii="Verdana" w:hAnsi="Verdana"/>
          <w:i/>
          <w:spacing w:val="-4"/>
          <w:sz w:val="20"/>
          <w:szCs w:val="20"/>
        </w:rPr>
        <w:t xml:space="preserve"> </w:t>
      </w:r>
      <w:r w:rsidRPr="00160D1B">
        <w:rPr>
          <w:rFonts w:ascii="Verdana" w:hAnsi="Verdana"/>
          <w:i/>
          <w:sz w:val="20"/>
          <w:szCs w:val="20"/>
        </w:rPr>
        <w:t>interni</w:t>
      </w:r>
      <w:r w:rsidRPr="00160D1B">
        <w:rPr>
          <w:rFonts w:ascii="Verdana" w:hAnsi="Verdana"/>
          <w:i/>
          <w:spacing w:val="-3"/>
          <w:sz w:val="20"/>
          <w:szCs w:val="20"/>
        </w:rPr>
        <w:t xml:space="preserve"> </w:t>
      </w:r>
      <w:r w:rsidRPr="00160D1B">
        <w:rPr>
          <w:rFonts w:ascii="Verdana" w:hAnsi="Verdana"/>
          <w:i/>
          <w:sz w:val="20"/>
          <w:szCs w:val="20"/>
        </w:rPr>
        <w:t>e</w:t>
      </w:r>
      <w:r w:rsidRPr="00160D1B">
        <w:rPr>
          <w:rFonts w:ascii="Verdana" w:hAnsi="Verdana"/>
          <w:i/>
          <w:spacing w:val="-4"/>
          <w:sz w:val="20"/>
          <w:szCs w:val="20"/>
        </w:rPr>
        <w:t xml:space="preserve"> </w:t>
      </w:r>
      <w:r w:rsidRPr="00160D1B">
        <w:rPr>
          <w:rFonts w:ascii="Verdana" w:hAnsi="Verdana"/>
          <w:i/>
          <w:sz w:val="20"/>
          <w:szCs w:val="20"/>
        </w:rPr>
        <w:t>a quelli</w:t>
      </w:r>
      <w:r w:rsidRPr="00160D1B">
        <w:rPr>
          <w:rFonts w:ascii="Verdana" w:hAnsi="Verdana"/>
          <w:i/>
          <w:spacing w:val="-4"/>
          <w:sz w:val="20"/>
          <w:szCs w:val="20"/>
        </w:rPr>
        <w:t xml:space="preserve"> </w:t>
      </w:r>
      <w:r w:rsidRPr="00160D1B">
        <w:rPr>
          <w:rFonts w:ascii="Verdana" w:hAnsi="Verdana"/>
          <w:i/>
          <w:sz w:val="20"/>
          <w:szCs w:val="20"/>
        </w:rPr>
        <w:t>“esterni” all’amministrazione,</w:t>
      </w:r>
      <w:r w:rsidRPr="00160D1B">
        <w:rPr>
          <w:rFonts w:ascii="Verdana" w:hAnsi="Verdana"/>
          <w:i/>
          <w:spacing w:val="-4"/>
          <w:sz w:val="20"/>
          <w:szCs w:val="20"/>
        </w:rPr>
        <w:t xml:space="preserve"> </w:t>
      </w:r>
      <w:r w:rsidRPr="00160D1B">
        <w:rPr>
          <w:rFonts w:ascii="Verdana" w:hAnsi="Verdana"/>
          <w:i/>
          <w:sz w:val="20"/>
          <w:szCs w:val="20"/>
        </w:rPr>
        <w:t>compresi</w:t>
      </w:r>
      <w:r w:rsidRPr="00160D1B">
        <w:rPr>
          <w:rFonts w:ascii="Verdana" w:hAnsi="Verdana"/>
          <w:i/>
          <w:spacing w:val="-3"/>
          <w:sz w:val="20"/>
          <w:szCs w:val="20"/>
        </w:rPr>
        <w:t xml:space="preserve"> </w:t>
      </w:r>
      <w:r w:rsidRPr="00160D1B">
        <w:rPr>
          <w:rFonts w:ascii="Verdana" w:hAnsi="Verdana"/>
          <w:i/>
          <w:sz w:val="20"/>
          <w:szCs w:val="20"/>
        </w:rPr>
        <w:t>i</w:t>
      </w:r>
      <w:r w:rsidRPr="00160D1B">
        <w:rPr>
          <w:rFonts w:ascii="Verdana" w:hAnsi="Verdana"/>
          <w:i/>
          <w:spacing w:val="-4"/>
          <w:sz w:val="20"/>
          <w:szCs w:val="20"/>
        </w:rPr>
        <w:t xml:space="preserve"> </w:t>
      </w:r>
      <w:r w:rsidRPr="00160D1B">
        <w:rPr>
          <w:rFonts w:ascii="Verdana" w:hAnsi="Verdana"/>
          <w:i/>
          <w:sz w:val="20"/>
          <w:szCs w:val="20"/>
        </w:rPr>
        <w:t>titolari</w:t>
      </w:r>
      <w:r w:rsidRPr="00160D1B">
        <w:rPr>
          <w:rFonts w:ascii="Verdana" w:hAnsi="Verdana"/>
          <w:i/>
          <w:spacing w:val="-3"/>
          <w:sz w:val="20"/>
          <w:szCs w:val="20"/>
        </w:rPr>
        <w:t xml:space="preserve"> </w:t>
      </w:r>
      <w:r w:rsidRPr="00160D1B">
        <w:rPr>
          <w:rFonts w:ascii="Verdana" w:hAnsi="Verdana"/>
          <w:i/>
          <w:sz w:val="20"/>
          <w:szCs w:val="20"/>
        </w:rPr>
        <w:t>di</w:t>
      </w:r>
      <w:r w:rsidRPr="00160D1B">
        <w:rPr>
          <w:rFonts w:ascii="Verdana" w:hAnsi="Verdana"/>
          <w:i/>
          <w:spacing w:val="-4"/>
          <w:sz w:val="20"/>
          <w:szCs w:val="20"/>
        </w:rPr>
        <w:t xml:space="preserve"> </w:t>
      </w:r>
      <w:r w:rsidRPr="00160D1B">
        <w:rPr>
          <w:rFonts w:ascii="Verdana" w:hAnsi="Verdana"/>
          <w:i/>
          <w:sz w:val="20"/>
          <w:szCs w:val="20"/>
        </w:rPr>
        <w:t>incarichi</w:t>
      </w:r>
      <w:r w:rsidRPr="00160D1B">
        <w:rPr>
          <w:rFonts w:ascii="Verdana" w:hAnsi="Verdana"/>
          <w:i/>
          <w:spacing w:val="-5"/>
          <w:sz w:val="20"/>
          <w:szCs w:val="20"/>
        </w:rPr>
        <w:t xml:space="preserve"> </w:t>
      </w:r>
      <w:r w:rsidRPr="00160D1B">
        <w:rPr>
          <w:rFonts w:ascii="Verdana" w:hAnsi="Verdana"/>
          <w:i/>
          <w:sz w:val="20"/>
          <w:szCs w:val="20"/>
        </w:rPr>
        <w:t>di funzione</w:t>
      </w:r>
      <w:r w:rsidRPr="00160D1B">
        <w:rPr>
          <w:rFonts w:ascii="Verdana" w:hAnsi="Verdana"/>
          <w:i/>
          <w:spacing w:val="-4"/>
          <w:sz w:val="20"/>
          <w:szCs w:val="20"/>
        </w:rPr>
        <w:t xml:space="preserve"> </w:t>
      </w:r>
      <w:r w:rsidRPr="00160D1B">
        <w:rPr>
          <w:rFonts w:ascii="Verdana" w:hAnsi="Verdana"/>
          <w:i/>
          <w:sz w:val="20"/>
          <w:szCs w:val="20"/>
        </w:rPr>
        <w:t>dirigenziale</w:t>
      </w:r>
      <w:r w:rsidRPr="00160D1B">
        <w:rPr>
          <w:rFonts w:ascii="Verdana" w:hAnsi="Verdana"/>
          <w:i/>
          <w:spacing w:val="-3"/>
          <w:sz w:val="20"/>
          <w:szCs w:val="20"/>
        </w:rPr>
        <w:t xml:space="preserve"> </w:t>
      </w:r>
      <w:r w:rsidRPr="00160D1B">
        <w:rPr>
          <w:rFonts w:ascii="Verdana" w:hAnsi="Verdana"/>
          <w:i/>
          <w:sz w:val="20"/>
          <w:szCs w:val="20"/>
        </w:rPr>
        <w:t>nell’ambito degli uffici di diretta collaborazione pur non muniti della qualifica di dirigente pubblico o comunque non dipendenti di pubbliche amministrazioni. La disposizione è riferita anche ai dirigenti ai quali non sia affidata la titolarità di uffici dirigenziali ma che svolgono funzioni ispettive, di consulenza, studio e ricerca o altri incarichi specifici previsti dall'ordinamento</w:t>
      </w:r>
      <w:r w:rsidRPr="00160D1B">
        <w:rPr>
          <w:rFonts w:ascii="Verdana" w:hAnsi="Verdana"/>
          <w:sz w:val="20"/>
          <w:szCs w:val="20"/>
        </w:rPr>
        <w:t>”.</w:t>
      </w:r>
      <w:r w:rsidRPr="00160D1B">
        <w:rPr>
          <w:rFonts w:ascii="Verdana" w:hAnsi="Verdana"/>
          <w:spacing w:val="-14"/>
          <w:sz w:val="20"/>
          <w:szCs w:val="20"/>
        </w:rPr>
        <w:t xml:space="preserve"> </w:t>
      </w:r>
      <w:r w:rsidRPr="00160D1B">
        <w:rPr>
          <w:rFonts w:ascii="Verdana" w:hAnsi="Verdana"/>
          <w:sz w:val="20"/>
          <w:szCs w:val="20"/>
        </w:rPr>
        <w:t>Inoltre,</w:t>
      </w:r>
      <w:r w:rsidRPr="00160D1B">
        <w:rPr>
          <w:rFonts w:ascii="Verdana" w:hAnsi="Verdana"/>
          <w:spacing w:val="-11"/>
          <w:sz w:val="20"/>
          <w:szCs w:val="20"/>
        </w:rPr>
        <w:t xml:space="preserve"> </w:t>
      </w:r>
      <w:r w:rsidRPr="00160D1B">
        <w:rPr>
          <w:rFonts w:ascii="Verdana" w:hAnsi="Verdana"/>
          <w:sz w:val="20"/>
          <w:szCs w:val="20"/>
        </w:rPr>
        <w:t>la</w:t>
      </w:r>
      <w:r w:rsidRPr="00160D1B">
        <w:rPr>
          <w:rFonts w:ascii="Verdana" w:hAnsi="Verdana"/>
          <w:spacing w:val="-11"/>
          <w:sz w:val="20"/>
          <w:szCs w:val="20"/>
        </w:rPr>
        <w:t xml:space="preserve"> </w:t>
      </w:r>
      <w:r w:rsidRPr="00160D1B">
        <w:rPr>
          <w:rFonts w:ascii="Verdana" w:hAnsi="Verdana"/>
          <w:sz w:val="20"/>
          <w:szCs w:val="20"/>
        </w:rPr>
        <w:t>delibera</w:t>
      </w:r>
      <w:r w:rsidRPr="00160D1B">
        <w:rPr>
          <w:rFonts w:ascii="Verdana" w:hAnsi="Verdana"/>
          <w:spacing w:val="-13"/>
          <w:sz w:val="20"/>
          <w:szCs w:val="20"/>
        </w:rPr>
        <w:t xml:space="preserve"> </w:t>
      </w:r>
      <w:proofErr w:type="gramStart"/>
      <w:r w:rsidRPr="00160D1B">
        <w:rPr>
          <w:rFonts w:ascii="Verdana" w:hAnsi="Verdana"/>
          <w:sz w:val="20"/>
          <w:szCs w:val="20"/>
        </w:rPr>
        <w:t>summenzionata</w:t>
      </w:r>
      <w:proofErr w:type="gramEnd"/>
      <w:r w:rsidRPr="00160D1B">
        <w:rPr>
          <w:rFonts w:ascii="Verdana" w:hAnsi="Verdana"/>
          <w:spacing w:val="-15"/>
          <w:sz w:val="20"/>
          <w:szCs w:val="20"/>
        </w:rPr>
        <w:t xml:space="preserve"> </w:t>
      </w:r>
      <w:r w:rsidRPr="00160D1B">
        <w:rPr>
          <w:rFonts w:ascii="Verdana" w:hAnsi="Verdana"/>
          <w:sz w:val="20"/>
          <w:szCs w:val="20"/>
        </w:rPr>
        <w:t>precisa</w:t>
      </w:r>
      <w:r w:rsidRPr="00160D1B">
        <w:rPr>
          <w:rFonts w:ascii="Verdana" w:hAnsi="Verdana"/>
          <w:spacing w:val="-13"/>
          <w:sz w:val="20"/>
          <w:szCs w:val="20"/>
        </w:rPr>
        <w:t xml:space="preserve"> </w:t>
      </w:r>
      <w:r w:rsidRPr="00160D1B">
        <w:rPr>
          <w:rFonts w:ascii="Verdana" w:hAnsi="Verdana"/>
          <w:sz w:val="20"/>
          <w:szCs w:val="20"/>
        </w:rPr>
        <w:t>che</w:t>
      </w:r>
      <w:r w:rsidRPr="00160D1B">
        <w:rPr>
          <w:rFonts w:ascii="Verdana" w:hAnsi="Verdana"/>
          <w:spacing w:val="-13"/>
          <w:sz w:val="20"/>
          <w:szCs w:val="20"/>
        </w:rPr>
        <w:t xml:space="preserve"> </w:t>
      </w:r>
      <w:r w:rsidRPr="00160D1B">
        <w:rPr>
          <w:rFonts w:ascii="Verdana" w:hAnsi="Verdana"/>
          <w:sz w:val="20"/>
          <w:szCs w:val="20"/>
        </w:rPr>
        <w:t>“</w:t>
      </w:r>
      <w:r w:rsidRPr="00160D1B">
        <w:rPr>
          <w:rFonts w:ascii="Verdana" w:hAnsi="Verdana"/>
          <w:i/>
          <w:sz w:val="20"/>
          <w:szCs w:val="20"/>
        </w:rPr>
        <w:t>con</w:t>
      </w:r>
      <w:r w:rsidRPr="00160D1B">
        <w:rPr>
          <w:rFonts w:ascii="Verdana" w:hAnsi="Verdana"/>
          <w:i/>
          <w:spacing w:val="-13"/>
          <w:sz w:val="20"/>
          <w:szCs w:val="20"/>
        </w:rPr>
        <w:t xml:space="preserve"> </w:t>
      </w:r>
      <w:r w:rsidRPr="00160D1B">
        <w:rPr>
          <w:rFonts w:ascii="Verdana" w:hAnsi="Verdana"/>
          <w:i/>
          <w:sz w:val="20"/>
          <w:szCs w:val="20"/>
        </w:rPr>
        <w:t>riferimento</w:t>
      </w:r>
      <w:r w:rsidRPr="00160D1B">
        <w:rPr>
          <w:rFonts w:ascii="Verdana" w:hAnsi="Verdana"/>
          <w:i/>
          <w:spacing w:val="-13"/>
          <w:sz w:val="20"/>
          <w:szCs w:val="20"/>
        </w:rPr>
        <w:t xml:space="preserve"> </w:t>
      </w:r>
      <w:r w:rsidRPr="00160D1B">
        <w:rPr>
          <w:rFonts w:ascii="Verdana" w:hAnsi="Verdana"/>
          <w:i/>
          <w:sz w:val="20"/>
          <w:szCs w:val="20"/>
        </w:rPr>
        <w:t>ai</w:t>
      </w:r>
      <w:r w:rsidRPr="00160D1B">
        <w:rPr>
          <w:rFonts w:ascii="Verdana" w:hAnsi="Verdana"/>
          <w:i/>
          <w:spacing w:val="-9"/>
          <w:sz w:val="20"/>
          <w:szCs w:val="20"/>
        </w:rPr>
        <w:t xml:space="preserve"> </w:t>
      </w:r>
      <w:r w:rsidRPr="00160D1B">
        <w:rPr>
          <w:rFonts w:ascii="Verdana" w:hAnsi="Verdana"/>
          <w:i/>
          <w:sz w:val="20"/>
          <w:szCs w:val="20"/>
        </w:rPr>
        <w:t>dirigenti</w:t>
      </w:r>
      <w:r w:rsidRPr="00160D1B">
        <w:rPr>
          <w:rFonts w:ascii="Verdana" w:hAnsi="Verdana"/>
          <w:i/>
          <w:spacing w:val="-13"/>
          <w:sz w:val="20"/>
          <w:szCs w:val="20"/>
        </w:rPr>
        <w:t xml:space="preserve"> </w:t>
      </w:r>
      <w:r w:rsidRPr="00160D1B">
        <w:rPr>
          <w:rFonts w:ascii="Verdana" w:hAnsi="Verdana"/>
          <w:i/>
          <w:sz w:val="20"/>
          <w:szCs w:val="20"/>
        </w:rPr>
        <w:t>generali</w:t>
      </w:r>
      <w:r w:rsidRPr="00160D1B">
        <w:rPr>
          <w:rFonts w:ascii="Verdana" w:hAnsi="Verdana"/>
          <w:i/>
          <w:spacing w:val="-10"/>
          <w:sz w:val="20"/>
          <w:szCs w:val="20"/>
        </w:rPr>
        <w:t xml:space="preserve"> </w:t>
      </w:r>
      <w:r w:rsidRPr="00160D1B">
        <w:rPr>
          <w:rFonts w:ascii="Verdana" w:hAnsi="Verdana"/>
          <w:i/>
          <w:sz w:val="20"/>
          <w:szCs w:val="20"/>
        </w:rPr>
        <w:t>con</w:t>
      </w:r>
      <w:r w:rsidRPr="00160D1B">
        <w:rPr>
          <w:rFonts w:ascii="Verdana" w:hAnsi="Verdana"/>
          <w:i/>
          <w:spacing w:val="-9"/>
          <w:sz w:val="20"/>
          <w:szCs w:val="20"/>
        </w:rPr>
        <w:t xml:space="preserve"> </w:t>
      </w:r>
      <w:r w:rsidRPr="00160D1B">
        <w:rPr>
          <w:rFonts w:ascii="Verdana" w:hAnsi="Verdana"/>
          <w:i/>
          <w:sz w:val="20"/>
          <w:szCs w:val="20"/>
        </w:rPr>
        <w:t>funzioni ispettive,</w:t>
      </w:r>
      <w:r w:rsidRPr="00160D1B">
        <w:rPr>
          <w:rFonts w:ascii="Verdana" w:hAnsi="Verdana"/>
          <w:i/>
          <w:spacing w:val="-8"/>
          <w:sz w:val="20"/>
          <w:szCs w:val="20"/>
        </w:rPr>
        <w:t xml:space="preserve"> </w:t>
      </w:r>
      <w:r w:rsidRPr="00160D1B">
        <w:rPr>
          <w:rFonts w:ascii="Verdana" w:hAnsi="Verdana"/>
          <w:i/>
          <w:sz w:val="20"/>
          <w:szCs w:val="20"/>
        </w:rPr>
        <w:t>di</w:t>
      </w:r>
      <w:r w:rsidRPr="00160D1B">
        <w:rPr>
          <w:rFonts w:ascii="Verdana" w:hAnsi="Verdana"/>
          <w:i/>
          <w:spacing w:val="-8"/>
          <w:sz w:val="20"/>
          <w:szCs w:val="20"/>
        </w:rPr>
        <w:t xml:space="preserve"> </w:t>
      </w:r>
      <w:r w:rsidRPr="00160D1B">
        <w:rPr>
          <w:rFonts w:ascii="Verdana" w:hAnsi="Verdana"/>
          <w:i/>
          <w:sz w:val="20"/>
          <w:szCs w:val="20"/>
        </w:rPr>
        <w:t>consulenza,</w:t>
      </w:r>
      <w:r w:rsidRPr="00160D1B">
        <w:rPr>
          <w:rFonts w:ascii="Verdana" w:hAnsi="Verdana"/>
          <w:i/>
          <w:spacing w:val="-8"/>
          <w:sz w:val="20"/>
          <w:szCs w:val="20"/>
        </w:rPr>
        <w:t xml:space="preserve"> </w:t>
      </w:r>
      <w:r w:rsidRPr="00160D1B">
        <w:rPr>
          <w:rFonts w:ascii="Verdana" w:hAnsi="Verdana"/>
          <w:i/>
          <w:sz w:val="20"/>
          <w:szCs w:val="20"/>
        </w:rPr>
        <w:t>studio</w:t>
      </w:r>
      <w:r w:rsidRPr="00160D1B">
        <w:rPr>
          <w:rFonts w:ascii="Verdana" w:hAnsi="Verdana"/>
          <w:i/>
          <w:spacing w:val="-8"/>
          <w:sz w:val="20"/>
          <w:szCs w:val="20"/>
        </w:rPr>
        <w:t xml:space="preserve"> </w:t>
      </w:r>
      <w:r w:rsidRPr="00160D1B">
        <w:rPr>
          <w:rFonts w:ascii="Verdana" w:hAnsi="Verdana"/>
          <w:i/>
          <w:sz w:val="20"/>
          <w:szCs w:val="20"/>
        </w:rPr>
        <w:t>e</w:t>
      </w:r>
      <w:r w:rsidRPr="00160D1B">
        <w:rPr>
          <w:rFonts w:ascii="Verdana" w:hAnsi="Verdana"/>
          <w:i/>
          <w:spacing w:val="-8"/>
          <w:sz w:val="20"/>
          <w:szCs w:val="20"/>
        </w:rPr>
        <w:t xml:space="preserve"> </w:t>
      </w:r>
      <w:r w:rsidRPr="00160D1B">
        <w:rPr>
          <w:rFonts w:ascii="Verdana" w:hAnsi="Verdana"/>
          <w:i/>
          <w:sz w:val="20"/>
          <w:szCs w:val="20"/>
        </w:rPr>
        <w:t>ricerca</w:t>
      </w:r>
      <w:r w:rsidRPr="00160D1B">
        <w:rPr>
          <w:rFonts w:ascii="Verdana" w:hAnsi="Verdana"/>
          <w:i/>
          <w:spacing w:val="-4"/>
          <w:sz w:val="20"/>
          <w:szCs w:val="20"/>
        </w:rPr>
        <w:t xml:space="preserve"> </w:t>
      </w:r>
      <w:r w:rsidRPr="00160D1B">
        <w:rPr>
          <w:rFonts w:ascii="Verdana" w:hAnsi="Verdana"/>
          <w:i/>
          <w:sz w:val="20"/>
          <w:szCs w:val="20"/>
        </w:rPr>
        <w:t>o</w:t>
      </w:r>
      <w:r w:rsidRPr="00160D1B">
        <w:rPr>
          <w:rFonts w:ascii="Verdana" w:hAnsi="Verdana"/>
          <w:i/>
          <w:spacing w:val="-10"/>
          <w:sz w:val="20"/>
          <w:szCs w:val="20"/>
        </w:rPr>
        <w:t xml:space="preserve"> </w:t>
      </w:r>
      <w:r w:rsidRPr="00160D1B">
        <w:rPr>
          <w:rFonts w:ascii="Verdana" w:hAnsi="Verdana"/>
          <w:i/>
          <w:sz w:val="20"/>
          <w:szCs w:val="20"/>
        </w:rPr>
        <w:t>altri</w:t>
      </w:r>
      <w:r w:rsidRPr="00160D1B">
        <w:rPr>
          <w:rFonts w:ascii="Verdana" w:hAnsi="Verdana"/>
          <w:i/>
          <w:spacing w:val="-10"/>
          <w:sz w:val="20"/>
          <w:szCs w:val="20"/>
        </w:rPr>
        <w:t xml:space="preserve"> </w:t>
      </w:r>
      <w:r w:rsidRPr="00160D1B">
        <w:rPr>
          <w:rFonts w:ascii="Verdana" w:hAnsi="Verdana"/>
          <w:i/>
          <w:sz w:val="20"/>
          <w:szCs w:val="20"/>
        </w:rPr>
        <w:t>incarichi</w:t>
      </w:r>
      <w:r w:rsidRPr="00160D1B">
        <w:rPr>
          <w:rFonts w:ascii="Verdana" w:hAnsi="Verdana"/>
          <w:i/>
          <w:spacing w:val="-8"/>
          <w:sz w:val="20"/>
          <w:szCs w:val="20"/>
        </w:rPr>
        <w:t xml:space="preserve"> </w:t>
      </w:r>
      <w:r w:rsidRPr="00160D1B">
        <w:rPr>
          <w:rFonts w:ascii="Verdana" w:hAnsi="Verdana"/>
          <w:i/>
          <w:sz w:val="20"/>
          <w:szCs w:val="20"/>
        </w:rPr>
        <w:t>specifici</w:t>
      </w:r>
      <w:r w:rsidRPr="00160D1B">
        <w:rPr>
          <w:rFonts w:ascii="Verdana" w:hAnsi="Verdana"/>
          <w:i/>
          <w:spacing w:val="-8"/>
          <w:sz w:val="20"/>
          <w:szCs w:val="20"/>
        </w:rPr>
        <w:t xml:space="preserve"> </w:t>
      </w:r>
      <w:r w:rsidRPr="00160D1B">
        <w:rPr>
          <w:rFonts w:ascii="Verdana" w:hAnsi="Verdana"/>
          <w:i/>
          <w:sz w:val="20"/>
          <w:szCs w:val="20"/>
        </w:rPr>
        <w:t>previsti</w:t>
      </w:r>
      <w:r w:rsidRPr="00160D1B">
        <w:rPr>
          <w:rFonts w:ascii="Verdana" w:hAnsi="Verdana"/>
          <w:i/>
          <w:spacing w:val="-8"/>
          <w:sz w:val="20"/>
          <w:szCs w:val="20"/>
        </w:rPr>
        <w:t xml:space="preserve"> </w:t>
      </w:r>
      <w:r w:rsidRPr="00160D1B">
        <w:rPr>
          <w:rFonts w:ascii="Verdana" w:hAnsi="Verdana"/>
          <w:i/>
          <w:sz w:val="20"/>
          <w:szCs w:val="20"/>
        </w:rPr>
        <w:t>dall'ordinamento,</w:t>
      </w:r>
      <w:r w:rsidRPr="00160D1B">
        <w:rPr>
          <w:rFonts w:ascii="Verdana" w:hAnsi="Verdana"/>
          <w:i/>
          <w:spacing w:val="-7"/>
          <w:sz w:val="20"/>
          <w:szCs w:val="20"/>
        </w:rPr>
        <w:t xml:space="preserve"> </w:t>
      </w:r>
      <w:r w:rsidRPr="00160D1B">
        <w:rPr>
          <w:rFonts w:ascii="Verdana" w:hAnsi="Verdana"/>
          <w:i/>
          <w:sz w:val="20"/>
          <w:szCs w:val="20"/>
        </w:rPr>
        <w:t>in</w:t>
      </w:r>
      <w:r w:rsidRPr="00160D1B">
        <w:rPr>
          <w:rFonts w:ascii="Verdana" w:hAnsi="Verdana"/>
          <w:i/>
          <w:spacing w:val="-10"/>
          <w:sz w:val="20"/>
          <w:szCs w:val="20"/>
        </w:rPr>
        <w:t xml:space="preserve"> </w:t>
      </w:r>
      <w:r w:rsidRPr="00160D1B">
        <w:rPr>
          <w:rFonts w:ascii="Verdana" w:hAnsi="Verdana"/>
          <w:i/>
          <w:sz w:val="20"/>
          <w:szCs w:val="20"/>
        </w:rPr>
        <w:t>quanto</w:t>
      </w:r>
      <w:r w:rsidRPr="00160D1B">
        <w:rPr>
          <w:rFonts w:ascii="Verdana" w:hAnsi="Verdana"/>
          <w:i/>
          <w:spacing w:val="-8"/>
          <w:sz w:val="20"/>
          <w:szCs w:val="20"/>
        </w:rPr>
        <w:t xml:space="preserve"> </w:t>
      </w:r>
      <w:r w:rsidRPr="00160D1B">
        <w:rPr>
          <w:rFonts w:ascii="Verdana" w:hAnsi="Verdana"/>
          <w:i/>
          <w:sz w:val="20"/>
          <w:szCs w:val="20"/>
        </w:rPr>
        <w:t>non</w:t>
      </w:r>
      <w:r w:rsidRPr="00160D1B">
        <w:rPr>
          <w:rFonts w:ascii="Verdana" w:hAnsi="Verdana"/>
          <w:i/>
          <w:spacing w:val="-8"/>
          <w:sz w:val="20"/>
          <w:szCs w:val="20"/>
        </w:rPr>
        <w:t xml:space="preserve"> </w:t>
      </w:r>
      <w:r w:rsidRPr="00160D1B">
        <w:rPr>
          <w:rFonts w:ascii="Verdana" w:hAnsi="Verdana"/>
          <w:i/>
          <w:sz w:val="20"/>
          <w:szCs w:val="20"/>
        </w:rPr>
        <w:t>titolari</w:t>
      </w:r>
      <w:r w:rsidRPr="00160D1B">
        <w:rPr>
          <w:rFonts w:ascii="Verdana" w:hAnsi="Verdana"/>
          <w:i/>
          <w:spacing w:val="-8"/>
          <w:sz w:val="20"/>
          <w:szCs w:val="20"/>
        </w:rPr>
        <w:t xml:space="preserve"> </w:t>
      </w:r>
      <w:r w:rsidRPr="00160D1B">
        <w:rPr>
          <w:rFonts w:ascii="Verdana" w:hAnsi="Verdana"/>
          <w:i/>
          <w:sz w:val="20"/>
          <w:szCs w:val="20"/>
        </w:rPr>
        <w:t>di</w:t>
      </w:r>
      <w:r w:rsidRPr="00160D1B">
        <w:rPr>
          <w:rFonts w:ascii="Verdana" w:hAnsi="Verdana"/>
          <w:i/>
          <w:spacing w:val="-8"/>
          <w:sz w:val="20"/>
          <w:szCs w:val="20"/>
        </w:rPr>
        <w:t xml:space="preserve"> </w:t>
      </w:r>
      <w:r w:rsidRPr="00160D1B">
        <w:rPr>
          <w:rFonts w:ascii="Verdana" w:hAnsi="Verdana"/>
          <w:i/>
          <w:sz w:val="20"/>
          <w:szCs w:val="20"/>
        </w:rPr>
        <w:t>strutture articolate</w:t>
      </w:r>
      <w:r w:rsidRPr="00160D1B">
        <w:rPr>
          <w:rFonts w:ascii="Verdana" w:hAnsi="Verdana"/>
          <w:i/>
          <w:spacing w:val="3"/>
          <w:sz w:val="20"/>
          <w:szCs w:val="20"/>
        </w:rPr>
        <w:t xml:space="preserve"> </w:t>
      </w:r>
      <w:r w:rsidRPr="00160D1B">
        <w:rPr>
          <w:rFonts w:ascii="Verdana" w:hAnsi="Verdana"/>
          <w:i/>
          <w:sz w:val="20"/>
          <w:szCs w:val="20"/>
        </w:rPr>
        <w:t>al</w:t>
      </w:r>
      <w:r w:rsidRPr="00160D1B">
        <w:rPr>
          <w:rFonts w:ascii="Verdana" w:hAnsi="Verdana"/>
          <w:i/>
          <w:spacing w:val="7"/>
          <w:sz w:val="20"/>
          <w:szCs w:val="20"/>
        </w:rPr>
        <w:t xml:space="preserve"> </w:t>
      </w:r>
      <w:r w:rsidRPr="00160D1B">
        <w:rPr>
          <w:rFonts w:ascii="Verdana" w:hAnsi="Verdana"/>
          <w:i/>
          <w:sz w:val="20"/>
          <w:szCs w:val="20"/>
        </w:rPr>
        <w:t>loro</w:t>
      </w:r>
      <w:r w:rsidRPr="00160D1B">
        <w:rPr>
          <w:rFonts w:ascii="Verdana" w:hAnsi="Verdana"/>
          <w:i/>
          <w:spacing w:val="4"/>
          <w:sz w:val="20"/>
          <w:szCs w:val="20"/>
        </w:rPr>
        <w:t xml:space="preserve"> </w:t>
      </w:r>
      <w:r w:rsidRPr="00160D1B">
        <w:rPr>
          <w:rFonts w:ascii="Verdana" w:hAnsi="Verdana"/>
          <w:i/>
          <w:sz w:val="20"/>
          <w:szCs w:val="20"/>
        </w:rPr>
        <w:t>interno</w:t>
      </w:r>
      <w:r w:rsidRPr="00160D1B">
        <w:rPr>
          <w:rFonts w:ascii="Verdana" w:hAnsi="Verdana"/>
          <w:i/>
          <w:spacing w:val="4"/>
          <w:sz w:val="20"/>
          <w:szCs w:val="20"/>
        </w:rPr>
        <w:t xml:space="preserve"> </w:t>
      </w:r>
      <w:r w:rsidRPr="00160D1B">
        <w:rPr>
          <w:rFonts w:ascii="Verdana" w:hAnsi="Verdana"/>
          <w:i/>
          <w:sz w:val="20"/>
          <w:szCs w:val="20"/>
        </w:rPr>
        <w:t>in</w:t>
      </w:r>
      <w:r w:rsidRPr="00160D1B">
        <w:rPr>
          <w:rFonts w:ascii="Verdana" w:hAnsi="Verdana"/>
          <w:i/>
          <w:spacing w:val="4"/>
          <w:sz w:val="20"/>
          <w:szCs w:val="20"/>
        </w:rPr>
        <w:t xml:space="preserve"> </w:t>
      </w:r>
      <w:r w:rsidRPr="00160D1B">
        <w:rPr>
          <w:rFonts w:ascii="Verdana" w:hAnsi="Verdana"/>
          <w:i/>
          <w:sz w:val="20"/>
          <w:szCs w:val="20"/>
        </w:rPr>
        <w:t>uffici</w:t>
      </w:r>
      <w:r w:rsidRPr="00160D1B">
        <w:rPr>
          <w:rFonts w:ascii="Verdana" w:hAnsi="Verdana"/>
          <w:i/>
          <w:spacing w:val="3"/>
          <w:sz w:val="20"/>
          <w:szCs w:val="20"/>
        </w:rPr>
        <w:t xml:space="preserve"> </w:t>
      </w:r>
      <w:r w:rsidRPr="00160D1B">
        <w:rPr>
          <w:rFonts w:ascii="Verdana" w:hAnsi="Verdana"/>
          <w:i/>
          <w:sz w:val="20"/>
          <w:szCs w:val="20"/>
        </w:rPr>
        <w:t>dirigenziali,</w:t>
      </w:r>
      <w:r w:rsidRPr="00160D1B">
        <w:rPr>
          <w:rFonts w:ascii="Verdana" w:hAnsi="Verdana"/>
          <w:i/>
          <w:spacing w:val="4"/>
          <w:sz w:val="20"/>
          <w:szCs w:val="20"/>
        </w:rPr>
        <w:t xml:space="preserve"> </w:t>
      </w:r>
      <w:r w:rsidRPr="00160D1B">
        <w:rPr>
          <w:rFonts w:ascii="Verdana" w:hAnsi="Verdana"/>
          <w:i/>
          <w:sz w:val="20"/>
          <w:szCs w:val="20"/>
        </w:rPr>
        <w:t>si</w:t>
      </w:r>
      <w:r w:rsidRPr="00160D1B">
        <w:rPr>
          <w:rFonts w:ascii="Verdana" w:hAnsi="Verdana"/>
          <w:i/>
          <w:spacing w:val="4"/>
          <w:sz w:val="20"/>
          <w:szCs w:val="20"/>
        </w:rPr>
        <w:t xml:space="preserve"> </w:t>
      </w:r>
      <w:r w:rsidRPr="00160D1B">
        <w:rPr>
          <w:rFonts w:ascii="Verdana" w:hAnsi="Verdana"/>
          <w:i/>
          <w:sz w:val="20"/>
          <w:szCs w:val="20"/>
        </w:rPr>
        <w:t>può</w:t>
      </w:r>
      <w:r w:rsidRPr="00160D1B">
        <w:rPr>
          <w:rFonts w:ascii="Verdana" w:hAnsi="Verdana"/>
          <w:i/>
          <w:spacing w:val="4"/>
          <w:sz w:val="20"/>
          <w:szCs w:val="20"/>
        </w:rPr>
        <w:t xml:space="preserve"> </w:t>
      </w:r>
      <w:r w:rsidRPr="00160D1B">
        <w:rPr>
          <w:rFonts w:ascii="Verdana" w:hAnsi="Verdana"/>
          <w:i/>
          <w:sz w:val="20"/>
          <w:szCs w:val="20"/>
        </w:rPr>
        <w:t>ritenere</w:t>
      </w:r>
      <w:r w:rsidRPr="00160D1B">
        <w:rPr>
          <w:rFonts w:ascii="Verdana" w:hAnsi="Verdana"/>
          <w:i/>
          <w:spacing w:val="7"/>
          <w:sz w:val="20"/>
          <w:szCs w:val="20"/>
        </w:rPr>
        <w:t xml:space="preserve"> </w:t>
      </w:r>
      <w:r w:rsidRPr="00160D1B">
        <w:rPr>
          <w:rFonts w:ascii="Verdana" w:hAnsi="Verdana"/>
          <w:i/>
          <w:sz w:val="20"/>
          <w:szCs w:val="20"/>
        </w:rPr>
        <w:t>applicabile</w:t>
      </w:r>
      <w:r w:rsidRPr="00160D1B">
        <w:rPr>
          <w:rFonts w:ascii="Verdana" w:hAnsi="Verdana"/>
          <w:i/>
          <w:spacing w:val="1"/>
          <w:sz w:val="20"/>
          <w:szCs w:val="20"/>
        </w:rPr>
        <w:t xml:space="preserve"> </w:t>
      </w:r>
      <w:r w:rsidRPr="00160D1B">
        <w:rPr>
          <w:rFonts w:ascii="Verdana" w:hAnsi="Verdana"/>
          <w:i/>
          <w:sz w:val="20"/>
          <w:szCs w:val="20"/>
        </w:rPr>
        <w:t>la</w:t>
      </w:r>
      <w:r w:rsidRPr="00160D1B">
        <w:rPr>
          <w:rFonts w:ascii="Verdana" w:hAnsi="Verdana"/>
          <w:i/>
          <w:spacing w:val="8"/>
          <w:sz w:val="20"/>
          <w:szCs w:val="20"/>
        </w:rPr>
        <w:t xml:space="preserve"> </w:t>
      </w:r>
      <w:r w:rsidRPr="00160D1B">
        <w:rPr>
          <w:rFonts w:ascii="Verdana" w:hAnsi="Verdana"/>
          <w:i/>
          <w:sz w:val="20"/>
          <w:szCs w:val="20"/>
        </w:rPr>
        <w:t>sola</w:t>
      </w:r>
      <w:r w:rsidRPr="00160D1B">
        <w:rPr>
          <w:rFonts w:ascii="Verdana" w:hAnsi="Verdana"/>
          <w:i/>
          <w:spacing w:val="8"/>
          <w:sz w:val="20"/>
          <w:szCs w:val="20"/>
        </w:rPr>
        <w:t xml:space="preserve"> </w:t>
      </w:r>
      <w:r w:rsidRPr="00160D1B">
        <w:rPr>
          <w:rFonts w:ascii="Verdana" w:hAnsi="Verdana"/>
          <w:i/>
          <w:sz w:val="20"/>
          <w:szCs w:val="20"/>
        </w:rPr>
        <w:t>disciplina</w:t>
      </w:r>
      <w:r w:rsidRPr="00160D1B">
        <w:rPr>
          <w:rFonts w:ascii="Verdana" w:hAnsi="Verdana"/>
          <w:i/>
          <w:spacing w:val="8"/>
          <w:sz w:val="20"/>
          <w:szCs w:val="20"/>
        </w:rPr>
        <w:t xml:space="preserve"> </w:t>
      </w:r>
      <w:r w:rsidRPr="00160D1B">
        <w:rPr>
          <w:rFonts w:ascii="Verdana" w:hAnsi="Verdana"/>
          <w:i/>
          <w:sz w:val="20"/>
          <w:szCs w:val="20"/>
        </w:rPr>
        <w:t>di</w:t>
      </w:r>
      <w:r w:rsidRPr="00160D1B">
        <w:rPr>
          <w:rFonts w:ascii="Verdana" w:hAnsi="Verdana"/>
          <w:i/>
          <w:spacing w:val="2"/>
          <w:sz w:val="20"/>
          <w:szCs w:val="20"/>
        </w:rPr>
        <w:t xml:space="preserve"> </w:t>
      </w:r>
      <w:r w:rsidRPr="00160D1B">
        <w:rPr>
          <w:rFonts w:ascii="Verdana" w:hAnsi="Verdana"/>
          <w:i/>
          <w:sz w:val="20"/>
          <w:szCs w:val="20"/>
        </w:rPr>
        <w:t>cui</w:t>
      </w:r>
      <w:r w:rsidRPr="00160D1B">
        <w:rPr>
          <w:rFonts w:ascii="Verdana" w:hAnsi="Verdana"/>
          <w:i/>
          <w:spacing w:val="4"/>
          <w:sz w:val="20"/>
          <w:szCs w:val="20"/>
        </w:rPr>
        <w:t xml:space="preserve"> </w:t>
      </w:r>
      <w:r w:rsidRPr="00160D1B">
        <w:rPr>
          <w:rFonts w:ascii="Verdana" w:hAnsi="Verdana"/>
          <w:i/>
          <w:sz w:val="20"/>
          <w:szCs w:val="20"/>
        </w:rPr>
        <w:t>all’art.</w:t>
      </w:r>
      <w:r w:rsidRPr="00160D1B">
        <w:rPr>
          <w:rFonts w:ascii="Verdana" w:hAnsi="Verdana"/>
          <w:i/>
          <w:spacing w:val="3"/>
          <w:sz w:val="20"/>
          <w:szCs w:val="20"/>
        </w:rPr>
        <w:t xml:space="preserve"> </w:t>
      </w:r>
      <w:r w:rsidRPr="00160D1B">
        <w:rPr>
          <w:rFonts w:ascii="Verdana" w:hAnsi="Verdana"/>
          <w:i/>
          <w:sz w:val="20"/>
          <w:szCs w:val="20"/>
        </w:rPr>
        <w:t>14,</w:t>
      </w:r>
      <w:r w:rsidRPr="00160D1B">
        <w:rPr>
          <w:rFonts w:ascii="Verdana" w:hAnsi="Verdana"/>
          <w:i/>
          <w:spacing w:val="7"/>
          <w:sz w:val="20"/>
          <w:szCs w:val="20"/>
        </w:rPr>
        <w:t xml:space="preserve"> </w:t>
      </w:r>
      <w:r w:rsidRPr="00160D1B">
        <w:rPr>
          <w:rFonts w:ascii="Verdana" w:hAnsi="Verdana"/>
          <w:i/>
          <w:sz w:val="20"/>
          <w:szCs w:val="20"/>
        </w:rPr>
        <w:t>co.</w:t>
      </w:r>
      <w:r w:rsidRPr="00160D1B">
        <w:rPr>
          <w:rFonts w:ascii="Verdana" w:hAnsi="Verdana"/>
          <w:i/>
          <w:spacing w:val="7"/>
          <w:sz w:val="20"/>
          <w:szCs w:val="20"/>
        </w:rPr>
        <w:t xml:space="preserve"> </w:t>
      </w:r>
      <w:r w:rsidRPr="00160D1B">
        <w:rPr>
          <w:rFonts w:ascii="Verdana" w:hAnsi="Verdana"/>
          <w:i/>
          <w:sz w:val="20"/>
          <w:szCs w:val="20"/>
        </w:rPr>
        <w:t>1,</w:t>
      </w:r>
      <w:r w:rsidRPr="00160D1B">
        <w:rPr>
          <w:rFonts w:ascii="Verdana" w:hAnsi="Verdana"/>
          <w:i/>
          <w:spacing w:val="4"/>
          <w:sz w:val="20"/>
          <w:szCs w:val="20"/>
        </w:rPr>
        <w:t xml:space="preserve"> </w:t>
      </w:r>
      <w:r w:rsidRPr="00160D1B">
        <w:rPr>
          <w:rFonts w:ascii="Verdana" w:hAnsi="Verdana"/>
          <w:i/>
          <w:sz w:val="20"/>
          <w:szCs w:val="20"/>
        </w:rPr>
        <w:t>lett.</w:t>
      </w:r>
      <w:r w:rsidRPr="00160D1B">
        <w:rPr>
          <w:rFonts w:ascii="Verdana" w:hAnsi="Verdana"/>
          <w:i/>
          <w:spacing w:val="4"/>
          <w:sz w:val="20"/>
          <w:szCs w:val="20"/>
        </w:rPr>
        <w:t xml:space="preserve"> d</w:t>
      </w:r>
      <w:r w:rsidRPr="00160D1B">
        <w:rPr>
          <w:rFonts w:ascii="Verdana" w:hAnsi="Verdana"/>
          <w:i/>
          <w:sz w:val="20"/>
          <w:szCs w:val="20"/>
        </w:rPr>
        <w:t>a a) a e) d.lgs. 33/2013 con esclusione della lett. f)”.</w:t>
      </w:r>
    </w:p>
    <w:p w14:paraId="1AFFD18F" w14:textId="77777777" w:rsidR="001B3E12" w:rsidRPr="00441369" w:rsidRDefault="001B3E12" w:rsidP="001B3E12">
      <w:pPr>
        <w:pStyle w:val="Corpotesto"/>
        <w:spacing w:before="40" w:line="276" w:lineRule="auto"/>
        <w:ind w:left="112" w:right="131" w:firstLine="708"/>
        <w:jc w:val="both"/>
        <w:rPr>
          <w:rFonts w:ascii="Verdana" w:hAnsi="Verdana"/>
          <w:sz w:val="20"/>
          <w:szCs w:val="20"/>
        </w:rPr>
      </w:pPr>
      <w:r w:rsidRPr="00441369">
        <w:rPr>
          <w:rFonts w:ascii="Verdana" w:hAnsi="Verdana"/>
          <w:sz w:val="20"/>
          <w:szCs w:val="20"/>
        </w:rPr>
        <w:t xml:space="preserve">Di </w:t>
      </w:r>
      <w:proofErr w:type="spellStart"/>
      <w:r w:rsidRPr="00441369">
        <w:rPr>
          <w:rFonts w:ascii="Verdana" w:hAnsi="Verdana"/>
          <w:sz w:val="20"/>
          <w:szCs w:val="20"/>
        </w:rPr>
        <w:t>conseguenza</w:t>
      </w:r>
      <w:proofErr w:type="spellEnd"/>
      <w:r w:rsidRPr="00441369">
        <w:rPr>
          <w:rFonts w:ascii="Verdana" w:hAnsi="Verdana"/>
          <w:sz w:val="20"/>
          <w:szCs w:val="20"/>
        </w:rPr>
        <w:t xml:space="preserve">, </w:t>
      </w:r>
      <w:proofErr w:type="spellStart"/>
      <w:r w:rsidRPr="00441369">
        <w:rPr>
          <w:rFonts w:ascii="Verdana" w:hAnsi="Verdana"/>
          <w:sz w:val="20"/>
          <w:szCs w:val="20"/>
        </w:rPr>
        <w:t>nell</w:t>
      </w:r>
      <w:r w:rsidR="00160D1B" w:rsidRPr="00441369">
        <w:rPr>
          <w:rFonts w:ascii="Verdana" w:hAnsi="Verdana"/>
          <w:sz w:val="20"/>
          <w:szCs w:val="20"/>
        </w:rPr>
        <w:t>a</w:t>
      </w:r>
      <w:proofErr w:type="spellEnd"/>
      <w:r w:rsidRPr="00441369">
        <w:rPr>
          <w:rFonts w:ascii="Verdana" w:hAnsi="Verdana"/>
          <w:sz w:val="20"/>
          <w:szCs w:val="20"/>
        </w:rPr>
        <w:t xml:space="preserve"> </w:t>
      </w:r>
      <w:proofErr w:type="spellStart"/>
      <w:r w:rsidRPr="00441369">
        <w:rPr>
          <w:rFonts w:ascii="Verdana" w:hAnsi="Verdana"/>
          <w:sz w:val="20"/>
          <w:szCs w:val="20"/>
        </w:rPr>
        <w:t>sottosezion</w:t>
      </w:r>
      <w:r w:rsidR="00160D1B" w:rsidRPr="00441369">
        <w:rPr>
          <w:rFonts w:ascii="Verdana" w:hAnsi="Verdana"/>
          <w:sz w:val="20"/>
          <w:szCs w:val="20"/>
        </w:rPr>
        <w:t>e</w:t>
      </w:r>
      <w:proofErr w:type="spellEnd"/>
      <w:r w:rsidRPr="00441369">
        <w:rPr>
          <w:rFonts w:ascii="Verdana" w:hAnsi="Verdana"/>
          <w:sz w:val="20"/>
          <w:szCs w:val="20"/>
        </w:rPr>
        <w:t xml:space="preserve"> </w:t>
      </w:r>
      <w:proofErr w:type="spellStart"/>
      <w:r w:rsidR="00160D1B" w:rsidRPr="0097658B">
        <w:rPr>
          <w:rFonts w:ascii="Verdana" w:hAnsi="Verdana"/>
          <w:i/>
          <w:sz w:val="20"/>
          <w:szCs w:val="20"/>
        </w:rPr>
        <w:t>Titolari</w:t>
      </w:r>
      <w:proofErr w:type="spellEnd"/>
      <w:r w:rsidR="00160D1B" w:rsidRPr="0097658B">
        <w:rPr>
          <w:rFonts w:ascii="Verdana" w:hAnsi="Verdana"/>
          <w:i/>
          <w:sz w:val="20"/>
          <w:szCs w:val="20"/>
        </w:rPr>
        <w:t xml:space="preserve"> di </w:t>
      </w:r>
      <w:proofErr w:type="spellStart"/>
      <w:r w:rsidR="00160D1B" w:rsidRPr="0097658B">
        <w:rPr>
          <w:rFonts w:ascii="Verdana" w:hAnsi="Verdana"/>
          <w:i/>
          <w:sz w:val="20"/>
          <w:szCs w:val="20"/>
        </w:rPr>
        <w:t>incarichi</w:t>
      </w:r>
      <w:proofErr w:type="spellEnd"/>
      <w:r w:rsidR="00160D1B" w:rsidRPr="0097658B">
        <w:rPr>
          <w:rFonts w:ascii="Verdana" w:hAnsi="Verdana"/>
          <w:i/>
          <w:sz w:val="20"/>
          <w:szCs w:val="20"/>
        </w:rPr>
        <w:t xml:space="preserve"> </w:t>
      </w:r>
      <w:proofErr w:type="spellStart"/>
      <w:r w:rsidR="00160D1B" w:rsidRPr="0097658B">
        <w:rPr>
          <w:rFonts w:ascii="Verdana" w:hAnsi="Verdana"/>
          <w:i/>
          <w:sz w:val="20"/>
          <w:szCs w:val="20"/>
        </w:rPr>
        <w:t>dirigenziali</w:t>
      </w:r>
      <w:proofErr w:type="spellEnd"/>
      <w:r w:rsidR="00160D1B" w:rsidRPr="0097658B">
        <w:rPr>
          <w:rFonts w:ascii="Verdana" w:hAnsi="Verdana"/>
          <w:i/>
          <w:sz w:val="20"/>
          <w:szCs w:val="20"/>
        </w:rPr>
        <w:t xml:space="preserve"> (</w:t>
      </w:r>
      <w:proofErr w:type="spellStart"/>
      <w:r w:rsidR="00160D1B" w:rsidRPr="0097658B">
        <w:rPr>
          <w:rFonts w:ascii="Verdana" w:hAnsi="Verdana"/>
          <w:i/>
          <w:sz w:val="20"/>
          <w:szCs w:val="20"/>
        </w:rPr>
        <w:t>dirigenti</w:t>
      </w:r>
      <w:proofErr w:type="spellEnd"/>
      <w:r w:rsidR="00160D1B" w:rsidRPr="0097658B">
        <w:rPr>
          <w:rFonts w:ascii="Verdana" w:hAnsi="Verdana"/>
          <w:i/>
          <w:sz w:val="20"/>
          <w:szCs w:val="20"/>
        </w:rPr>
        <w:t xml:space="preserve"> non </w:t>
      </w:r>
      <w:proofErr w:type="spellStart"/>
      <w:r w:rsidR="00160D1B" w:rsidRPr="0097658B">
        <w:rPr>
          <w:rFonts w:ascii="Verdana" w:hAnsi="Verdana"/>
          <w:i/>
          <w:sz w:val="20"/>
          <w:szCs w:val="20"/>
        </w:rPr>
        <w:t>generali</w:t>
      </w:r>
      <w:proofErr w:type="spellEnd"/>
      <w:r w:rsidR="00160D1B" w:rsidRPr="0097658B">
        <w:rPr>
          <w:rFonts w:ascii="Verdana" w:hAnsi="Verdana"/>
          <w:i/>
          <w:sz w:val="20"/>
          <w:szCs w:val="20"/>
        </w:rPr>
        <w:t>)</w:t>
      </w:r>
      <w:r w:rsidRPr="0097658B">
        <w:rPr>
          <w:rFonts w:ascii="Verdana" w:hAnsi="Verdana"/>
          <w:sz w:val="20"/>
          <w:szCs w:val="20"/>
        </w:rPr>
        <w:t xml:space="preserve"> </w:t>
      </w:r>
      <w:proofErr w:type="spellStart"/>
      <w:r w:rsidR="00441369" w:rsidRPr="0097658B">
        <w:rPr>
          <w:rFonts w:ascii="Verdana" w:hAnsi="Verdana"/>
          <w:sz w:val="20"/>
          <w:szCs w:val="20"/>
        </w:rPr>
        <w:t>verrà</w:t>
      </w:r>
      <w:proofErr w:type="spellEnd"/>
      <w:r w:rsidRPr="0097658B">
        <w:rPr>
          <w:rFonts w:ascii="Verdana" w:hAnsi="Verdana"/>
          <w:sz w:val="20"/>
          <w:szCs w:val="20"/>
        </w:rPr>
        <w:t xml:space="preserve"> </w:t>
      </w:r>
      <w:proofErr w:type="spellStart"/>
      <w:r w:rsidRPr="0097658B">
        <w:rPr>
          <w:rFonts w:ascii="Verdana" w:hAnsi="Verdana"/>
          <w:sz w:val="20"/>
          <w:szCs w:val="20"/>
        </w:rPr>
        <w:t>evidenziato</w:t>
      </w:r>
      <w:proofErr w:type="spellEnd"/>
      <w:r w:rsidRPr="0097658B">
        <w:rPr>
          <w:rFonts w:ascii="Verdana" w:hAnsi="Verdana"/>
          <w:sz w:val="20"/>
          <w:szCs w:val="20"/>
        </w:rPr>
        <w:t xml:space="preserve"> </w:t>
      </w:r>
      <w:proofErr w:type="spellStart"/>
      <w:r w:rsidRPr="0097658B">
        <w:rPr>
          <w:rFonts w:ascii="Verdana" w:hAnsi="Verdana"/>
          <w:sz w:val="20"/>
          <w:szCs w:val="20"/>
        </w:rPr>
        <w:t>che</w:t>
      </w:r>
      <w:proofErr w:type="spellEnd"/>
      <w:r w:rsidRPr="0097658B">
        <w:rPr>
          <w:rFonts w:ascii="Verdana" w:hAnsi="Verdana"/>
          <w:sz w:val="20"/>
          <w:szCs w:val="20"/>
        </w:rPr>
        <w:t xml:space="preserve"> </w:t>
      </w:r>
      <w:proofErr w:type="spellStart"/>
      <w:r w:rsidRPr="0097658B">
        <w:rPr>
          <w:rFonts w:ascii="Verdana" w:hAnsi="Verdana"/>
          <w:sz w:val="20"/>
          <w:szCs w:val="20"/>
        </w:rPr>
        <w:t>l’unico</w:t>
      </w:r>
      <w:proofErr w:type="spellEnd"/>
      <w:r w:rsidRPr="0097658B">
        <w:rPr>
          <w:rFonts w:ascii="Verdana" w:hAnsi="Verdana"/>
          <w:sz w:val="20"/>
          <w:szCs w:val="20"/>
        </w:rPr>
        <w:t xml:space="preserve"> Dirigente </w:t>
      </w:r>
      <w:proofErr w:type="spellStart"/>
      <w:r w:rsidRPr="0097658B">
        <w:rPr>
          <w:rFonts w:ascii="Verdana" w:hAnsi="Verdana"/>
          <w:sz w:val="20"/>
          <w:szCs w:val="20"/>
        </w:rPr>
        <w:t>presente</w:t>
      </w:r>
      <w:proofErr w:type="spellEnd"/>
      <w:r w:rsidRPr="0097658B">
        <w:rPr>
          <w:rFonts w:ascii="Verdana" w:hAnsi="Verdana"/>
          <w:sz w:val="20"/>
          <w:szCs w:val="20"/>
        </w:rPr>
        <w:t xml:space="preserve"> non è</w:t>
      </w:r>
      <w:r w:rsidRPr="0097658B">
        <w:rPr>
          <w:rFonts w:ascii="Verdana" w:hAnsi="Verdana"/>
          <w:spacing w:val="-14"/>
          <w:sz w:val="20"/>
          <w:szCs w:val="20"/>
        </w:rPr>
        <w:t xml:space="preserve"> </w:t>
      </w:r>
      <w:proofErr w:type="spellStart"/>
      <w:r w:rsidRPr="0097658B">
        <w:rPr>
          <w:rFonts w:ascii="Verdana" w:hAnsi="Verdana"/>
          <w:sz w:val="20"/>
          <w:szCs w:val="20"/>
        </w:rPr>
        <w:t>sottoposto</w:t>
      </w:r>
      <w:proofErr w:type="spellEnd"/>
      <w:r w:rsidRPr="0097658B">
        <w:rPr>
          <w:rFonts w:ascii="Verdana" w:hAnsi="Verdana"/>
          <w:spacing w:val="-15"/>
          <w:sz w:val="20"/>
          <w:szCs w:val="20"/>
        </w:rPr>
        <w:t xml:space="preserve"> </w:t>
      </w:r>
      <w:proofErr w:type="spellStart"/>
      <w:r w:rsidRPr="0097658B">
        <w:rPr>
          <w:rFonts w:ascii="Verdana" w:hAnsi="Verdana"/>
          <w:sz w:val="20"/>
          <w:szCs w:val="20"/>
        </w:rPr>
        <w:t>all'obbligo</w:t>
      </w:r>
      <w:proofErr w:type="spellEnd"/>
      <w:r w:rsidRPr="0097658B">
        <w:rPr>
          <w:rFonts w:ascii="Verdana" w:hAnsi="Verdana"/>
          <w:spacing w:val="-15"/>
          <w:sz w:val="20"/>
          <w:szCs w:val="20"/>
        </w:rPr>
        <w:t xml:space="preserve"> </w:t>
      </w:r>
      <w:r w:rsidRPr="0097658B">
        <w:rPr>
          <w:rFonts w:ascii="Verdana" w:hAnsi="Verdana"/>
          <w:sz w:val="20"/>
          <w:szCs w:val="20"/>
        </w:rPr>
        <w:t>di</w:t>
      </w:r>
      <w:r w:rsidRPr="0097658B">
        <w:rPr>
          <w:rFonts w:ascii="Verdana" w:hAnsi="Verdana"/>
          <w:spacing w:val="-14"/>
          <w:sz w:val="20"/>
          <w:szCs w:val="20"/>
        </w:rPr>
        <w:t xml:space="preserve"> </w:t>
      </w:r>
      <w:r w:rsidRPr="0097658B">
        <w:rPr>
          <w:rFonts w:ascii="Verdana" w:hAnsi="Verdana"/>
          <w:sz w:val="20"/>
          <w:szCs w:val="20"/>
        </w:rPr>
        <w:t>cui</w:t>
      </w:r>
      <w:r w:rsidRPr="0097658B">
        <w:rPr>
          <w:rFonts w:ascii="Verdana" w:hAnsi="Verdana"/>
          <w:spacing w:val="-12"/>
          <w:sz w:val="20"/>
          <w:szCs w:val="20"/>
        </w:rPr>
        <w:t xml:space="preserve"> </w:t>
      </w:r>
      <w:r w:rsidRPr="0097658B">
        <w:rPr>
          <w:rFonts w:ascii="Verdana" w:hAnsi="Verdana"/>
          <w:sz w:val="20"/>
          <w:szCs w:val="20"/>
        </w:rPr>
        <w:t>art.</w:t>
      </w:r>
      <w:r w:rsidRPr="0097658B">
        <w:rPr>
          <w:rFonts w:ascii="Verdana" w:hAnsi="Verdana"/>
          <w:spacing w:val="-16"/>
          <w:sz w:val="20"/>
          <w:szCs w:val="20"/>
        </w:rPr>
        <w:t xml:space="preserve"> </w:t>
      </w:r>
      <w:r w:rsidRPr="0097658B">
        <w:rPr>
          <w:rFonts w:ascii="Verdana" w:hAnsi="Verdana"/>
          <w:sz w:val="20"/>
          <w:szCs w:val="20"/>
        </w:rPr>
        <w:t>14,</w:t>
      </w:r>
      <w:r w:rsidRPr="0097658B">
        <w:rPr>
          <w:rFonts w:ascii="Verdana" w:hAnsi="Verdana"/>
          <w:spacing w:val="-15"/>
          <w:sz w:val="20"/>
          <w:szCs w:val="20"/>
        </w:rPr>
        <w:t xml:space="preserve"> </w:t>
      </w:r>
      <w:r w:rsidRPr="0097658B">
        <w:rPr>
          <w:rFonts w:ascii="Verdana" w:hAnsi="Verdana"/>
          <w:sz w:val="20"/>
          <w:szCs w:val="20"/>
        </w:rPr>
        <w:t>co.</w:t>
      </w:r>
      <w:r w:rsidRPr="0097658B">
        <w:rPr>
          <w:rFonts w:ascii="Verdana" w:hAnsi="Verdana"/>
          <w:spacing w:val="-14"/>
          <w:sz w:val="20"/>
          <w:szCs w:val="20"/>
        </w:rPr>
        <w:t xml:space="preserve"> </w:t>
      </w:r>
      <w:r w:rsidRPr="0097658B">
        <w:rPr>
          <w:rFonts w:ascii="Verdana" w:hAnsi="Verdana"/>
          <w:sz w:val="20"/>
          <w:szCs w:val="20"/>
        </w:rPr>
        <w:t>1,</w:t>
      </w:r>
      <w:r w:rsidRPr="0097658B">
        <w:rPr>
          <w:rFonts w:ascii="Verdana" w:hAnsi="Verdana"/>
          <w:spacing w:val="-15"/>
          <w:sz w:val="20"/>
          <w:szCs w:val="20"/>
        </w:rPr>
        <w:t xml:space="preserve"> </w:t>
      </w:r>
      <w:r w:rsidRPr="0097658B">
        <w:rPr>
          <w:rFonts w:ascii="Verdana" w:hAnsi="Verdana"/>
          <w:sz w:val="20"/>
          <w:szCs w:val="20"/>
        </w:rPr>
        <w:t>let.</w:t>
      </w:r>
      <w:r w:rsidRPr="0097658B">
        <w:rPr>
          <w:rFonts w:ascii="Verdana" w:hAnsi="Verdana"/>
          <w:spacing w:val="-11"/>
          <w:sz w:val="20"/>
          <w:szCs w:val="20"/>
        </w:rPr>
        <w:t xml:space="preserve"> </w:t>
      </w:r>
      <w:r w:rsidRPr="0097658B">
        <w:rPr>
          <w:rFonts w:ascii="Verdana" w:hAnsi="Verdana"/>
          <w:sz w:val="20"/>
          <w:szCs w:val="20"/>
        </w:rPr>
        <w:lastRenderedPageBreak/>
        <w:t>f)</w:t>
      </w:r>
      <w:r w:rsidRPr="0097658B">
        <w:rPr>
          <w:rFonts w:ascii="Verdana" w:hAnsi="Verdana"/>
          <w:spacing w:val="-15"/>
          <w:sz w:val="20"/>
          <w:szCs w:val="20"/>
        </w:rPr>
        <w:t xml:space="preserve"> </w:t>
      </w:r>
      <w:r w:rsidRPr="0097658B">
        <w:rPr>
          <w:rFonts w:ascii="Verdana" w:hAnsi="Verdana"/>
          <w:sz w:val="20"/>
          <w:szCs w:val="20"/>
        </w:rPr>
        <w:t>del</w:t>
      </w:r>
      <w:r w:rsidRPr="0097658B">
        <w:rPr>
          <w:rFonts w:ascii="Verdana" w:hAnsi="Verdana"/>
          <w:spacing w:val="-11"/>
          <w:sz w:val="20"/>
          <w:szCs w:val="20"/>
        </w:rPr>
        <w:t xml:space="preserve"> </w:t>
      </w:r>
      <w:proofErr w:type="spellStart"/>
      <w:r w:rsidRPr="0097658B">
        <w:rPr>
          <w:rFonts w:ascii="Verdana" w:hAnsi="Verdana"/>
          <w:sz w:val="20"/>
          <w:szCs w:val="20"/>
        </w:rPr>
        <w:t>d.lgs</w:t>
      </w:r>
      <w:proofErr w:type="spellEnd"/>
      <w:r w:rsidRPr="0097658B">
        <w:rPr>
          <w:rFonts w:ascii="Verdana" w:hAnsi="Verdana"/>
          <w:sz w:val="20"/>
          <w:szCs w:val="20"/>
        </w:rPr>
        <w:t>.</w:t>
      </w:r>
      <w:r w:rsidRPr="0097658B">
        <w:rPr>
          <w:rFonts w:ascii="Verdana" w:hAnsi="Verdana"/>
          <w:spacing w:val="-15"/>
          <w:sz w:val="20"/>
          <w:szCs w:val="20"/>
        </w:rPr>
        <w:t xml:space="preserve"> </w:t>
      </w:r>
      <w:r w:rsidRPr="0097658B">
        <w:rPr>
          <w:rFonts w:ascii="Verdana" w:hAnsi="Verdana"/>
          <w:sz w:val="20"/>
          <w:szCs w:val="20"/>
        </w:rPr>
        <w:t>n.</w:t>
      </w:r>
      <w:r w:rsidRPr="0097658B">
        <w:rPr>
          <w:rFonts w:ascii="Verdana" w:hAnsi="Verdana"/>
          <w:spacing w:val="-15"/>
          <w:sz w:val="20"/>
          <w:szCs w:val="20"/>
        </w:rPr>
        <w:t xml:space="preserve"> </w:t>
      </w:r>
      <w:r w:rsidRPr="0097658B">
        <w:rPr>
          <w:rFonts w:ascii="Verdana" w:hAnsi="Verdana"/>
          <w:sz w:val="20"/>
          <w:szCs w:val="20"/>
        </w:rPr>
        <w:t>33/2013</w:t>
      </w:r>
      <w:r w:rsidRPr="0097658B">
        <w:rPr>
          <w:rFonts w:ascii="Verdana" w:hAnsi="Verdana"/>
          <w:spacing w:val="-11"/>
          <w:sz w:val="20"/>
          <w:szCs w:val="20"/>
        </w:rPr>
        <w:t xml:space="preserve"> </w:t>
      </w:r>
      <w:r w:rsidRPr="0097658B">
        <w:rPr>
          <w:rFonts w:ascii="Verdana" w:hAnsi="Verdana"/>
          <w:sz w:val="20"/>
          <w:szCs w:val="20"/>
        </w:rPr>
        <w:t>in</w:t>
      </w:r>
      <w:r w:rsidRPr="0097658B">
        <w:rPr>
          <w:rFonts w:ascii="Verdana" w:hAnsi="Verdana"/>
          <w:spacing w:val="-15"/>
          <w:sz w:val="20"/>
          <w:szCs w:val="20"/>
        </w:rPr>
        <w:t xml:space="preserve"> </w:t>
      </w:r>
      <w:proofErr w:type="spellStart"/>
      <w:r w:rsidRPr="0097658B">
        <w:rPr>
          <w:rFonts w:ascii="Verdana" w:hAnsi="Verdana"/>
          <w:sz w:val="20"/>
          <w:szCs w:val="20"/>
        </w:rPr>
        <w:t>quanto</w:t>
      </w:r>
      <w:proofErr w:type="spellEnd"/>
      <w:r w:rsidRPr="0097658B">
        <w:rPr>
          <w:rFonts w:ascii="Verdana" w:hAnsi="Verdana"/>
          <w:spacing w:val="-14"/>
          <w:sz w:val="20"/>
          <w:szCs w:val="20"/>
        </w:rPr>
        <w:t xml:space="preserve"> non </w:t>
      </w:r>
      <w:proofErr w:type="spellStart"/>
      <w:r w:rsidR="00160D1B" w:rsidRPr="0097658B">
        <w:rPr>
          <w:rFonts w:ascii="Verdana" w:hAnsi="Verdana"/>
          <w:sz w:val="20"/>
          <w:szCs w:val="20"/>
        </w:rPr>
        <w:t>titolare</w:t>
      </w:r>
      <w:proofErr w:type="spellEnd"/>
      <w:r w:rsidR="00160D1B" w:rsidRPr="0097658B">
        <w:rPr>
          <w:rFonts w:ascii="Verdana" w:hAnsi="Verdana"/>
          <w:sz w:val="20"/>
          <w:szCs w:val="20"/>
        </w:rPr>
        <w:t xml:space="preserve"> di </w:t>
      </w:r>
      <w:proofErr w:type="spellStart"/>
      <w:r w:rsidR="00160D1B" w:rsidRPr="0097658B">
        <w:rPr>
          <w:rFonts w:ascii="Verdana" w:hAnsi="Verdana"/>
          <w:sz w:val="20"/>
          <w:szCs w:val="20"/>
        </w:rPr>
        <w:t>incarico</w:t>
      </w:r>
      <w:proofErr w:type="spellEnd"/>
      <w:r w:rsidR="00160D1B" w:rsidRPr="0097658B">
        <w:rPr>
          <w:rFonts w:ascii="Verdana" w:hAnsi="Verdana"/>
          <w:sz w:val="20"/>
          <w:szCs w:val="20"/>
        </w:rPr>
        <w:t xml:space="preserve"> </w:t>
      </w:r>
      <w:proofErr w:type="spellStart"/>
      <w:r w:rsidR="00160D1B" w:rsidRPr="0097658B">
        <w:rPr>
          <w:rFonts w:ascii="Verdana" w:hAnsi="Verdana"/>
          <w:sz w:val="20"/>
          <w:szCs w:val="20"/>
        </w:rPr>
        <w:t>dirigenziale</w:t>
      </w:r>
      <w:proofErr w:type="spellEnd"/>
      <w:r w:rsidR="00160D1B" w:rsidRPr="0097658B">
        <w:rPr>
          <w:rFonts w:ascii="Verdana" w:hAnsi="Verdana"/>
          <w:sz w:val="20"/>
          <w:szCs w:val="20"/>
        </w:rPr>
        <w:t xml:space="preserve"> a capo di </w:t>
      </w:r>
      <w:proofErr w:type="spellStart"/>
      <w:r w:rsidR="00160D1B" w:rsidRPr="0097658B">
        <w:rPr>
          <w:rFonts w:ascii="Verdana" w:hAnsi="Verdana"/>
          <w:sz w:val="20"/>
          <w:szCs w:val="20"/>
        </w:rPr>
        <w:t>uffici</w:t>
      </w:r>
      <w:proofErr w:type="spellEnd"/>
      <w:r w:rsidR="00160D1B" w:rsidRPr="0097658B">
        <w:rPr>
          <w:rFonts w:ascii="Verdana" w:hAnsi="Verdana"/>
          <w:sz w:val="20"/>
          <w:szCs w:val="20"/>
        </w:rPr>
        <w:t xml:space="preserve"> </w:t>
      </w:r>
      <w:proofErr w:type="spellStart"/>
      <w:r w:rsidR="00160D1B" w:rsidRPr="0097658B">
        <w:rPr>
          <w:rFonts w:ascii="Verdana" w:hAnsi="Verdana"/>
          <w:sz w:val="20"/>
          <w:szCs w:val="20"/>
        </w:rPr>
        <w:t>che</w:t>
      </w:r>
      <w:proofErr w:type="spellEnd"/>
      <w:r w:rsidR="00160D1B" w:rsidRPr="0097658B">
        <w:rPr>
          <w:rFonts w:ascii="Verdana" w:hAnsi="Verdana"/>
          <w:sz w:val="20"/>
          <w:szCs w:val="20"/>
        </w:rPr>
        <w:t xml:space="preserve"> al loro</w:t>
      </w:r>
      <w:r w:rsidR="00160D1B" w:rsidRPr="00441369">
        <w:rPr>
          <w:rFonts w:ascii="Verdana" w:hAnsi="Verdana"/>
          <w:sz w:val="20"/>
          <w:szCs w:val="20"/>
        </w:rPr>
        <w:t xml:space="preserve"> </w:t>
      </w:r>
      <w:proofErr w:type="spellStart"/>
      <w:r w:rsidR="00160D1B" w:rsidRPr="00441369">
        <w:rPr>
          <w:rFonts w:ascii="Verdana" w:hAnsi="Verdana"/>
          <w:sz w:val="20"/>
          <w:szCs w:val="20"/>
        </w:rPr>
        <w:t>interno</w:t>
      </w:r>
      <w:proofErr w:type="spellEnd"/>
      <w:r w:rsidR="00160D1B" w:rsidRPr="00441369">
        <w:rPr>
          <w:rFonts w:ascii="Verdana" w:hAnsi="Verdana"/>
          <w:sz w:val="20"/>
          <w:szCs w:val="20"/>
        </w:rPr>
        <w:t xml:space="preserve"> </w:t>
      </w:r>
      <w:proofErr w:type="spellStart"/>
      <w:r w:rsidR="00160D1B" w:rsidRPr="00441369">
        <w:rPr>
          <w:rFonts w:ascii="Verdana" w:hAnsi="Verdana"/>
          <w:sz w:val="20"/>
          <w:szCs w:val="20"/>
        </w:rPr>
        <w:t>sono</w:t>
      </w:r>
      <w:proofErr w:type="spellEnd"/>
      <w:r w:rsidR="00160D1B" w:rsidRPr="00441369">
        <w:rPr>
          <w:rFonts w:ascii="Verdana" w:hAnsi="Verdana"/>
          <w:sz w:val="20"/>
          <w:szCs w:val="20"/>
        </w:rPr>
        <w:t xml:space="preserve"> </w:t>
      </w:r>
      <w:proofErr w:type="spellStart"/>
      <w:r w:rsidR="00160D1B" w:rsidRPr="00441369">
        <w:rPr>
          <w:rFonts w:ascii="Verdana" w:hAnsi="Verdana"/>
          <w:sz w:val="20"/>
          <w:szCs w:val="20"/>
        </w:rPr>
        <w:t>articolati</w:t>
      </w:r>
      <w:proofErr w:type="spellEnd"/>
      <w:r w:rsidR="00160D1B" w:rsidRPr="00441369">
        <w:rPr>
          <w:rFonts w:ascii="Verdana" w:hAnsi="Verdana"/>
          <w:sz w:val="20"/>
          <w:szCs w:val="20"/>
        </w:rPr>
        <w:t xml:space="preserve"> in </w:t>
      </w:r>
      <w:proofErr w:type="spellStart"/>
      <w:r w:rsidR="00160D1B" w:rsidRPr="00441369">
        <w:rPr>
          <w:rFonts w:ascii="Verdana" w:hAnsi="Verdana"/>
          <w:sz w:val="20"/>
          <w:szCs w:val="20"/>
        </w:rPr>
        <w:t>uffici</w:t>
      </w:r>
      <w:proofErr w:type="spellEnd"/>
      <w:r w:rsidR="00160D1B" w:rsidRPr="00441369">
        <w:rPr>
          <w:rFonts w:ascii="Verdana" w:hAnsi="Verdana"/>
          <w:sz w:val="20"/>
          <w:szCs w:val="20"/>
        </w:rPr>
        <w:t xml:space="preserve"> di </w:t>
      </w:r>
      <w:proofErr w:type="spellStart"/>
      <w:r w:rsidR="00160D1B" w:rsidRPr="00441369">
        <w:rPr>
          <w:rFonts w:ascii="Verdana" w:hAnsi="Verdana"/>
          <w:sz w:val="20"/>
          <w:szCs w:val="20"/>
        </w:rPr>
        <w:t>livello</w:t>
      </w:r>
      <w:proofErr w:type="spellEnd"/>
      <w:r w:rsidR="00160D1B" w:rsidRPr="00441369">
        <w:rPr>
          <w:rFonts w:ascii="Verdana" w:hAnsi="Verdana"/>
          <w:sz w:val="20"/>
          <w:szCs w:val="20"/>
        </w:rPr>
        <w:t xml:space="preserve"> </w:t>
      </w:r>
      <w:proofErr w:type="spellStart"/>
      <w:r w:rsidR="00160D1B" w:rsidRPr="00441369">
        <w:rPr>
          <w:rFonts w:ascii="Verdana" w:hAnsi="Verdana"/>
          <w:sz w:val="20"/>
          <w:szCs w:val="20"/>
        </w:rPr>
        <w:t>dirigenziale</w:t>
      </w:r>
      <w:proofErr w:type="spellEnd"/>
      <w:r w:rsidR="00160D1B" w:rsidRPr="00441369">
        <w:rPr>
          <w:rFonts w:ascii="Verdana" w:hAnsi="Verdana"/>
          <w:sz w:val="20"/>
          <w:szCs w:val="20"/>
        </w:rPr>
        <w:t xml:space="preserve">, </w:t>
      </w:r>
      <w:proofErr w:type="spellStart"/>
      <w:r w:rsidR="00160D1B" w:rsidRPr="00441369">
        <w:rPr>
          <w:rFonts w:ascii="Verdana" w:hAnsi="Verdana"/>
          <w:sz w:val="20"/>
          <w:szCs w:val="20"/>
        </w:rPr>
        <w:t>generale</w:t>
      </w:r>
      <w:proofErr w:type="spellEnd"/>
      <w:r w:rsidR="00160D1B" w:rsidRPr="00441369">
        <w:rPr>
          <w:rFonts w:ascii="Verdana" w:hAnsi="Verdana"/>
          <w:sz w:val="20"/>
          <w:szCs w:val="20"/>
        </w:rPr>
        <w:t xml:space="preserve"> e non </w:t>
      </w:r>
      <w:proofErr w:type="spellStart"/>
      <w:r w:rsidR="00160D1B" w:rsidRPr="00441369">
        <w:rPr>
          <w:rFonts w:ascii="Verdana" w:hAnsi="Verdana"/>
          <w:sz w:val="20"/>
          <w:szCs w:val="20"/>
        </w:rPr>
        <w:t>generale</w:t>
      </w:r>
      <w:proofErr w:type="spellEnd"/>
      <w:r w:rsidR="00160D1B" w:rsidRPr="00441369">
        <w:rPr>
          <w:rFonts w:ascii="Verdana" w:hAnsi="Verdana"/>
          <w:sz w:val="20"/>
          <w:szCs w:val="20"/>
        </w:rPr>
        <w:t>.</w:t>
      </w:r>
    </w:p>
    <w:p w14:paraId="63172101" w14:textId="77777777" w:rsidR="001B3E12" w:rsidRPr="00441369" w:rsidRDefault="00441369" w:rsidP="001B3E12">
      <w:pPr>
        <w:pStyle w:val="Corpotesto"/>
        <w:spacing w:line="276" w:lineRule="auto"/>
        <w:ind w:left="112" w:right="127" w:firstLine="708"/>
        <w:jc w:val="both"/>
        <w:rPr>
          <w:rFonts w:ascii="Verdana" w:hAnsi="Verdana"/>
          <w:sz w:val="20"/>
          <w:szCs w:val="20"/>
        </w:rPr>
      </w:pPr>
      <w:r w:rsidRPr="00441369">
        <w:rPr>
          <w:rFonts w:ascii="Verdana" w:hAnsi="Verdana"/>
          <w:sz w:val="20"/>
          <w:szCs w:val="20"/>
        </w:rPr>
        <w:t>P</w:t>
      </w:r>
      <w:r w:rsidR="001B3E12" w:rsidRPr="00441369">
        <w:rPr>
          <w:rFonts w:ascii="Verdana" w:hAnsi="Verdana"/>
          <w:sz w:val="20"/>
          <w:szCs w:val="20"/>
        </w:rPr>
        <w:t xml:space="preserve">er i </w:t>
      </w:r>
      <w:proofErr w:type="spellStart"/>
      <w:r w:rsidR="001B3E12" w:rsidRPr="00441369">
        <w:rPr>
          <w:rFonts w:ascii="Verdana" w:hAnsi="Verdana"/>
          <w:sz w:val="20"/>
          <w:szCs w:val="20"/>
        </w:rPr>
        <w:t>dirigenti</w:t>
      </w:r>
      <w:proofErr w:type="spellEnd"/>
      <w:r w:rsidR="001B3E12" w:rsidRPr="00441369">
        <w:rPr>
          <w:rFonts w:ascii="Verdana" w:hAnsi="Verdana"/>
          <w:sz w:val="20"/>
          <w:szCs w:val="20"/>
        </w:rPr>
        <w:t xml:space="preserve"> di </w:t>
      </w:r>
      <w:proofErr w:type="spellStart"/>
      <w:r w:rsidR="001B3E12" w:rsidRPr="00441369">
        <w:rPr>
          <w:rFonts w:ascii="Verdana" w:hAnsi="Verdana"/>
          <w:sz w:val="20"/>
          <w:szCs w:val="20"/>
        </w:rPr>
        <w:t>seconda</w:t>
      </w:r>
      <w:proofErr w:type="spellEnd"/>
      <w:r w:rsidR="001B3E12" w:rsidRPr="00441369">
        <w:rPr>
          <w:rFonts w:ascii="Verdana" w:hAnsi="Verdana"/>
          <w:sz w:val="20"/>
          <w:szCs w:val="20"/>
        </w:rPr>
        <w:t xml:space="preserve"> fascia o </w:t>
      </w:r>
      <w:proofErr w:type="spellStart"/>
      <w:r w:rsidR="001B3E12" w:rsidRPr="00441369">
        <w:rPr>
          <w:rFonts w:ascii="Verdana" w:hAnsi="Verdana"/>
          <w:sz w:val="20"/>
          <w:szCs w:val="20"/>
        </w:rPr>
        <w:t>equiparati</w:t>
      </w:r>
      <w:proofErr w:type="spellEnd"/>
      <w:r w:rsidRPr="00441369">
        <w:rPr>
          <w:rFonts w:ascii="Verdana" w:hAnsi="Verdana"/>
          <w:sz w:val="20"/>
          <w:szCs w:val="20"/>
        </w:rPr>
        <w:t>,</w:t>
      </w:r>
      <w:r w:rsidR="001B3E12" w:rsidRPr="00441369">
        <w:rPr>
          <w:rFonts w:ascii="Verdana" w:hAnsi="Verdana"/>
          <w:sz w:val="20"/>
          <w:szCs w:val="20"/>
        </w:rPr>
        <w:t xml:space="preserve"> </w:t>
      </w:r>
      <w:proofErr w:type="spellStart"/>
      <w:r w:rsidR="001B3E12" w:rsidRPr="00441369">
        <w:rPr>
          <w:rFonts w:ascii="Verdana" w:hAnsi="Verdana"/>
          <w:sz w:val="20"/>
          <w:szCs w:val="20"/>
        </w:rPr>
        <w:t>gli</w:t>
      </w:r>
      <w:proofErr w:type="spellEnd"/>
      <w:r w:rsidR="001B3E12" w:rsidRPr="00441369">
        <w:rPr>
          <w:rFonts w:ascii="Verdana" w:hAnsi="Verdana"/>
          <w:sz w:val="20"/>
          <w:szCs w:val="20"/>
        </w:rPr>
        <w:t xml:space="preserve"> </w:t>
      </w:r>
      <w:proofErr w:type="spellStart"/>
      <w:r w:rsidR="001B3E12" w:rsidRPr="00441369">
        <w:rPr>
          <w:rFonts w:ascii="Verdana" w:hAnsi="Verdana"/>
          <w:sz w:val="20"/>
          <w:szCs w:val="20"/>
        </w:rPr>
        <w:t>obblighi</w:t>
      </w:r>
      <w:proofErr w:type="spellEnd"/>
      <w:r w:rsidR="001B3E12" w:rsidRPr="00441369">
        <w:rPr>
          <w:rFonts w:ascii="Verdana" w:hAnsi="Verdana"/>
          <w:sz w:val="20"/>
          <w:szCs w:val="20"/>
        </w:rPr>
        <w:t xml:space="preserve"> di </w:t>
      </w:r>
      <w:proofErr w:type="spellStart"/>
      <w:r w:rsidR="001B3E12" w:rsidRPr="00441369">
        <w:rPr>
          <w:rFonts w:ascii="Verdana" w:hAnsi="Verdana"/>
          <w:sz w:val="20"/>
          <w:szCs w:val="20"/>
        </w:rPr>
        <w:t>pubblicazione</w:t>
      </w:r>
      <w:proofErr w:type="spellEnd"/>
      <w:r w:rsidR="001B3E12" w:rsidRPr="00441369">
        <w:rPr>
          <w:rFonts w:ascii="Verdana" w:hAnsi="Verdana"/>
          <w:sz w:val="20"/>
          <w:szCs w:val="20"/>
        </w:rPr>
        <w:t xml:space="preserve"> </w:t>
      </w:r>
      <w:proofErr w:type="spellStart"/>
      <w:r w:rsidR="001B3E12" w:rsidRPr="00441369">
        <w:rPr>
          <w:rFonts w:ascii="Verdana" w:hAnsi="Verdana"/>
          <w:sz w:val="20"/>
          <w:szCs w:val="20"/>
        </w:rPr>
        <w:t>attengono</w:t>
      </w:r>
      <w:proofErr w:type="spellEnd"/>
      <w:r w:rsidR="001B3E12" w:rsidRPr="00441369">
        <w:rPr>
          <w:rFonts w:ascii="Verdana" w:hAnsi="Verdana"/>
          <w:sz w:val="20"/>
          <w:szCs w:val="20"/>
        </w:rPr>
        <w:t xml:space="preserve"> alle sole </w:t>
      </w:r>
      <w:proofErr w:type="spellStart"/>
      <w:r w:rsidR="001B3E12" w:rsidRPr="00441369">
        <w:rPr>
          <w:rFonts w:ascii="Verdana" w:hAnsi="Verdana"/>
          <w:sz w:val="20"/>
          <w:szCs w:val="20"/>
        </w:rPr>
        <w:t>informazioni</w:t>
      </w:r>
      <w:proofErr w:type="spellEnd"/>
      <w:r w:rsidR="001B3E12" w:rsidRPr="00441369">
        <w:rPr>
          <w:rFonts w:ascii="Verdana" w:hAnsi="Verdana"/>
          <w:sz w:val="20"/>
          <w:szCs w:val="20"/>
        </w:rPr>
        <w:t xml:space="preserve"> indicate </w:t>
      </w:r>
      <w:proofErr w:type="spellStart"/>
      <w:r w:rsidR="001B3E12" w:rsidRPr="00441369">
        <w:rPr>
          <w:rFonts w:ascii="Verdana" w:hAnsi="Verdana"/>
          <w:sz w:val="20"/>
          <w:szCs w:val="20"/>
        </w:rPr>
        <w:t>dalle</w:t>
      </w:r>
      <w:proofErr w:type="spellEnd"/>
      <w:r w:rsidR="001B3E12" w:rsidRPr="00441369">
        <w:rPr>
          <w:rFonts w:ascii="Verdana" w:hAnsi="Verdana"/>
          <w:sz w:val="20"/>
          <w:szCs w:val="20"/>
        </w:rPr>
        <w:t xml:space="preserve"> </w:t>
      </w:r>
      <w:proofErr w:type="spellStart"/>
      <w:r w:rsidR="001B3E12" w:rsidRPr="00441369">
        <w:rPr>
          <w:rFonts w:ascii="Verdana" w:hAnsi="Verdana"/>
          <w:sz w:val="20"/>
          <w:szCs w:val="20"/>
        </w:rPr>
        <w:t>lett</w:t>
      </w:r>
      <w:proofErr w:type="spellEnd"/>
      <w:r w:rsidR="001B3E12" w:rsidRPr="00441369">
        <w:rPr>
          <w:rFonts w:ascii="Verdana" w:hAnsi="Verdana"/>
          <w:sz w:val="20"/>
          <w:szCs w:val="20"/>
        </w:rPr>
        <w:t>. a), b), c), d) ed e)</w:t>
      </w:r>
      <w:r w:rsidRPr="00441369">
        <w:rPr>
          <w:rFonts w:ascii="Verdana" w:hAnsi="Verdana"/>
          <w:sz w:val="20"/>
          <w:szCs w:val="20"/>
        </w:rPr>
        <w:t xml:space="preserve">, </w:t>
      </w:r>
      <w:proofErr w:type="spellStart"/>
      <w:r w:rsidRPr="00441369">
        <w:rPr>
          <w:rFonts w:ascii="Verdana" w:hAnsi="Verdana"/>
          <w:sz w:val="20"/>
          <w:szCs w:val="20"/>
        </w:rPr>
        <w:t>p</w:t>
      </w:r>
      <w:r w:rsidR="001B3E12" w:rsidRPr="00441369">
        <w:rPr>
          <w:rFonts w:ascii="Verdana" w:hAnsi="Verdana"/>
          <w:sz w:val="20"/>
          <w:szCs w:val="20"/>
        </w:rPr>
        <w:t>ertanto</w:t>
      </w:r>
      <w:proofErr w:type="spellEnd"/>
      <w:r w:rsidR="001B3E12" w:rsidRPr="00441369">
        <w:rPr>
          <w:rFonts w:ascii="Verdana" w:hAnsi="Verdana"/>
          <w:sz w:val="20"/>
          <w:szCs w:val="20"/>
        </w:rPr>
        <w:t xml:space="preserve">, </w:t>
      </w:r>
      <w:proofErr w:type="spellStart"/>
      <w:r w:rsidRPr="00441369">
        <w:rPr>
          <w:rFonts w:ascii="Verdana" w:hAnsi="Verdana"/>
          <w:sz w:val="20"/>
          <w:szCs w:val="20"/>
        </w:rPr>
        <w:t>verrà</w:t>
      </w:r>
      <w:proofErr w:type="spellEnd"/>
      <w:r w:rsidR="001B3E12" w:rsidRPr="00441369">
        <w:rPr>
          <w:rFonts w:ascii="Verdana" w:hAnsi="Verdana"/>
          <w:sz w:val="20"/>
          <w:szCs w:val="20"/>
        </w:rPr>
        <w:t xml:space="preserve"> </w:t>
      </w:r>
      <w:proofErr w:type="spellStart"/>
      <w:r w:rsidR="001B3E12" w:rsidRPr="00441369">
        <w:rPr>
          <w:rFonts w:ascii="Verdana" w:hAnsi="Verdana"/>
          <w:sz w:val="20"/>
          <w:szCs w:val="20"/>
        </w:rPr>
        <w:t>disposto</w:t>
      </w:r>
      <w:proofErr w:type="spellEnd"/>
      <w:r w:rsidR="001B3E12" w:rsidRPr="00441369">
        <w:rPr>
          <w:rFonts w:ascii="Verdana" w:hAnsi="Verdana"/>
          <w:sz w:val="20"/>
          <w:szCs w:val="20"/>
        </w:rPr>
        <w:t xml:space="preserve"> </w:t>
      </w:r>
      <w:proofErr w:type="spellStart"/>
      <w:r w:rsidR="001B3E12" w:rsidRPr="00441369">
        <w:rPr>
          <w:rFonts w:ascii="Verdana" w:hAnsi="Verdana"/>
          <w:sz w:val="20"/>
          <w:szCs w:val="20"/>
        </w:rPr>
        <w:t>l’aggiornamento</w:t>
      </w:r>
      <w:proofErr w:type="spellEnd"/>
      <w:r w:rsidR="001B3E12" w:rsidRPr="00441369">
        <w:rPr>
          <w:rFonts w:ascii="Verdana" w:hAnsi="Verdana"/>
          <w:sz w:val="20"/>
          <w:szCs w:val="20"/>
        </w:rPr>
        <w:t xml:space="preserve"> </w:t>
      </w:r>
      <w:proofErr w:type="spellStart"/>
      <w:r w:rsidR="001B3E12" w:rsidRPr="00441369">
        <w:rPr>
          <w:rFonts w:ascii="Verdana" w:hAnsi="Verdana"/>
          <w:sz w:val="20"/>
          <w:szCs w:val="20"/>
        </w:rPr>
        <w:t>della</w:t>
      </w:r>
      <w:proofErr w:type="spellEnd"/>
      <w:r w:rsidR="001B3E12" w:rsidRPr="00441369">
        <w:rPr>
          <w:rFonts w:ascii="Verdana" w:hAnsi="Verdana"/>
          <w:sz w:val="20"/>
          <w:szCs w:val="20"/>
        </w:rPr>
        <w:t xml:space="preserve"> </w:t>
      </w:r>
      <w:proofErr w:type="spellStart"/>
      <w:r w:rsidR="001B3E12" w:rsidRPr="00441369">
        <w:rPr>
          <w:rFonts w:ascii="Verdana" w:hAnsi="Verdana"/>
          <w:sz w:val="20"/>
          <w:szCs w:val="20"/>
        </w:rPr>
        <w:t>sottosezione</w:t>
      </w:r>
      <w:proofErr w:type="spellEnd"/>
      <w:r w:rsidR="001B3E12" w:rsidRPr="00441369">
        <w:rPr>
          <w:rFonts w:ascii="Verdana" w:hAnsi="Verdana"/>
          <w:sz w:val="20"/>
          <w:szCs w:val="20"/>
        </w:rPr>
        <w:t xml:space="preserve"> di secondo </w:t>
      </w:r>
      <w:proofErr w:type="spellStart"/>
      <w:r w:rsidR="001B3E12" w:rsidRPr="00441369">
        <w:rPr>
          <w:rFonts w:ascii="Verdana" w:hAnsi="Verdana"/>
          <w:sz w:val="20"/>
          <w:szCs w:val="20"/>
        </w:rPr>
        <w:t>livello</w:t>
      </w:r>
      <w:proofErr w:type="spellEnd"/>
      <w:r w:rsidR="001B3E12" w:rsidRPr="00441369">
        <w:rPr>
          <w:rFonts w:ascii="Verdana" w:hAnsi="Verdana"/>
          <w:sz w:val="20"/>
          <w:szCs w:val="20"/>
        </w:rPr>
        <w:t xml:space="preserve"> “</w:t>
      </w:r>
      <w:proofErr w:type="spellStart"/>
      <w:r w:rsidRPr="00441369">
        <w:rPr>
          <w:rFonts w:ascii="Verdana" w:hAnsi="Verdana"/>
          <w:i/>
          <w:sz w:val="20"/>
          <w:szCs w:val="20"/>
        </w:rPr>
        <w:t>Titolari</w:t>
      </w:r>
      <w:proofErr w:type="spellEnd"/>
      <w:r w:rsidRPr="00441369">
        <w:rPr>
          <w:rFonts w:ascii="Verdana" w:hAnsi="Verdana"/>
          <w:i/>
          <w:sz w:val="20"/>
          <w:szCs w:val="20"/>
        </w:rPr>
        <w:t xml:space="preserve"> di </w:t>
      </w:r>
      <w:proofErr w:type="spellStart"/>
      <w:r w:rsidRPr="00441369">
        <w:rPr>
          <w:rFonts w:ascii="Verdana" w:hAnsi="Verdana"/>
          <w:i/>
          <w:sz w:val="20"/>
          <w:szCs w:val="20"/>
        </w:rPr>
        <w:t>incarichi</w:t>
      </w:r>
      <w:proofErr w:type="spellEnd"/>
      <w:r w:rsidRPr="00441369">
        <w:rPr>
          <w:rFonts w:ascii="Verdana" w:hAnsi="Verdana"/>
          <w:i/>
          <w:sz w:val="20"/>
          <w:szCs w:val="20"/>
        </w:rPr>
        <w:t xml:space="preserve"> </w:t>
      </w:r>
      <w:proofErr w:type="spellStart"/>
      <w:r w:rsidRPr="00441369">
        <w:rPr>
          <w:rFonts w:ascii="Verdana" w:hAnsi="Verdana"/>
          <w:i/>
          <w:sz w:val="20"/>
          <w:szCs w:val="20"/>
        </w:rPr>
        <w:t>dirigenziali</w:t>
      </w:r>
      <w:proofErr w:type="spellEnd"/>
      <w:r w:rsidRPr="00441369">
        <w:rPr>
          <w:rFonts w:ascii="Verdana" w:hAnsi="Verdana"/>
          <w:i/>
          <w:sz w:val="20"/>
          <w:szCs w:val="20"/>
        </w:rPr>
        <w:t xml:space="preserve"> (</w:t>
      </w:r>
      <w:proofErr w:type="spellStart"/>
      <w:r w:rsidRPr="00441369">
        <w:rPr>
          <w:rFonts w:ascii="Verdana" w:hAnsi="Verdana"/>
          <w:i/>
          <w:sz w:val="20"/>
          <w:szCs w:val="20"/>
        </w:rPr>
        <w:t>dirigenti</w:t>
      </w:r>
      <w:proofErr w:type="spellEnd"/>
      <w:r w:rsidRPr="00441369">
        <w:rPr>
          <w:rFonts w:ascii="Verdana" w:hAnsi="Verdana"/>
          <w:i/>
          <w:sz w:val="20"/>
          <w:szCs w:val="20"/>
        </w:rPr>
        <w:t xml:space="preserve"> non </w:t>
      </w:r>
      <w:proofErr w:type="spellStart"/>
      <w:r w:rsidRPr="00441369">
        <w:rPr>
          <w:rFonts w:ascii="Verdana" w:hAnsi="Verdana"/>
          <w:i/>
          <w:sz w:val="20"/>
          <w:szCs w:val="20"/>
        </w:rPr>
        <w:t>generali</w:t>
      </w:r>
      <w:proofErr w:type="spellEnd"/>
      <w:r w:rsidRPr="00441369">
        <w:rPr>
          <w:rFonts w:ascii="Verdana" w:hAnsi="Verdana"/>
          <w:i/>
          <w:sz w:val="20"/>
          <w:szCs w:val="20"/>
        </w:rPr>
        <w:t>)</w:t>
      </w:r>
      <w:r w:rsidR="001B3E12" w:rsidRPr="00441369">
        <w:rPr>
          <w:rFonts w:ascii="Verdana" w:hAnsi="Verdana"/>
          <w:sz w:val="20"/>
          <w:szCs w:val="20"/>
        </w:rPr>
        <w:t>”.</w:t>
      </w:r>
    </w:p>
    <w:p w14:paraId="095A1D33" w14:textId="77777777" w:rsidR="001B3E12" w:rsidRDefault="001B3E12" w:rsidP="001B3E12">
      <w:pPr>
        <w:spacing w:before="1" w:line="276" w:lineRule="auto"/>
        <w:ind w:left="112" w:right="131" w:firstLine="708"/>
        <w:jc w:val="both"/>
        <w:rPr>
          <w:rFonts w:ascii="Verdana" w:hAnsi="Verdana"/>
          <w:sz w:val="20"/>
          <w:szCs w:val="20"/>
        </w:rPr>
      </w:pPr>
      <w:r w:rsidRPr="00441369">
        <w:rPr>
          <w:rFonts w:ascii="Verdana" w:hAnsi="Verdana"/>
          <w:sz w:val="20"/>
          <w:szCs w:val="20"/>
        </w:rPr>
        <w:t>Infine,</w:t>
      </w:r>
      <w:r w:rsidRPr="00441369">
        <w:rPr>
          <w:rFonts w:ascii="Verdana" w:hAnsi="Verdana"/>
          <w:spacing w:val="-9"/>
          <w:sz w:val="20"/>
          <w:szCs w:val="20"/>
        </w:rPr>
        <w:t xml:space="preserve"> </w:t>
      </w:r>
      <w:r w:rsidRPr="00441369">
        <w:rPr>
          <w:rFonts w:ascii="Verdana" w:hAnsi="Verdana"/>
          <w:sz w:val="20"/>
          <w:szCs w:val="20"/>
        </w:rPr>
        <w:t>il</w:t>
      </w:r>
      <w:r w:rsidRPr="00441369">
        <w:rPr>
          <w:rFonts w:ascii="Verdana" w:hAnsi="Verdana"/>
          <w:spacing w:val="-10"/>
          <w:sz w:val="20"/>
          <w:szCs w:val="20"/>
        </w:rPr>
        <w:t xml:space="preserve"> </w:t>
      </w:r>
      <w:proofErr w:type="gramStart"/>
      <w:r w:rsidRPr="00441369">
        <w:rPr>
          <w:rFonts w:ascii="Verdana" w:hAnsi="Verdana"/>
          <w:sz w:val="20"/>
          <w:szCs w:val="20"/>
        </w:rPr>
        <w:t>decreto</w:t>
      </w:r>
      <w:r w:rsidRPr="00441369">
        <w:rPr>
          <w:rFonts w:ascii="Verdana" w:hAnsi="Verdana"/>
          <w:spacing w:val="-11"/>
          <w:sz w:val="20"/>
          <w:szCs w:val="20"/>
        </w:rPr>
        <w:t xml:space="preserve"> </w:t>
      </w:r>
      <w:r w:rsidRPr="00441369">
        <w:rPr>
          <w:rFonts w:ascii="Verdana" w:hAnsi="Verdana"/>
          <w:sz w:val="20"/>
          <w:szCs w:val="20"/>
        </w:rPr>
        <w:t>legge</w:t>
      </w:r>
      <w:proofErr w:type="gramEnd"/>
      <w:r w:rsidRPr="00441369">
        <w:rPr>
          <w:rFonts w:ascii="Verdana" w:hAnsi="Verdana"/>
          <w:spacing w:val="-13"/>
          <w:sz w:val="20"/>
          <w:szCs w:val="20"/>
        </w:rPr>
        <w:t xml:space="preserve"> </w:t>
      </w:r>
      <w:r w:rsidRPr="00441369">
        <w:rPr>
          <w:rFonts w:ascii="Verdana" w:hAnsi="Verdana"/>
          <w:sz w:val="20"/>
          <w:szCs w:val="20"/>
        </w:rPr>
        <w:t>n.</w:t>
      </w:r>
      <w:r w:rsidRPr="00441369">
        <w:rPr>
          <w:rFonts w:ascii="Verdana" w:hAnsi="Verdana"/>
          <w:spacing w:val="-9"/>
          <w:sz w:val="20"/>
          <w:szCs w:val="20"/>
        </w:rPr>
        <w:t xml:space="preserve"> </w:t>
      </w:r>
      <w:r w:rsidRPr="00441369">
        <w:rPr>
          <w:rFonts w:ascii="Verdana" w:hAnsi="Verdana"/>
          <w:sz w:val="20"/>
          <w:szCs w:val="20"/>
        </w:rPr>
        <w:t>162</w:t>
      </w:r>
      <w:r w:rsidRPr="00441369">
        <w:rPr>
          <w:rFonts w:ascii="Verdana" w:hAnsi="Verdana"/>
          <w:spacing w:val="-11"/>
          <w:sz w:val="20"/>
          <w:szCs w:val="20"/>
        </w:rPr>
        <w:t xml:space="preserve"> </w:t>
      </w:r>
      <w:r w:rsidRPr="00441369">
        <w:rPr>
          <w:rFonts w:ascii="Verdana" w:hAnsi="Verdana"/>
          <w:sz w:val="20"/>
          <w:szCs w:val="20"/>
        </w:rPr>
        <w:t>del</w:t>
      </w:r>
      <w:r w:rsidRPr="00441369">
        <w:rPr>
          <w:rFonts w:ascii="Verdana" w:hAnsi="Verdana"/>
          <w:spacing w:val="-11"/>
          <w:sz w:val="20"/>
          <w:szCs w:val="20"/>
        </w:rPr>
        <w:t xml:space="preserve"> </w:t>
      </w:r>
      <w:r w:rsidRPr="00441369">
        <w:rPr>
          <w:rFonts w:ascii="Verdana" w:hAnsi="Verdana"/>
          <w:sz w:val="20"/>
          <w:szCs w:val="20"/>
        </w:rPr>
        <w:t>30</w:t>
      </w:r>
      <w:r w:rsidRPr="00441369">
        <w:rPr>
          <w:rFonts w:ascii="Verdana" w:hAnsi="Verdana"/>
          <w:spacing w:val="-13"/>
          <w:sz w:val="20"/>
          <w:szCs w:val="20"/>
        </w:rPr>
        <w:t xml:space="preserve"> </w:t>
      </w:r>
      <w:r w:rsidRPr="00441369">
        <w:rPr>
          <w:rFonts w:ascii="Verdana" w:hAnsi="Verdana"/>
          <w:sz w:val="20"/>
          <w:szCs w:val="20"/>
        </w:rPr>
        <w:t>dicembre</w:t>
      </w:r>
      <w:r w:rsidRPr="00441369">
        <w:rPr>
          <w:rFonts w:ascii="Verdana" w:hAnsi="Verdana"/>
          <w:spacing w:val="-13"/>
          <w:sz w:val="20"/>
          <w:szCs w:val="20"/>
        </w:rPr>
        <w:t xml:space="preserve"> </w:t>
      </w:r>
      <w:r w:rsidRPr="00441369">
        <w:rPr>
          <w:rFonts w:ascii="Verdana" w:hAnsi="Verdana"/>
          <w:sz w:val="20"/>
          <w:szCs w:val="20"/>
        </w:rPr>
        <w:t>2019</w:t>
      </w:r>
      <w:r w:rsidRPr="00441369">
        <w:rPr>
          <w:rFonts w:ascii="Verdana" w:hAnsi="Verdana"/>
          <w:spacing w:val="-11"/>
          <w:sz w:val="20"/>
          <w:szCs w:val="20"/>
        </w:rPr>
        <w:t xml:space="preserve"> </w:t>
      </w:r>
      <w:r w:rsidRPr="00441369">
        <w:rPr>
          <w:rFonts w:ascii="Verdana" w:hAnsi="Verdana"/>
          <w:sz w:val="20"/>
          <w:szCs w:val="20"/>
        </w:rPr>
        <w:t>ha</w:t>
      </w:r>
      <w:r w:rsidRPr="00441369">
        <w:rPr>
          <w:rFonts w:ascii="Verdana" w:hAnsi="Verdana"/>
          <w:spacing w:val="-11"/>
          <w:sz w:val="20"/>
          <w:szCs w:val="20"/>
        </w:rPr>
        <w:t xml:space="preserve"> </w:t>
      </w:r>
      <w:r w:rsidRPr="00441369">
        <w:rPr>
          <w:rFonts w:ascii="Verdana" w:hAnsi="Verdana"/>
          <w:sz w:val="20"/>
          <w:szCs w:val="20"/>
        </w:rPr>
        <w:t>previsto</w:t>
      </w:r>
      <w:r w:rsidRPr="00441369">
        <w:rPr>
          <w:rFonts w:ascii="Verdana" w:hAnsi="Verdana"/>
          <w:spacing w:val="-11"/>
          <w:sz w:val="20"/>
          <w:szCs w:val="20"/>
        </w:rPr>
        <w:t xml:space="preserve"> </w:t>
      </w:r>
      <w:r w:rsidRPr="00441369">
        <w:rPr>
          <w:rFonts w:ascii="Verdana" w:hAnsi="Verdana"/>
          <w:sz w:val="20"/>
          <w:szCs w:val="20"/>
        </w:rPr>
        <w:t>la</w:t>
      </w:r>
      <w:r w:rsidRPr="00441369">
        <w:rPr>
          <w:rFonts w:ascii="Verdana" w:hAnsi="Verdana"/>
          <w:spacing w:val="-11"/>
          <w:sz w:val="20"/>
          <w:szCs w:val="20"/>
        </w:rPr>
        <w:t xml:space="preserve"> </w:t>
      </w:r>
      <w:r w:rsidRPr="00441369">
        <w:rPr>
          <w:rFonts w:ascii="Verdana" w:hAnsi="Verdana"/>
          <w:sz w:val="20"/>
          <w:szCs w:val="20"/>
        </w:rPr>
        <w:t>sospensione</w:t>
      </w:r>
      <w:r w:rsidRPr="00441369">
        <w:rPr>
          <w:rFonts w:ascii="Verdana" w:hAnsi="Verdana"/>
          <w:spacing w:val="-11"/>
          <w:sz w:val="20"/>
          <w:szCs w:val="20"/>
        </w:rPr>
        <w:t xml:space="preserve"> </w:t>
      </w:r>
      <w:r w:rsidRPr="00441369">
        <w:rPr>
          <w:rFonts w:ascii="Verdana" w:hAnsi="Verdana"/>
          <w:sz w:val="20"/>
          <w:szCs w:val="20"/>
        </w:rPr>
        <w:t>fino</w:t>
      </w:r>
      <w:r w:rsidRPr="00441369">
        <w:rPr>
          <w:rFonts w:ascii="Verdana" w:hAnsi="Verdana"/>
          <w:spacing w:val="-11"/>
          <w:sz w:val="20"/>
          <w:szCs w:val="20"/>
        </w:rPr>
        <w:t xml:space="preserve"> </w:t>
      </w:r>
      <w:r w:rsidRPr="00441369">
        <w:rPr>
          <w:rFonts w:ascii="Verdana" w:hAnsi="Verdana"/>
          <w:sz w:val="20"/>
          <w:szCs w:val="20"/>
        </w:rPr>
        <w:t>al</w:t>
      </w:r>
      <w:r w:rsidRPr="00441369">
        <w:rPr>
          <w:rFonts w:ascii="Verdana" w:hAnsi="Verdana"/>
          <w:spacing w:val="-9"/>
          <w:sz w:val="20"/>
          <w:szCs w:val="20"/>
        </w:rPr>
        <w:t xml:space="preserve"> </w:t>
      </w:r>
      <w:r w:rsidRPr="00441369">
        <w:rPr>
          <w:rFonts w:ascii="Verdana" w:hAnsi="Verdana"/>
          <w:sz w:val="20"/>
          <w:szCs w:val="20"/>
        </w:rPr>
        <w:t>31</w:t>
      </w:r>
      <w:r w:rsidRPr="00441369">
        <w:rPr>
          <w:rFonts w:ascii="Verdana" w:hAnsi="Verdana"/>
          <w:spacing w:val="-11"/>
          <w:sz w:val="20"/>
          <w:szCs w:val="20"/>
        </w:rPr>
        <w:t xml:space="preserve"> </w:t>
      </w:r>
      <w:r w:rsidRPr="00441369">
        <w:rPr>
          <w:rFonts w:ascii="Verdana" w:hAnsi="Verdana"/>
          <w:sz w:val="20"/>
          <w:szCs w:val="20"/>
        </w:rPr>
        <w:t>dicembre 2020 delle misure indicate dagli artt. 46 e 47 del d.lgs. cit. nei confronti dei soggetti di cui all'articolo 14, comma 1-</w:t>
      </w:r>
      <w:r w:rsidRPr="00441369">
        <w:rPr>
          <w:rFonts w:ascii="Verdana" w:hAnsi="Verdana"/>
          <w:i/>
          <w:sz w:val="20"/>
          <w:szCs w:val="20"/>
        </w:rPr>
        <w:t>bis</w:t>
      </w:r>
      <w:r w:rsidRPr="00441369">
        <w:rPr>
          <w:rFonts w:ascii="Verdana" w:hAnsi="Verdana"/>
          <w:sz w:val="20"/>
          <w:szCs w:val="20"/>
        </w:rPr>
        <w:t>, “</w:t>
      </w:r>
      <w:r w:rsidRPr="00441369">
        <w:rPr>
          <w:rFonts w:ascii="Verdana" w:hAnsi="Verdana"/>
          <w:i/>
          <w:sz w:val="20"/>
          <w:szCs w:val="20"/>
        </w:rPr>
        <w:t>nelle more dell'adozione dei provvedimenti di adeguamento alla sentenza della Corte costituzionale 23 gennaio 2019, n. 20</w:t>
      </w:r>
      <w:r w:rsidRPr="00441369">
        <w:rPr>
          <w:rFonts w:ascii="Verdana" w:hAnsi="Verdana"/>
          <w:sz w:val="20"/>
          <w:szCs w:val="20"/>
        </w:rPr>
        <w:t>”. I dati attualmente pubblicati ai sensi dell’art. 14 d.lgs. n. 33/2013, quindi, saranno oggetto di un’attenta verifica nel corso del triennio di riferimento.</w:t>
      </w:r>
    </w:p>
    <w:p w14:paraId="7AAA5E03" w14:textId="77777777" w:rsidR="001B3E12" w:rsidRPr="008D0FC5" w:rsidRDefault="001B3E12" w:rsidP="001B3E12">
      <w:pPr>
        <w:spacing w:after="0" w:line="276" w:lineRule="auto"/>
        <w:jc w:val="both"/>
        <w:rPr>
          <w:rFonts w:ascii="Verdana" w:hAnsi="Verdana"/>
          <w:sz w:val="20"/>
          <w:szCs w:val="20"/>
        </w:rPr>
      </w:pPr>
    </w:p>
    <w:p w14:paraId="74E59432" w14:textId="77777777" w:rsidR="00526C29" w:rsidRPr="00365BCF" w:rsidRDefault="00526C29" w:rsidP="00DF4548">
      <w:pPr>
        <w:pStyle w:val="Titolo3"/>
        <w:spacing w:line="276" w:lineRule="auto"/>
        <w:jc w:val="both"/>
        <w:rPr>
          <w:color w:val="FF0000"/>
        </w:rPr>
      </w:pPr>
      <w:bookmarkStart w:id="313" w:name="_TOC_250002"/>
      <w:bookmarkStart w:id="314" w:name="_Toc63409882"/>
      <w:bookmarkStart w:id="315" w:name="_Toc167696173"/>
      <w:r>
        <w:t xml:space="preserve">17.5 </w:t>
      </w:r>
      <w:r w:rsidRPr="00526C29">
        <w:t>Trasparenza e nu</w:t>
      </w:r>
      <w:r>
        <w:t>o</w:t>
      </w:r>
      <w:r w:rsidRPr="00526C29">
        <w:t>va disciplina della tutela dei dati pers</w:t>
      </w:r>
      <w:r>
        <w:t>o</w:t>
      </w:r>
      <w:r w:rsidRPr="00526C29">
        <w:t>nali (</w:t>
      </w:r>
      <w:r>
        <w:t>R</w:t>
      </w:r>
      <w:r w:rsidRPr="00526C29">
        <w:t>eg. UE</w:t>
      </w:r>
      <w:r>
        <w:t xml:space="preserve"> </w:t>
      </w:r>
      <w:r w:rsidRPr="00526C29">
        <w:t>2016/679)</w:t>
      </w:r>
      <w:bookmarkEnd w:id="313"/>
      <w:r w:rsidRPr="00526C29">
        <w:t>.</w:t>
      </w:r>
      <w:bookmarkEnd w:id="314"/>
      <w:bookmarkEnd w:id="315"/>
      <w:r w:rsidR="00365BCF">
        <w:t xml:space="preserve"> </w:t>
      </w:r>
    </w:p>
    <w:p w14:paraId="26732CCA" w14:textId="77777777" w:rsidR="00526C29" w:rsidRPr="001033B2" w:rsidRDefault="00526C29" w:rsidP="00526C29">
      <w:pPr>
        <w:pStyle w:val="Corpotesto"/>
        <w:spacing w:line="276" w:lineRule="auto"/>
        <w:ind w:left="112" w:right="134" w:firstLine="566"/>
        <w:jc w:val="both"/>
        <w:rPr>
          <w:rFonts w:ascii="Verdana" w:hAnsi="Verdana"/>
          <w:sz w:val="20"/>
          <w:szCs w:val="20"/>
        </w:rPr>
      </w:pPr>
      <w:r w:rsidRPr="001033B2">
        <w:rPr>
          <w:rFonts w:ascii="Verdana" w:hAnsi="Verdana"/>
          <w:sz w:val="20"/>
          <w:szCs w:val="20"/>
        </w:rPr>
        <w:t>Come</w:t>
      </w:r>
      <w:r w:rsidRPr="001033B2">
        <w:rPr>
          <w:rFonts w:ascii="Verdana" w:hAnsi="Verdana"/>
          <w:spacing w:val="-8"/>
          <w:sz w:val="20"/>
          <w:szCs w:val="20"/>
        </w:rPr>
        <w:t xml:space="preserve"> </w:t>
      </w:r>
      <w:r w:rsidRPr="001033B2">
        <w:rPr>
          <w:rFonts w:ascii="Verdana" w:hAnsi="Verdana"/>
          <w:sz w:val="20"/>
          <w:szCs w:val="20"/>
        </w:rPr>
        <w:t>è</w:t>
      </w:r>
      <w:r w:rsidRPr="001033B2">
        <w:rPr>
          <w:rFonts w:ascii="Verdana" w:hAnsi="Verdana"/>
          <w:spacing w:val="-10"/>
          <w:sz w:val="20"/>
          <w:szCs w:val="20"/>
        </w:rPr>
        <w:t xml:space="preserve"> </w:t>
      </w:r>
      <w:proofErr w:type="spellStart"/>
      <w:r w:rsidRPr="001033B2">
        <w:rPr>
          <w:rFonts w:ascii="Verdana" w:hAnsi="Verdana"/>
          <w:sz w:val="20"/>
          <w:szCs w:val="20"/>
        </w:rPr>
        <w:t>noto</w:t>
      </w:r>
      <w:proofErr w:type="spellEnd"/>
      <w:r w:rsidRPr="001033B2">
        <w:rPr>
          <w:rFonts w:ascii="Verdana" w:hAnsi="Verdana"/>
          <w:spacing w:val="-10"/>
          <w:sz w:val="20"/>
          <w:szCs w:val="20"/>
        </w:rPr>
        <w:t xml:space="preserve"> </w:t>
      </w:r>
      <w:r w:rsidRPr="001033B2">
        <w:rPr>
          <w:rFonts w:ascii="Verdana" w:hAnsi="Verdana"/>
          <w:sz w:val="20"/>
          <w:szCs w:val="20"/>
        </w:rPr>
        <w:t>il</w:t>
      </w:r>
      <w:r w:rsidRPr="001033B2">
        <w:rPr>
          <w:rFonts w:ascii="Verdana" w:hAnsi="Verdana"/>
          <w:spacing w:val="-9"/>
          <w:sz w:val="20"/>
          <w:szCs w:val="20"/>
        </w:rPr>
        <w:t xml:space="preserve"> </w:t>
      </w:r>
      <w:r w:rsidRPr="001033B2">
        <w:rPr>
          <w:rFonts w:ascii="Verdana" w:hAnsi="Verdana"/>
          <w:sz w:val="20"/>
          <w:szCs w:val="20"/>
        </w:rPr>
        <w:t>RGPD</w:t>
      </w:r>
      <w:r w:rsidRPr="001033B2">
        <w:rPr>
          <w:rFonts w:ascii="Verdana" w:hAnsi="Verdana"/>
          <w:spacing w:val="-10"/>
          <w:sz w:val="20"/>
          <w:szCs w:val="20"/>
        </w:rPr>
        <w:t xml:space="preserve"> </w:t>
      </w:r>
      <w:r w:rsidRPr="001033B2">
        <w:rPr>
          <w:rFonts w:ascii="Verdana" w:hAnsi="Verdana"/>
          <w:sz w:val="20"/>
          <w:szCs w:val="20"/>
        </w:rPr>
        <w:t>(UE)</w:t>
      </w:r>
      <w:r w:rsidRPr="001033B2">
        <w:rPr>
          <w:rFonts w:ascii="Verdana" w:hAnsi="Verdana"/>
          <w:spacing w:val="-12"/>
          <w:sz w:val="20"/>
          <w:szCs w:val="20"/>
        </w:rPr>
        <w:t xml:space="preserve"> </w:t>
      </w:r>
      <w:r w:rsidRPr="001033B2">
        <w:rPr>
          <w:rFonts w:ascii="Verdana" w:hAnsi="Verdana"/>
          <w:sz w:val="20"/>
          <w:szCs w:val="20"/>
        </w:rPr>
        <w:t>n.</w:t>
      </w:r>
      <w:r w:rsidRPr="001033B2">
        <w:rPr>
          <w:rFonts w:ascii="Verdana" w:hAnsi="Verdana"/>
          <w:spacing w:val="-7"/>
          <w:sz w:val="20"/>
          <w:szCs w:val="20"/>
        </w:rPr>
        <w:t xml:space="preserve"> </w:t>
      </w:r>
      <w:r w:rsidRPr="001033B2">
        <w:rPr>
          <w:rFonts w:ascii="Verdana" w:hAnsi="Verdana"/>
          <w:sz w:val="20"/>
          <w:szCs w:val="20"/>
        </w:rPr>
        <w:t>2016/679</w:t>
      </w:r>
      <w:r w:rsidRPr="001033B2">
        <w:rPr>
          <w:rFonts w:ascii="Verdana" w:hAnsi="Verdana"/>
          <w:spacing w:val="-10"/>
          <w:sz w:val="20"/>
          <w:szCs w:val="20"/>
        </w:rPr>
        <w:t xml:space="preserve"> </w:t>
      </w:r>
      <w:r w:rsidRPr="001033B2">
        <w:rPr>
          <w:rFonts w:ascii="Verdana" w:hAnsi="Verdana"/>
          <w:sz w:val="20"/>
          <w:szCs w:val="20"/>
        </w:rPr>
        <w:t>del</w:t>
      </w:r>
      <w:r w:rsidRPr="001033B2">
        <w:rPr>
          <w:rFonts w:ascii="Verdana" w:hAnsi="Verdana"/>
          <w:spacing w:val="-7"/>
          <w:sz w:val="20"/>
          <w:szCs w:val="20"/>
        </w:rPr>
        <w:t xml:space="preserve"> </w:t>
      </w:r>
      <w:r w:rsidRPr="001033B2">
        <w:rPr>
          <w:rFonts w:ascii="Verdana" w:hAnsi="Verdana"/>
          <w:sz w:val="20"/>
          <w:szCs w:val="20"/>
        </w:rPr>
        <w:t>27</w:t>
      </w:r>
      <w:r w:rsidRPr="001033B2">
        <w:rPr>
          <w:rFonts w:ascii="Verdana" w:hAnsi="Verdana"/>
          <w:spacing w:val="-9"/>
          <w:sz w:val="20"/>
          <w:szCs w:val="20"/>
        </w:rPr>
        <w:t xml:space="preserve"> </w:t>
      </w:r>
      <w:proofErr w:type="spellStart"/>
      <w:r w:rsidRPr="001033B2">
        <w:rPr>
          <w:rFonts w:ascii="Verdana" w:hAnsi="Verdana"/>
          <w:sz w:val="20"/>
          <w:szCs w:val="20"/>
        </w:rPr>
        <w:t>aprile</w:t>
      </w:r>
      <w:proofErr w:type="spellEnd"/>
      <w:r w:rsidRPr="001033B2">
        <w:rPr>
          <w:rFonts w:ascii="Verdana" w:hAnsi="Verdana"/>
          <w:spacing w:val="-8"/>
          <w:sz w:val="20"/>
          <w:szCs w:val="20"/>
        </w:rPr>
        <w:t xml:space="preserve"> </w:t>
      </w:r>
      <w:r w:rsidRPr="001033B2">
        <w:rPr>
          <w:rFonts w:ascii="Verdana" w:hAnsi="Verdana"/>
          <w:sz w:val="20"/>
          <w:szCs w:val="20"/>
        </w:rPr>
        <w:t>2016</w:t>
      </w:r>
      <w:r w:rsidRPr="001033B2">
        <w:rPr>
          <w:rFonts w:ascii="Verdana" w:hAnsi="Verdana"/>
          <w:spacing w:val="-10"/>
          <w:sz w:val="20"/>
          <w:szCs w:val="20"/>
        </w:rPr>
        <w:t xml:space="preserve"> </w:t>
      </w:r>
      <w:r w:rsidRPr="001033B2">
        <w:rPr>
          <w:rFonts w:ascii="Verdana" w:hAnsi="Verdana"/>
          <w:sz w:val="20"/>
          <w:szCs w:val="20"/>
        </w:rPr>
        <w:t>(GDPR),</w:t>
      </w:r>
      <w:r w:rsidRPr="001033B2">
        <w:rPr>
          <w:rFonts w:ascii="Verdana" w:hAnsi="Verdana"/>
          <w:spacing w:val="-9"/>
          <w:sz w:val="20"/>
          <w:szCs w:val="20"/>
        </w:rPr>
        <w:t xml:space="preserve"> </w:t>
      </w:r>
      <w:proofErr w:type="spellStart"/>
      <w:r w:rsidRPr="001033B2">
        <w:rPr>
          <w:rFonts w:ascii="Verdana" w:hAnsi="Verdana"/>
          <w:sz w:val="20"/>
          <w:szCs w:val="20"/>
        </w:rPr>
        <w:t>entrato</w:t>
      </w:r>
      <w:proofErr w:type="spellEnd"/>
      <w:r w:rsidRPr="001033B2">
        <w:rPr>
          <w:rFonts w:ascii="Verdana" w:hAnsi="Verdana"/>
          <w:spacing w:val="-10"/>
          <w:sz w:val="20"/>
          <w:szCs w:val="20"/>
        </w:rPr>
        <w:t xml:space="preserve"> </w:t>
      </w:r>
      <w:r w:rsidRPr="001033B2">
        <w:rPr>
          <w:rFonts w:ascii="Verdana" w:hAnsi="Verdana"/>
          <w:sz w:val="20"/>
          <w:szCs w:val="20"/>
        </w:rPr>
        <w:t>in</w:t>
      </w:r>
      <w:r w:rsidRPr="001033B2">
        <w:rPr>
          <w:rFonts w:ascii="Verdana" w:hAnsi="Verdana"/>
          <w:spacing w:val="-10"/>
          <w:sz w:val="20"/>
          <w:szCs w:val="20"/>
        </w:rPr>
        <w:t xml:space="preserve"> </w:t>
      </w:r>
      <w:proofErr w:type="spellStart"/>
      <w:r w:rsidRPr="001033B2">
        <w:rPr>
          <w:rFonts w:ascii="Verdana" w:hAnsi="Verdana"/>
          <w:sz w:val="20"/>
          <w:szCs w:val="20"/>
        </w:rPr>
        <w:t>vigore</w:t>
      </w:r>
      <w:proofErr w:type="spellEnd"/>
      <w:r w:rsidRPr="001033B2">
        <w:rPr>
          <w:rFonts w:ascii="Verdana" w:hAnsi="Verdana"/>
          <w:spacing w:val="-9"/>
          <w:sz w:val="20"/>
          <w:szCs w:val="20"/>
        </w:rPr>
        <w:t xml:space="preserve"> </w:t>
      </w:r>
      <w:r w:rsidRPr="001033B2">
        <w:rPr>
          <w:rFonts w:ascii="Verdana" w:hAnsi="Verdana"/>
          <w:sz w:val="20"/>
          <w:szCs w:val="20"/>
        </w:rPr>
        <w:t>il</w:t>
      </w:r>
      <w:r w:rsidRPr="001033B2">
        <w:rPr>
          <w:rFonts w:ascii="Verdana" w:hAnsi="Verdana"/>
          <w:spacing w:val="-8"/>
          <w:sz w:val="20"/>
          <w:szCs w:val="20"/>
        </w:rPr>
        <w:t xml:space="preserve"> </w:t>
      </w:r>
      <w:r w:rsidRPr="001033B2">
        <w:rPr>
          <w:rFonts w:ascii="Verdana" w:hAnsi="Verdana"/>
          <w:sz w:val="20"/>
          <w:szCs w:val="20"/>
        </w:rPr>
        <w:t>25</w:t>
      </w:r>
      <w:r w:rsidRPr="001033B2">
        <w:rPr>
          <w:rFonts w:ascii="Verdana" w:hAnsi="Verdana"/>
          <w:spacing w:val="-10"/>
          <w:sz w:val="20"/>
          <w:szCs w:val="20"/>
        </w:rPr>
        <w:t xml:space="preserve"> </w:t>
      </w:r>
      <w:proofErr w:type="spellStart"/>
      <w:r w:rsidRPr="001033B2">
        <w:rPr>
          <w:rFonts w:ascii="Verdana" w:hAnsi="Verdana"/>
          <w:sz w:val="20"/>
          <w:szCs w:val="20"/>
        </w:rPr>
        <w:t>maggio</w:t>
      </w:r>
      <w:proofErr w:type="spellEnd"/>
      <w:r w:rsidRPr="001033B2">
        <w:rPr>
          <w:rFonts w:ascii="Verdana" w:hAnsi="Verdana"/>
          <w:sz w:val="20"/>
          <w:szCs w:val="20"/>
        </w:rPr>
        <w:t xml:space="preserve"> 2018 ha </w:t>
      </w:r>
      <w:proofErr w:type="spellStart"/>
      <w:r w:rsidRPr="001033B2">
        <w:rPr>
          <w:rFonts w:ascii="Verdana" w:hAnsi="Verdana"/>
          <w:sz w:val="20"/>
          <w:szCs w:val="20"/>
        </w:rPr>
        <w:t>introdotto</w:t>
      </w:r>
      <w:proofErr w:type="spellEnd"/>
      <w:r w:rsidRPr="001033B2">
        <w:rPr>
          <w:rFonts w:ascii="Verdana" w:hAnsi="Verdana"/>
          <w:sz w:val="20"/>
          <w:szCs w:val="20"/>
        </w:rPr>
        <w:t xml:space="preserve">, </w:t>
      </w:r>
      <w:proofErr w:type="spellStart"/>
      <w:r w:rsidRPr="001033B2">
        <w:rPr>
          <w:rFonts w:ascii="Verdana" w:hAnsi="Verdana"/>
          <w:sz w:val="20"/>
          <w:szCs w:val="20"/>
        </w:rPr>
        <w:t>tra</w:t>
      </w:r>
      <w:proofErr w:type="spellEnd"/>
      <w:r w:rsidRPr="001033B2">
        <w:rPr>
          <w:rFonts w:ascii="Verdana" w:hAnsi="Verdana"/>
          <w:sz w:val="20"/>
          <w:szCs w:val="20"/>
        </w:rPr>
        <w:t xml:space="preserve"> </w:t>
      </w:r>
      <w:proofErr w:type="spellStart"/>
      <w:r w:rsidRPr="001033B2">
        <w:rPr>
          <w:rFonts w:ascii="Verdana" w:hAnsi="Verdana"/>
          <w:sz w:val="20"/>
          <w:szCs w:val="20"/>
        </w:rPr>
        <w:t>l’altro</w:t>
      </w:r>
      <w:proofErr w:type="spellEnd"/>
      <w:r w:rsidRPr="001033B2">
        <w:rPr>
          <w:rFonts w:ascii="Verdana" w:hAnsi="Verdana"/>
          <w:sz w:val="20"/>
          <w:szCs w:val="20"/>
        </w:rPr>
        <w:t xml:space="preserve">, la </w:t>
      </w:r>
      <w:proofErr w:type="spellStart"/>
      <w:r w:rsidRPr="001033B2">
        <w:rPr>
          <w:rFonts w:ascii="Verdana" w:hAnsi="Verdana"/>
          <w:sz w:val="20"/>
          <w:szCs w:val="20"/>
        </w:rPr>
        <w:t>figura</w:t>
      </w:r>
      <w:proofErr w:type="spellEnd"/>
      <w:r w:rsidRPr="001033B2">
        <w:rPr>
          <w:rFonts w:ascii="Verdana" w:hAnsi="Verdana"/>
          <w:sz w:val="20"/>
          <w:szCs w:val="20"/>
        </w:rPr>
        <w:t xml:space="preserve"> del </w:t>
      </w:r>
      <w:proofErr w:type="spellStart"/>
      <w:r w:rsidRPr="001033B2">
        <w:rPr>
          <w:rFonts w:ascii="Verdana" w:hAnsi="Verdana"/>
          <w:sz w:val="20"/>
          <w:szCs w:val="20"/>
        </w:rPr>
        <w:t>Responsabile</w:t>
      </w:r>
      <w:proofErr w:type="spellEnd"/>
      <w:r w:rsidRPr="001033B2">
        <w:rPr>
          <w:rFonts w:ascii="Verdana" w:hAnsi="Verdana"/>
          <w:sz w:val="20"/>
          <w:szCs w:val="20"/>
        </w:rPr>
        <w:t xml:space="preserve"> </w:t>
      </w:r>
      <w:proofErr w:type="spellStart"/>
      <w:r w:rsidRPr="001033B2">
        <w:rPr>
          <w:rFonts w:ascii="Verdana" w:hAnsi="Verdana"/>
          <w:sz w:val="20"/>
          <w:szCs w:val="20"/>
        </w:rPr>
        <w:t>della</w:t>
      </w:r>
      <w:proofErr w:type="spellEnd"/>
      <w:r w:rsidRPr="001033B2">
        <w:rPr>
          <w:rFonts w:ascii="Verdana" w:hAnsi="Verdana"/>
          <w:sz w:val="20"/>
          <w:szCs w:val="20"/>
        </w:rPr>
        <w:t xml:space="preserve"> </w:t>
      </w:r>
      <w:proofErr w:type="spellStart"/>
      <w:r w:rsidRPr="001033B2">
        <w:rPr>
          <w:rFonts w:ascii="Verdana" w:hAnsi="Verdana"/>
          <w:sz w:val="20"/>
          <w:szCs w:val="20"/>
        </w:rPr>
        <w:t>protezione</w:t>
      </w:r>
      <w:proofErr w:type="spellEnd"/>
      <w:r w:rsidRPr="001033B2">
        <w:rPr>
          <w:rFonts w:ascii="Verdana" w:hAnsi="Verdana"/>
          <w:sz w:val="20"/>
          <w:szCs w:val="20"/>
        </w:rPr>
        <w:t xml:space="preserve"> dei </w:t>
      </w:r>
      <w:proofErr w:type="spellStart"/>
      <w:r w:rsidRPr="001033B2">
        <w:rPr>
          <w:rFonts w:ascii="Verdana" w:hAnsi="Verdana"/>
          <w:sz w:val="20"/>
          <w:szCs w:val="20"/>
        </w:rPr>
        <w:t>dati</w:t>
      </w:r>
      <w:proofErr w:type="spellEnd"/>
      <w:r w:rsidRPr="001033B2">
        <w:rPr>
          <w:rFonts w:ascii="Verdana" w:hAnsi="Verdana"/>
          <w:spacing w:val="3"/>
          <w:sz w:val="20"/>
          <w:szCs w:val="20"/>
        </w:rPr>
        <w:t xml:space="preserve"> </w:t>
      </w:r>
      <w:r w:rsidRPr="001033B2">
        <w:rPr>
          <w:rFonts w:ascii="Verdana" w:hAnsi="Verdana"/>
          <w:sz w:val="20"/>
          <w:szCs w:val="20"/>
        </w:rPr>
        <w:t>(RPD).</w:t>
      </w:r>
    </w:p>
    <w:p w14:paraId="2B8A0725" w14:textId="77777777" w:rsidR="00526C29" w:rsidRPr="001033B2" w:rsidRDefault="00526C29" w:rsidP="00526C29">
      <w:pPr>
        <w:pStyle w:val="Corpotesto"/>
        <w:spacing w:line="276" w:lineRule="auto"/>
        <w:ind w:left="112" w:right="130" w:firstLine="566"/>
        <w:jc w:val="both"/>
        <w:rPr>
          <w:rFonts w:ascii="Verdana" w:hAnsi="Verdana"/>
          <w:sz w:val="20"/>
          <w:szCs w:val="20"/>
        </w:rPr>
      </w:pPr>
      <w:r w:rsidRPr="001033B2">
        <w:rPr>
          <w:rFonts w:ascii="Verdana" w:hAnsi="Verdana"/>
          <w:sz w:val="20"/>
          <w:szCs w:val="20"/>
        </w:rPr>
        <w:t xml:space="preserve">In </w:t>
      </w:r>
      <w:proofErr w:type="spellStart"/>
      <w:r w:rsidRPr="001033B2">
        <w:rPr>
          <w:rFonts w:ascii="Verdana" w:hAnsi="Verdana"/>
          <w:sz w:val="20"/>
          <w:szCs w:val="20"/>
        </w:rPr>
        <w:t>particolare</w:t>
      </w:r>
      <w:proofErr w:type="spellEnd"/>
      <w:r w:rsidRPr="001033B2">
        <w:rPr>
          <w:rFonts w:ascii="Verdana" w:hAnsi="Verdana"/>
          <w:sz w:val="20"/>
          <w:szCs w:val="20"/>
        </w:rPr>
        <w:t xml:space="preserve"> </w:t>
      </w:r>
      <w:proofErr w:type="spellStart"/>
      <w:r w:rsidRPr="001033B2">
        <w:rPr>
          <w:rFonts w:ascii="Verdana" w:hAnsi="Verdana"/>
          <w:sz w:val="20"/>
          <w:szCs w:val="20"/>
        </w:rPr>
        <w:t>all’art</w:t>
      </w:r>
      <w:proofErr w:type="spellEnd"/>
      <w:r w:rsidRPr="001033B2">
        <w:rPr>
          <w:rFonts w:ascii="Verdana" w:hAnsi="Verdana"/>
          <w:sz w:val="20"/>
          <w:szCs w:val="20"/>
        </w:rPr>
        <w:t xml:space="preserve">. 37 del RGDP </w:t>
      </w:r>
      <w:proofErr w:type="spellStart"/>
      <w:r w:rsidRPr="001033B2">
        <w:rPr>
          <w:rFonts w:ascii="Verdana" w:hAnsi="Verdana"/>
          <w:sz w:val="20"/>
          <w:szCs w:val="20"/>
        </w:rPr>
        <w:t>viene</w:t>
      </w:r>
      <w:proofErr w:type="spellEnd"/>
      <w:r w:rsidRPr="001033B2">
        <w:rPr>
          <w:rFonts w:ascii="Verdana" w:hAnsi="Verdana"/>
          <w:sz w:val="20"/>
          <w:szCs w:val="20"/>
        </w:rPr>
        <w:t xml:space="preserve"> </w:t>
      </w:r>
      <w:proofErr w:type="spellStart"/>
      <w:r w:rsidRPr="001033B2">
        <w:rPr>
          <w:rFonts w:ascii="Verdana" w:hAnsi="Verdana"/>
          <w:sz w:val="20"/>
          <w:szCs w:val="20"/>
        </w:rPr>
        <w:t>stabilito</w:t>
      </w:r>
      <w:proofErr w:type="spellEnd"/>
      <w:r w:rsidRPr="001033B2">
        <w:rPr>
          <w:rFonts w:ascii="Verdana" w:hAnsi="Verdana"/>
          <w:sz w:val="20"/>
          <w:szCs w:val="20"/>
        </w:rPr>
        <w:t xml:space="preserve"> </w:t>
      </w:r>
      <w:proofErr w:type="spellStart"/>
      <w:r w:rsidRPr="001033B2">
        <w:rPr>
          <w:rFonts w:ascii="Verdana" w:hAnsi="Verdana"/>
          <w:sz w:val="20"/>
          <w:szCs w:val="20"/>
        </w:rPr>
        <w:t>che</w:t>
      </w:r>
      <w:proofErr w:type="spellEnd"/>
      <w:r w:rsidRPr="001033B2">
        <w:rPr>
          <w:rFonts w:ascii="Verdana" w:hAnsi="Verdana"/>
          <w:sz w:val="20"/>
          <w:szCs w:val="20"/>
        </w:rPr>
        <w:t xml:space="preserve"> il RPD </w:t>
      </w:r>
      <w:proofErr w:type="spellStart"/>
      <w:r w:rsidRPr="001033B2">
        <w:rPr>
          <w:rFonts w:ascii="Verdana" w:hAnsi="Verdana"/>
          <w:sz w:val="20"/>
          <w:szCs w:val="20"/>
        </w:rPr>
        <w:t>può</w:t>
      </w:r>
      <w:proofErr w:type="spellEnd"/>
      <w:r w:rsidRPr="001033B2">
        <w:rPr>
          <w:rFonts w:ascii="Verdana" w:hAnsi="Verdana"/>
          <w:sz w:val="20"/>
          <w:szCs w:val="20"/>
        </w:rPr>
        <w:t xml:space="preserve"> </w:t>
      </w:r>
      <w:proofErr w:type="spellStart"/>
      <w:r w:rsidRPr="001033B2">
        <w:rPr>
          <w:rFonts w:ascii="Verdana" w:hAnsi="Verdana"/>
          <w:sz w:val="20"/>
          <w:szCs w:val="20"/>
        </w:rPr>
        <w:t>essere</w:t>
      </w:r>
      <w:proofErr w:type="spellEnd"/>
      <w:r w:rsidRPr="001033B2">
        <w:rPr>
          <w:rFonts w:ascii="Verdana" w:hAnsi="Verdana"/>
          <w:sz w:val="20"/>
          <w:szCs w:val="20"/>
        </w:rPr>
        <w:t xml:space="preserve"> </w:t>
      </w:r>
      <w:proofErr w:type="spellStart"/>
      <w:r w:rsidRPr="001033B2">
        <w:rPr>
          <w:rFonts w:ascii="Verdana" w:hAnsi="Verdana"/>
          <w:sz w:val="20"/>
          <w:szCs w:val="20"/>
        </w:rPr>
        <w:t>individuato</w:t>
      </w:r>
      <w:proofErr w:type="spellEnd"/>
      <w:r w:rsidRPr="001033B2">
        <w:rPr>
          <w:rFonts w:ascii="Verdana" w:hAnsi="Verdana"/>
          <w:sz w:val="20"/>
          <w:szCs w:val="20"/>
        </w:rPr>
        <w:t xml:space="preserve"> in una </w:t>
      </w:r>
      <w:proofErr w:type="spellStart"/>
      <w:r w:rsidRPr="001033B2">
        <w:rPr>
          <w:rFonts w:ascii="Verdana" w:hAnsi="Verdana"/>
          <w:sz w:val="20"/>
          <w:szCs w:val="20"/>
        </w:rPr>
        <w:t>professionalità</w:t>
      </w:r>
      <w:proofErr w:type="spellEnd"/>
      <w:r w:rsidRPr="001033B2">
        <w:rPr>
          <w:rFonts w:ascii="Verdana" w:hAnsi="Verdana"/>
          <w:sz w:val="20"/>
          <w:szCs w:val="20"/>
        </w:rPr>
        <w:t xml:space="preserve"> interna </w:t>
      </w:r>
      <w:proofErr w:type="spellStart"/>
      <w:r w:rsidRPr="001033B2">
        <w:rPr>
          <w:rFonts w:ascii="Verdana" w:hAnsi="Verdana"/>
          <w:sz w:val="20"/>
          <w:szCs w:val="20"/>
        </w:rPr>
        <w:t>all’ente</w:t>
      </w:r>
      <w:proofErr w:type="spellEnd"/>
      <w:r w:rsidRPr="001033B2">
        <w:rPr>
          <w:rFonts w:ascii="Verdana" w:hAnsi="Verdana"/>
          <w:sz w:val="20"/>
          <w:szCs w:val="20"/>
        </w:rPr>
        <w:t xml:space="preserve"> o </w:t>
      </w:r>
      <w:proofErr w:type="spellStart"/>
      <w:r w:rsidRPr="001033B2">
        <w:rPr>
          <w:rFonts w:ascii="Verdana" w:hAnsi="Verdana"/>
          <w:sz w:val="20"/>
          <w:szCs w:val="20"/>
        </w:rPr>
        <w:t>assolvere</w:t>
      </w:r>
      <w:proofErr w:type="spellEnd"/>
      <w:r w:rsidRPr="001033B2">
        <w:rPr>
          <w:rFonts w:ascii="Verdana" w:hAnsi="Verdana"/>
          <w:sz w:val="20"/>
          <w:szCs w:val="20"/>
        </w:rPr>
        <w:t xml:space="preserve"> ai </w:t>
      </w:r>
      <w:proofErr w:type="spellStart"/>
      <w:r w:rsidRPr="001033B2">
        <w:rPr>
          <w:rFonts w:ascii="Verdana" w:hAnsi="Verdana"/>
          <w:sz w:val="20"/>
          <w:szCs w:val="20"/>
        </w:rPr>
        <w:t>suoi</w:t>
      </w:r>
      <w:proofErr w:type="spellEnd"/>
      <w:r w:rsidRPr="001033B2">
        <w:rPr>
          <w:rFonts w:ascii="Verdana" w:hAnsi="Verdana"/>
          <w:sz w:val="20"/>
          <w:szCs w:val="20"/>
        </w:rPr>
        <w:t xml:space="preserve"> </w:t>
      </w:r>
      <w:proofErr w:type="spellStart"/>
      <w:r w:rsidRPr="001033B2">
        <w:rPr>
          <w:rFonts w:ascii="Verdana" w:hAnsi="Verdana"/>
          <w:sz w:val="20"/>
          <w:szCs w:val="20"/>
        </w:rPr>
        <w:t>compiti</w:t>
      </w:r>
      <w:proofErr w:type="spellEnd"/>
      <w:r w:rsidRPr="001033B2">
        <w:rPr>
          <w:rFonts w:ascii="Verdana" w:hAnsi="Verdana"/>
          <w:sz w:val="20"/>
          <w:szCs w:val="20"/>
        </w:rPr>
        <w:t xml:space="preserve"> in base ad un </w:t>
      </w:r>
      <w:proofErr w:type="spellStart"/>
      <w:r w:rsidRPr="001033B2">
        <w:rPr>
          <w:rFonts w:ascii="Verdana" w:hAnsi="Verdana"/>
          <w:sz w:val="20"/>
          <w:szCs w:val="20"/>
        </w:rPr>
        <w:t>contratto</w:t>
      </w:r>
      <w:proofErr w:type="spellEnd"/>
      <w:r w:rsidRPr="001033B2">
        <w:rPr>
          <w:rFonts w:ascii="Verdana" w:hAnsi="Verdana"/>
          <w:sz w:val="20"/>
          <w:szCs w:val="20"/>
        </w:rPr>
        <w:t xml:space="preserve"> di </w:t>
      </w:r>
      <w:proofErr w:type="spellStart"/>
      <w:r w:rsidRPr="001033B2">
        <w:rPr>
          <w:rFonts w:ascii="Verdana" w:hAnsi="Verdana"/>
          <w:sz w:val="20"/>
          <w:szCs w:val="20"/>
        </w:rPr>
        <w:t>servizi</w:t>
      </w:r>
      <w:proofErr w:type="spellEnd"/>
      <w:r w:rsidRPr="001033B2">
        <w:rPr>
          <w:rFonts w:ascii="Verdana" w:hAnsi="Verdana"/>
          <w:sz w:val="20"/>
          <w:szCs w:val="20"/>
        </w:rPr>
        <w:t xml:space="preserve"> </w:t>
      </w:r>
      <w:proofErr w:type="spellStart"/>
      <w:r w:rsidRPr="001033B2">
        <w:rPr>
          <w:rFonts w:ascii="Verdana" w:hAnsi="Verdana"/>
          <w:sz w:val="20"/>
          <w:szCs w:val="20"/>
        </w:rPr>
        <w:t>stipulato</w:t>
      </w:r>
      <w:proofErr w:type="spellEnd"/>
      <w:r w:rsidRPr="001033B2">
        <w:rPr>
          <w:rFonts w:ascii="Verdana" w:hAnsi="Verdana"/>
          <w:sz w:val="20"/>
          <w:szCs w:val="20"/>
        </w:rPr>
        <w:t xml:space="preserve"> con persona </w:t>
      </w:r>
      <w:proofErr w:type="spellStart"/>
      <w:r w:rsidRPr="001033B2">
        <w:rPr>
          <w:rFonts w:ascii="Verdana" w:hAnsi="Verdana"/>
          <w:sz w:val="20"/>
          <w:szCs w:val="20"/>
        </w:rPr>
        <w:t>fisica</w:t>
      </w:r>
      <w:proofErr w:type="spellEnd"/>
      <w:r w:rsidRPr="001033B2">
        <w:rPr>
          <w:rFonts w:ascii="Verdana" w:hAnsi="Verdana"/>
          <w:sz w:val="20"/>
          <w:szCs w:val="20"/>
        </w:rPr>
        <w:t xml:space="preserve"> o </w:t>
      </w:r>
      <w:proofErr w:type="spellStart"/>
      <w:r w:rsidRPr="001033B2">
        <w:rPr>
          <w:rFonts w:ascii="Verdana" w:hAnsi="Verdana"/>
          <w:sz w:val="20"/>
          <w:szCs w:val="20"/>
        </w:rPr>
        <w:t>giuridica</w:t>
      </w:r>
      <w:proofErr w:type="spellEnd"/>
      <w:r w:rsidRPr="001033B2">
        <w:rPr>
          <w:rFonts w:ascii="Verdana" w:hAnsi="Verdana"/>
          <w:sz w:val="20"/>
          <w:szCs w:val="20"/>
        </w:rPr>
        <w:t xml:space="preserve"> </w:t>
      </w:r>
      <w:proofErr w:type="spellStart"/>
      <w:r w:rsidRPr="001033B2">
        <w:rPr>
          <w:rFonts w:ascii="Verdana" w:hAnsi="Verdana"/>
          <w:sz w:val="20"/>
          <w:szCs w:val="20"/>
        </w:rPr>
        <w:t>esterna</w:t>
      </w:r>
      <w:proofErr w:type="spellEnd"/>
      <w:r w:rsidRPr="001033B2">
        <w:rPr>
          <w:rFonts w:ascii="Verdana" w:hAnsi="Verdana"/>
          <w:sz w:val="20"/>
          <w:szCs w:val="20"/>
        </w:rPr>
        <w:t xml:space="preserve"> </w:t>
      </w:r>
      <w:proofErr w:type="spellStart"/>
      <w:r w:rsidRPr="001033B2">
        <w:rPr>
          <w:rFonts w:ascii="Verdana" w:hAnsi="Verdana"/>
          <w:sz w:val="20"/>
          <w:szCs w:val="20"/>
        </w:rPr>
        <w:t>all’ente</w:t>
      </w:r>
      <w:proofErr w:type="spellEnd"/>
      <w:r w:rsidRPr="001033B2">
        <w:rPr>
          <w:rFonts w:ascii="Verdana" w:hAnsi="Verdana"/>
          <w:sz w:val="20"/>
          <w:szCs w:val="20"/>
        </w:rPr>
        <w:t xml:space="preserve">. </w:t>
      </w:r>
    </w:p>
    <w:p w14:paraId="6940CE09" w14:textId="77777777" w:rsidR="00526C29" w:rsidRPr="001033B2" w:rsidRDefault="00526C29" w:rsidP="00526C29">
      <w:pPr>
        <w:pStyle w:val="Corpotesto"/>
        <w:spacing w:line="276" w:lineRule="auto"/>
        <w:ind w:left="112" w:right="130" w:firstLine="566"/>
        <w:jc w:val="both"/>
        <w:rPr>
          <w:rFonts w:ascii="Verdana" w:hAnsi="Verdana"/>
          <w:sz w:val="20"/>
          <w:szCs w:val="20"/>
        </w:rPr>
      </w:pPr>
      <w:r w:rsidRPr="001033B2">
        <w:rPr>
          <w:rFonts w:ascii="Verdana" w:hAnsi="Verdana"/>
          <w:sz w:val="20"/>
          <w:szCs w:val="20"/>
        </w:rPr>
        <w:t xml:space="preserve">Nel primo </w:t>
      </w:r>
      <w:proofErr w:type="spellStart"/>
      <w:r w:rsidRPr="001033B2">
        <w:rPr>
          <w:rFonts w:ascii="Verdana" w:hAnsi="Verdana"/>
          <w:sz w:val="20"/>
          <w:szCs w:val="20"/>
        </w:rPr>
        <w:t>caso</w:t>
      </w:r>
      <w:proofErr w:type="spellEnd"/>
      <w:r w:rsidRPr="001033B2">
        <w:rPr>
          <w:rFonts w:ascii="Verdana" w:hAnsi="Verdana"/>
          <w:sz w:val="20"/>
          <w:szCs w:val="20"/>
        </w:rPr>
        <w:t xml:space="preserve">, </w:t>
      </w:r>
      <w:proofErr w:type="spellStart"/>
      <w:r w:rsidRPr="001033B2">
        <w:rPr>
          <w:rFonts w:ascii="Verdana" w:hAnsi="Verdana"/>
          <w:sz w:val="20"/>
          <w:szCs w:val="20"/>
        </w:rPr>
        <w:t>l’Autorità</w:t>
      </w:r>
      <w:proofErr w:type="spellEnd"/>
      <w:r w:rsidRPr="001033B2">
        <w:rPr>
          <w:rFonts w:ascii="Verdana" w:hAnsi="Verdana"/>
          <w:sz w:val="20"/>
          <w:szCs w:val="20"/>
        </w:rPr>
        <w:t xml:space="preserve"> </w:t>
      </w:r>
      <w:proofErr w:type="spellStart"/>
      <w:r w:rsidRPr="001033B2">
        <w:rPr>
          <w:rFonts w:ascii="Verdana" w:hAnsi="Verdana"/>
          <w:sz w:val="20"/>
          <w:szCs w:val="20"/>
        </w:rPr>
        <w:t>ritiene</w:t>
      </w:r>
      <w:proofErr w:type="spellEnd"/>
      <w:r w:rsidRPr="001033B2">
        <w:rPr>
          <w:rFonts w:ascii="Verdana" w:hAnsi="Verdana"/>
          <w:sz w:val="20"/>
          <w:szCs w:val="20"/>
        </w:rPr>
        <w:t xml:space="preserve"> (</w:t>
      </w:r>
      <w:r w:rsidRPr="001033B2">
        <w:rPr>
          <w:rFonts w:ascii="Verdana" w:hAnsi="Verdana"/>
          <w:sz w:val="20"/>
          <w:szCs w:val="20"/>
          <w:u w:val="single"/>
        </w:rPr>
        <w:t>PNA 2019</w:t>
      </w:r>
      <w:r w:rsidRPr="001033B2">
        <w:rPr>
          <w:rFonts w:ascii="Verdana" w:hAnsi="Verdana"/>
          <w:sz w:val="20"/>
          <w:szCs w:val="20"/>
        </w:rPr>
        <w:t xml:space="preserve">) </w:t>
      </w:r>
      <w:proofErr w:type="spellStart"/>
      <w:r w:rsidRPr="001033B2">
        <w:rPr>
          <w:rFonts w:ascii="Verdana" w:hAnsi="Verdana"/>
          <w:sz w:val="20"/>
          <w:szCs w:val="20"/>
        </w:rPr>
        <w:t>che</w:t>
      </w:r>
      <w:proofErr w:type="spellEnd"/>
      <w:r w:rsidRPr="001033B2">
        <w:rPr>
          <w:rFonts w:ascii="Verdana" w:hAnsi="Verdana"/>
          <w:sz w:val="20"/>
          <w:szCs w:val="20"/>
        </w:rPr>
        <w:t xml:space="preserve">, per </w:t>
      </w:r>
      <w:proofErr w:type="spellStart"/>
      <w:r w:rsidRPr="001033B2">
        <w:rPr>
          <w:rFonts w:ascii="Verdana" w:hAnsi="Verdana"/>
          <w:sz w:val="20"/>
          <w:szCs w:val="20"/>
        </w:rPr>
        <w:t>quanto</w:t>
      </w:r>
      <w:proofErr w:type="spellEnd"/>
      <w:r w:rsidRPr="001033B2">
        <w:rPr>
          <w:rFonts w:ascii="Verdana" w:hAnsi="Verdana"/>
          <w:sz w:val="20"/>
          <w:szCs w:val="20"/>
        </w:rPr>
        <w:t xml:space="preserve"> </w:t>
      </w:r>
      <w:proofErr w:type="spellStart"/>
      <w:r w:rsidRPr="001033B2">
        <w:rPr>
          <w:rFonts w:ascii="Verdana" w:hAnsi="Verdana"/>
          <w:sz w:val="20"/>
          <w:szCs w:val="20"/>
        </w:rPr>
        <w:t>possibile</w:t>
      </w:r>
      <w:proofErr w:type="spellEnd"/>
      <w:r w:rsidRPr="001033B2">
        <w:rPr>
          <w:rFonts w:ascii="Verdana" w:hAnsi="Verdana"/>
          <w:sz w:val="20"/>
          <w:szCs w:val="20"/>
        </w:rPr>
        <w:t xml:space="preserve">, tale </w:t>
      </w:r>
      <w:proofErr w:type="spellStart"/>
      <w:r w:rsidRPr="001033B2">
        <w:rPr>
          <w:rFonts w:ascii="Verdana" w:hAnsi="Verdana"/>
          <w:sz w:val="20"/>
          <w:szCs w:val="20"/>
        </w:rPr>
        <w:t>figura</w:t>
      </w:r>
      <w:proofErr w:type="spellEnd"/>
      <w:r w:rsidRPr="001033B2">
        <w:rPr>
          <w:rFonts w:ascii="Verdana" w:hAnsi="Verdana"/>
          <w:sz w:val="20"/>
          <w:szCs w:val="20"/>
        </w:rPr>
        <w:t xml:space="preserve"> non </w:t>
      </w:r>
      <w:proofErr w:type="spellStart"/>
      <w:r w:rsidRPr="001033B2">
        <w:rPr>
          <w:rFonts w:ascii="Verdana" w:hAnsi="Verdana"/>
          <w:sz w:val="20"/>
          <w:szCs w:val="20"/>
        </w:rPr>
        <w:t>debba</w:t>
      </w:r>
      <w:proofErr w:type="spellEnd"/>
      <w:r w:rsidRPr="001033B2">
        <w:rPr>
          <w:rFonts w:ascii="Verdana" w:hAnsi="Verdana"/>
          <w:sz w:val="20"/>
          <w:szCs w:val="20"/>
        </w:rPr>
        <w:t xml:space="preserve"> </w:t>
      </w:r>
      <w:proofErr w:type="spellStart"/>
      <w:r w:rsidRPr="001033B2">
        <w:rPr>
          <w:rFonts w:ascii="Verdana" w:hAnsi="Verdana"/>
          <w:sz w:val="20"/>
          <w:szCs w:val="20"/>
        </w:rPr>
        <w:t>coincidere</w:t>
      </w:r>
      <w:proofErr w:type="spellEnd"/>
      <w:r w:rsidRPr="001033B2">
        <w:rPr>
          <w:rFonts w:ascii="Verdana" w:hAnsi="Verdana"/>
          <w:sz w:val="20"/>
          <w:szCs w:val="20"/>
        </w:rPr>
        <w:t xml:space="preserve"> con il RPCT. Si valuta, </w:t>
      </w:r>
      <w:proofErr w:type="spellStart"/>
      <w:r w:rsidRPr="001033B2">
        <w:rPr>
          <w:rFonts w:ascii="Verdana" w:hAnsi="Verdana"/>
          <w:sz w:val="20"/>
          <w:szCs w:val="20"/>
        </w:rPr>
        <w:t>infatti</w:t>
      </w:r>
      <w:proofErr w:type="spellEnd"/>
      <w:r w:rsidRPr="001033B2">
        <w:rPr>
          <w:rFonts w:ascii="Verdana" w:hAnsi="Verdana"/>
          <w:sz w:val="20"/>
          <w:szCs w:val="20"/>
        </w:rPr>
        <w:t xml:space="preserve">, </w:t>
      </w:r>
      <w:proofErr w:type="spellStart"/>
      <w:r w:rsidRPr="001033B2">
        <w:rPr>
          <w:rFonts w:ascii="Verdana" w:hAnsi="Verdana"/>
          <w:sz w:val="20"/>
          <w:szCs w:val="20"/>
        </w:rPr>
        <w:t>che</w:t>
      </w:r>
      <w:proofErr w:type="spellEnd"/>
      <w:r w:rsidRPr="001033B2">
        <w:rPr>
          <w:rFonts w:ascii="Verdana" w:hAnsi="Verdana"/>
          <w:sz w:val="20"/>
          <w:szCs w:val="20"/>
        </w:rPr>
        <w:t xml:space="preserve"> la </w:t>
      </w:r>
      <w:proofErr w:type="spellStart"/>
      <w:r w:rsidRPr="001033B2">
        <w:rPr>
          <w:rFonts w:ascii="Verdana" w:hAnsi="Verdana"/>
          <w:sz w:val="20"/>
          <w:szCs w:val="20"/>
        </w:rPr>
        <w:t>sovrapposizione</w:t>
      </w:r>
      <w:proofErr w:type="spellEnd"/>
      <w:r w:rsidRPr="001033B2">
        <w:rPr>
          <w:rFonts w:ascii="Verdana" w:hAnsi="Verdana"/>
          <w:sz w:val="20"/>
          <w:szCs w:val="20"/>
        </w:rPr>
        <w:t xml:space="preserve"> dei due </w:t>
      </w:r>
      <w:proofErr w:type="spellStart"/>
      <w:r w:rsidRPr="001033B2">
        <w:rPr>
          <w:rFonts w:ascii="Verdana" w:hAnsi="Verdana"/>
          <w:sz w:val="20"/>
          <w:szCs w:val="20"/>
        </w:rPr>
        <w:t>ruoli</w:t>
      </w:r>
      <w:proofErr w:type="spellEnd"/>
      <w:r w:rsidRPr="001033B2">
        <w:rPr>
          <w:rFonts w:ascii="Verdana" w:hAnsi="Verdana"/>
          <w:sz w:val="20"/>
          <w:szCs w:val="20"/>
        </w:rPr>
        <w:t xml:space="preserve"> </w:t>
      </w:r>
      <w:proofErr w:type="spellStart"/>
      <w:r w:rsidRPr="001033B2">
        <w:rPr>
          <w:rFonts w:ascii="Verdana" w:hAnsi="Verdana"/>
          <w:sz w:val="20"/>
          <w:szCs w:val="20"/>
        </w:rPr>
        <w:t>possa</w:t>
      </w:r>
      <w:proofErr w:type="spellEnd"/>
      <w:r w:rsidRPr="001033B2">
        <w:rPr>
          <w:rFonts w:ascii="Verdana" w:hAnsi="Verdana"/>
          <w:sz w:val="20"/>
          <w:szCs w:val="20"/>
        </w:rPr>
        <w:t xml:space="preserve"> </w:t>
      </w:r>
      <w:proofErr w:type="spellStart"/>
      <w:r w:rsidRPr="001033B2">
        <w:rPr>
          <w:rFonts w:ascii="Verdana" w:hAnsi="Verdana"/>
          <w:sz w:val="20"/>
          <w:szCs w:val="20"/>
        </w:rPr>
        <w:t>rischiare</w:t>
      </w:r>
      <w:proofErr w:type="spellEnd"/>
      <w:r w:rsidRPr="001033B2">
        <w:rPr>
          <w:rFonts w:ascii="Verdana" w:hAnsi="Verdana"/>
          <w:sz w:val="20"/>
          <w:szCs w:val="20"/>
        </w:rPr>
        <w:t xml:space="preserve"> di </w:t>
      </w:r>
      <w:proofErr w:type="spellStart"/>
      <w:r w:rsidRPr="001033B2">
        <w:rPr>
          <w:rFonts w:ascii="Verdana" w:hAnsi="Verdana"/>
          <w:sz w:val="20"/>
          <w:szCs w:val="20"/>
        </w:rPr>
        <w:t>limitare</w:t>
      </w:r>
      <w:proofErr w:type="spellEnd"/>
      <w:r w:rsidRPr="001033B2">
        <w:rPr>
          <w:rFonts w:ascii="Verdana" w:hAnsi="Verdana"/>
          <w:sz w:val="20"/>
          <w:szCs w:val="20"/>
        </w:rPr>
        <w:t xml:space="preserve"> </w:t>
      </w:r>
      <w:proofErr w:type="spellStart"/>
      <w:r w:rsidRPr="001033B2">
        <w:rPr>
          <w:rFonts w:ascii="Verdana" w:hAnsi="Verdana"/>
          <w:sz w:val="20"/>
          <w:szCs w:val="20"/>
        </w:rPr>
        <w:t>l’effettività</w:t>
      </w:r>
      <w:proofErr w:type="spellEnd"/>
      <w:r w:rsidRPr="001033B2">
        <w:rPr>
          <w:rFonts w:ascii="Verdana" w:hAnsi="Verdana"/>
          <w:sz w:val="20"/>
          <w:szCs w:val="20"/>
        </w:rPr>
        <w:t xml:space="preserve"> </w:t>
      </w:r>
      <w:proofErr w:type="spellStart"/>
      <w:r w:rsidRPr="001033B2">
        <w:rPr>
          <w:rFonts w:ascii="Verdana" w:hAnsi="Verdana"/>
          <w:sz w:val="20"/>
          <w:szCs w:val="20"/>
        </w:rPr>
        <w:t>dello</w:t>
      </w:r>
      <w:proofErr w:type="spellEnd"/>
      <w:r w:rsidRPr="001033B2">
        <w:rPr>
          <w:rFonts w:ascii="Verdana" w:hAnsi="Verdana"/>
          <w:sz w:val="20"/>
          <w:szCs w:val="20"/>
        </w:rPr>
        <w:t xml:space="preserve"> </w:t>
      </w:r>
      <w:proofErr w:type="spellStart"/>
      <w:r w:rsidRPr="001033B2">
        <w:rPr>
          <w:rFonts w:ascii="Verdana" w:hAnsi="Verdana"/>
          <w:sz w:val="20"/>
          <w:szCs w:val="20"/>
        </w:rPr>
        <w:t>svolgimento</w:t>
      </w:r>
      <w:proofErr w:type="spellEnd"/>
      <w:r w:rsidRPr="001033B2">
        <w:rPr>
          <w:rFonts w:ascii="Verdana" w:hAnsi="Verdana"/>
          <w:sz w:val="20"/>
          <w:szCs w:val="20"/>
        </w:rPr>
        <w:t xml:space="preserve"> </w:t>
      </w:r>
      <w:proofErr w:type="spellStart"/>
      <w:r w:rsidRPr="001033B2">
        <w:rPr>
          <w:rFonts w:ascii="Verdana" w:hAnsi="Verdana"/>
          <w:sz w:val="20"/>
          <w:szCs w:val="20"/>
        </w:rPr>
        <w:t>delle</w:t>
      </w:r>
      <w:proofErr w:type="spellEnd"/>
      <w:r w:rsidRPr="001033B2">
        <w:rPr>
          <w:rFonts w:ascii="Verdana" w:hAnsi="Verdana"/>
          <w:sz w:val="20"/>
          <w:szCs w:val="20"/>
        </w:rPr>
        <w:t xml:space="preserve"> </w:t>
      </w:r>
      <w:proofErr w:type="spellStart"/>
      <w:r w:rsidRPr="001033B2">
        <w:rPr>
          <w:rFonts w:ascii="Verdana" w:hAnsi="Verdana"/>
          <w:sz w:val="20"/>
          <w:szCs w:val="20"/>
        </w:rPr>
        <w:t>attività</w:t>
      </w:r>
      <w:proofErr w:type="spellEnd"/>
      <w:r w:rsidRPr="001033B2">
        <w:rPr>
          <w:rFonts w:ascii="Verdana" w:hAnsi="Verdana"/>
          <w:sz w:val="20"/>
          <w:szCs w:val="20"/>
        </w:rPr>
        <w:t xml:space="preserve"> </w:t>
      </w:r>
      <w:proofErr w:type="spellStart"/>
      <w:r w:rsidRPr="001033B2">
        <w:rPr>
          <w:rFonts w:ascii="Verdana" w:hAnsi="Verdana"/>
          <w:sz w:val="20"/>
          <w:szCs w:val="20"/>
        </w:rPr>
        <w:t>riconducibili</w:t>
      </w:r>
      <w:proofErr w:type="spellEnd"/>
      <w:r w:rsidRPr="001033B2">
        <w:rPr>
          <w:rFonts w:ascii="Verdana" w:hAnsi="Verdana"/>
          <w:sz w:val="20"/>
          <w:szCs w:val="20"/>
        </w:rPr>
        <w:t xml:space="preserve"> alle due diverse </w:t>
      </w:r>
      <w:proofErr w:type="spellStart"/>
      <w:r w:rsidRPr="001033B2">
        <w:rPr>
          <w:rFonts w:ascii="Verdana" w:hAnsi="Verdana"/>
          <w:sz w:val="20"/>
          <w:szCs w:val="20"/>
        </w:rPr>
        <w:t>funzioni</w:t>
      </w:r>
      <w:proofErr w:type="spellEnd"/>
      <w:r w:rsidRPr="001033B2">
        <w:rPr>
          <w:rFonts w:ascii="Verdana" w:hAnsi="Verdana"/>
          <w:sz w:val="20"/>
          <w:szCs w:val="20"/>
        </w:rPr>
        <w:t xml:space="preserve">, tenuto </w:t>
      </w:r>
      <w:proofErr w:type="spellStart"/>
      <w:r w:rsidRPr="001033B2">
        <w:rPr>
          <w:rFonts w:ascii="Verdana" w:hAnsi="Verdana"/>
          <w:sz w:val="20"/>
          <w:szCs w:val="20"/>
        </w:rPr>
        <w:t>conto</w:t>
      </w:r>
      <w:proofErr w:type="spellEnd"/>
      <w:r w:rsidRPr="001033B2">
        <w:rPr>
          <w:rFonts w:ascii="Verdana" w:hAnsi="Verdana"/>
          <w:sz w:val="20"/>
          <w:szCs w:val="20"/>
        </w:rPr>
        <w:t xml:space="preserve"> dei </w:t>
      </w:r>
      <w:proofErr w:type="spellStart"/>
      <w:r w:rsidRPr="001033B2">
        <w:rPr>
          <w:rFonts w:ascii="Verdana" w:hAnsi="Verdana"/>
          <w:sz w:val="20"/>
          <w:szCs w:val="20"/>
        </w:rPr>
        <w:t>numerosi</w:t>
      </w:r>
      <w:proofErr w:type="spellEnd"/>
      <w:r w:rsidRPr="001033B2">
        <w:rPr>
          <w:rFonts w:ascii="Verdana" w:hAnsi="Verdana"/>
          <w:sz w:val="20"/>
          <w:szCs w:val="20"/>
        </w:rPr>
        <w:t xml:space="preserve"> </w:t>
      </w:r>
      <w:proofErr w:type="spellStart"/>
      <w:r w:rsidRPr="001033B2">
        <w:rPr>
          <w:rFonts w:ascii="Verdana" w:hAnsi="Verdana"/>
          <w:sz w:val="20"/>
          <w:szCs w:val="20"/>
        </w:rPr>
        <w:t>compiti</w:t>
      </w:r>
      <w:proofErr w:type="spellEnd"/>
      <w:r w:rsidRPr="001033B2">
        <w:rPr>
          <w:rFonts w:ascii="Verdana" w:hAnsi="Verdana"/>
          <w:sz w:val="20"/>
          <w:szCs w:val="20"/>
        </w:rPr>
        <w:t xml:space="preserve"> e </w:t>
      </w:r>
      <w:proofErr w:type="spellStart"/>
      <w:r w:rsidRPr="001033B2">
        <w:rPr>
          <w:rFonts w:ascii="Verdana" w:hAnsi="Verdana"/>
          <w:sz w:val="20"/>
          <w:szCs w:val="20"/>
        </w:rPr>
        <w:t>responsabilità</w:t>
      </w:r>
      <w:proofErr w:type="spellEnd"/>
      <w:r w:rsidRPr="001033B2">
        <w:rPr>
          <w:rFonts w:ascii="Verdana" w:hAnsi="Verdana"/>
          <w:sz w:val="20"/>
          <w:szCs w:val="20"/>
        </w:rPr>
        <w:t xml:space="preserve"> </w:t>
      </w:r>
      <w:proofErr w:type="spellStart"/>
      <w:r w:rsidRPr="001033B2">
        <w:rPr>
          <w:rFonts w:ascii="Verdana" w:hAnsi="Verdana"/>
          <w:sz w:val="20"/>
          <w:szCs w:val="20"/>
        </w:rPr>
        <w:t>che</w:t>
      </w:r>
      <w:proofErr w:type="spellEnd"/>
      <w:r w:rsidRPr="001033B2">
        <w:rPr>
          <w:rFonts w:ascii="Verdana" w:hAnsi="Verdana"/>
          <w:sz w:val="20"/>
          <w:szCs w:val="20"/>
        </w:rPr>
        <w:t xml:space="preserve"> la </w:t>
      </w:r>
      <w:proofErr w:type="spellStart"/>
      <w:r w:rsidRPr="001033B2">
        <w:rPr>
          <w:rFonts w:ascii="Verdana" w:hAnsi="Verdana"/>
          <w:sz w:val="20"/>
          <w:szCs w:val="20"/>
        </w:rPr>
        <w:t>normativa</w:t>
      </w:r>
      <w:proofErr w:type="spellEnd"/>
      <w:r w:rsidRPr="001033B2">
        <w:rPr>
          <w:rFonts w:ascii="Verdana" w:hAnsi="Verdana"/>
          <w:sz w:val="20"/>
          <w:szCs w:val="20"/>
        </w:rPr>
        <w:t xml:space="preserve"> </w:t>
      </w:r>
      <w:proofErr w:type="spellStart"/>
      <w:r w:rsidRPr="001033B2">
        <w:rPr>
          <w:rFonts w:ascii="Verdana" w:hAnsi="Verdana"/>
          <w:sz w:val="20"/>
          <w:szCs w:val="20"/>
        </w:rPr>
        <w:t>attribuisce</w:t>
      </w:r>
      <w:proofErr w:type="spellEnd"/>
      <w:r w:rsidRPr="001033B2">
        <w:rPr>
          <w:rFonts w:ascii="Verdana" w:hAnsi="Verdana"/>
          <w:sz w:val="20"/>
          <w:szCs w:val="20"/>
        </w:rPr>
        <w:t xml:space="preserve"> </w:t>
      </w:r>
      <w:proofErr w:type="spellStart"/>
      <w:r w:rsidRPr="001033B2">
        <w:rPr>
          <w:rFonts w:ascii="Verdana" w:hAnsi="Verdana"/>
          <w:sz w:val="20"/>
          <w:szCs w:val="20"/>
        </w:rPr>
        <w:t>sia</w:t>
      </w:r>
      <w:proofErr w:type="spellEnd"/>
      <w:r w:rsidRPr="001033B2">
        <w:rPr>
          <w:rFonts w:ascii="Verdana" w:hAnsi="Verdana"/>
          <w:sz w:val="20"/>
          <w:szCs w:val="20"/>
        </w:rPr>
        <w:t xml:space="preserve"> al RPD</w:t>
      </w:r>
      <w:r w:rsidRPr="001033B2">
        <w:rPr>
          <w:rFonts w:ascii="Verdana" w:hAnsi="Verdana"/>
          <w:spacing w:val="-24"/>
          <w:sz w:val="20"/>
          <w:szCs w:val="20"/>
        </w:rPr>
        <w:t xml:space="preserve"> </w:t>
      </w:r>
      <w:proofErr w:type="spellStart"/>
      <w:r w:rsidRPr="001033B2">
        <w:rPr>
          <w:rFonts w:ascii="Verdana" w:hAnsi="Verdana"/>
          <w:sz w:val="20"/>
          <w:szCs w:val="20"/>
        </w:rPr>
        <w:t>che</w:t>
      </w:r>
      <w:proofErr w:type="spellEnd"/>
      <w:r w:rsidRPr="001033B2">
        <w:rPr>
          <w:rFonts w:ascii="Verdana" w:hAnsi="Verdana"/>
          <w:sz w:val="20"/>
          <w:szCs w:val="20"/>
        </w:rPr>
        <w:t xml:space="preserve"> al RPCT.</w:t>
      </w:r>
    </w:p>
    <w:p w14:paraId="762D26ED" w14:textId="77777777" w:rsidR="00526C29" w:rsidRPr="001033B2" w:rsidRDefault="00526C29" w:rsidP="00526C29">
      <w:pPr>
        <w:pStyle w:val="Corpotesto"/>
        <w:spacing w:before="1" w:line="276" w:lineRule="auto"/>
        <w:ind w:left="112" w:right="130" w:firstLine="566"/>
        <w:jc w:val="both"/>
        <w:rPr>
          <w:rFonts w:ascii="Verdana" w:hAnsi="Verdana"/>
          <w:sz w:val="20"/>
          <w:szCs w:val="20"/>
        </w:rPr>
      </w:pPr>
      <w:r w:rsidRPr="001033B2">
        <w:rPr>
          <w:rFonts w:ascii="Verdana" w:hAnsi="Verdana"/>
          <w:sz w:val="20"/>
          <w:szCs w:val="20"/>
        </w:rPr>
        <w:t xml:space="preserve">Resta </w:t>
      </w:r>
      <w:proofErr w:type="spellStart"/>
      <w:r w:rsidRPr="001033B2">
        <w:rPr>
          <w:rFonts w:ascii="Verdana" w:hAnsi="Verdana"/>
          <w:sz w:val="20"/>
          <w:szCs w:val="20"/>
        </w:rPr>
        <w:t>inteso</w:t>
      </w:r>
      <w:proofErr w:type="spellEnd"/>
      <w:r w:rsidRPr="001033B2">
        <w:rPr>
          <w:rFonts w:ascii="Verdana" w:hAnsi="Verdana"/>
          <w:sz w:val="20"/>
          <w:szCs w:val="20"/>
        </w:rPr>
        <w:t xml:space="preserve"> </w:t>
      </w:r>
      <w:proofErr w:type="spellStart"/>
      <w:r w:rsidRPr="001033B2">
        <w:rPr>
          <w:rFonts w:ascii="Verdana" w:hAnsi="Verdana"/>
          <w:sz w:val="20"/>
          <w:szCs w:val="20"/>
        </w:rPr>
        <w:t>che</w:t>
      </w:r>
      <w:proofErr w:type="spellEnd"/>
      <w:r w:rsidRPr="001033B2">
        <w:rPr>
          <w:rFonts w:ascii="Verdana" w:hAnsi="Verdana"/>
          <w:sz w:val="20"/>
          <w:szCs w:val="20"/>
        </w:rPr>
        <w:t xml:space="preserve"> il RPD </w:t>
      </w:r>
      <w:proofErr w:type="spellStart"/>
      <w:r w:rsidRPr="001033B2">
        <w:rPr>
          <w:rFonts w:ascii="Verdana" w:hAnsi="Verdana"/>
          <w:sz w:val="20"/>
          <w:szCs w:val="20"/>
        </w:rPr>
        <w:t>rimane</w:t>
      </w:r>
      <w:proofErr w:type="spellEnd"/>
      <w:r w:rsidRPr="001033B2">
        <w:rPr>
          <w:rFonts w:ascii="Verdana" w:hAnsi="Verdana"/>
          <w:sz w:val="20"/>
          <w:szCs w:val="20"/>
        </w:rPr>
        <w:t xml:space="preserve">, per le </w:t>
      </w:r>
      <w:proofErr w:type="spellStart"/>
      <w:r w:rsidRPr="001033B2">
        <w:rPr>
          <w:rFonts w:ascii="Verdana" w:hAnsi="Verdana"/>
          <w:sz w:val="20"/>
          <w:szCs w:val="20"/>
        </w:rPr>
        <w:t>questioni</w:t>
      </w:r>
      <w:proofErr w:type="spellEnd"/>
      <w:r w:rsidRPr="001033B2">
        <w:rPr>
          <w:rFonts w:ascii="Verdana" w:hAnsi="Verdana"/>
          <w:sz w:val="20"/>
          <w:szCs w:val="20"/>
        </w:rPr>
        <w:t xml:space="preserve"> di carattere </w:t>
      </w:r>
      <w:proofErr w:type="spellStart"/>
      <w:r w:rsidRPr="001033B2">
        <w:rPr>
          <w:rFonts w:ascii="Verdana" w:hAnsi="Verdana"/>
          <w:sz w:val="20"/>
          <w:szCs w:val="20"/>
        </w:rPr>
        <w:t>generale</w:t>
      </w:r>
      <w:proofErr w:type="spellEnd"/>
      <w:r w:rsidRPr="001033B2">
        <w:rPr>
          <w:rFonts w:ascii="Verdana" w:hAnsi="Verdana"/>
          <w:sz w:val="20"/>
          <w:szCs w:val="20"/>
        </w:rPr>
        <w:t xml:space="preserve"> </w:t>
      </w:r>
      <w:proofErr w:type="spellStart"/>
      <w:r w:rsidRPr="001033B2">
        <w:rPr>
          <w:rFonts w:ascii="Verdana" w:hAnsi="Verdana"/>
          <w:sz w:val="20"/>
          <w:szCs w:val="20"/>
        </w:rPr>
        <w:t>riguardanti</w:t>
      </w:r>
      <w:proofErr w:type="spellEnd"/>
      <w:r w:rsidRPr="001033B2">
        <w:rPr>
          <w:rFonts w:ascii="Verdana" w:hAnsi="Verdana"/>
          <w:sz w:val="20"/>
          <w:szCs w:val="20"/>
        </w:rPr>
        <w:t xml:space="preserve"> la </w:t>
      </w:r>
      <w:proofErr w:type="spellStart"/>
      <w:r w:rsidRPr="001033B2">
        <w:rPr>
          <w:rFonts w:ascii="Verdana" w:hAnsi="Verdana"/>
          <w:sz w:val="20"/>
          <w:szCs w:val="20"/>
        </w:rPr>
        <w:t>protezione</w:t>
      </w:r>
      <w:proofErr w:type="spellEnd"/>
      <w:r w:rsidRPr="001033B2">
        <w:rPr>
          <w:rFonts w:ascii="Verdana" w:hAnsi="Verdana"/>
          <w:spacing w:val="-6"/>
          <w:sz w:val="20"/>
          <w:szCs w:val="20"/>
        </w:rPr>
        <w:t xml:space="preserve"> </w:t>
      </w:r>
      <w:r w:rsidRPr="001033B2">
        <w:rPr>
          <w:rFonts w:ascii="Verdana" w:hAnsi="Verdana"/>
          <w:sz w:val="20"/>
          <w:szCs w:val="20"/>
        </w:rPr>
        <w:t>dei</w:t>
      </w:r>
      <w:r w:rsidRPr="001033B2">
        <w:rPr>
          <w:rFonts w:ascii="Verdana" w:hAnsi="Verdana"/>
          <w:spacing w:val="-5"/>
          <w:sz w:val="20"/>
          <w:szCs w:val="20"/>
        </w:rPr>
        <w:t xml:space="preserve"> </w:t>
      </w:r>
      <w:proofErr w:type="spellStart"/>
      <w:r w:rsidRPr="001033B2">
        <w:rPr>
          <w:rFonts w:ascii="Verdana" w:hAnsi="Verdana"/>
          <w:sz w:val="20"/>
          <w:szCs w:val="20"/>
        </w:rPr>
        <w:t>dati</w:t>
      </w:r>
      <w:proofErr w:type="spellEnd"/>
      <w:r w:rsidRPr="001033B2">
        <w:rPr>
          <w:rFonts w:ascii="Verdana" w:hAnsi="Verdana"/>
          <w:spacing w:val="-5"/>
          <w:sz w:val="20"/>
          <w:szCs w:val="20"/>
        </w:rPr>
        <w:t xml:space="preserve"> </w:t>
      </w:r>
      <w:proofErr w:type="spellStart"/>
      <w:r w:rsidRPr="001033B2">
        <w:rPr>
          <w:rFonts w:ascii="Verdana" w:hAnsi="Verdana"/>
          <w:sz w:val="20"/>
          <w:szCs w:val="20"/>
        </w:rPr>
        <w:t>personali</w:t>
      </w:r>
      <w:proofErr w:type="spellEnd"/>
      <w:r w:rsidRPr="001033B2">
        <w:rPr>
          <w:rFonts w:ascii="Verdana" w:hAnsi="Verdana"/>
          <w:sz w:val="20"/>
          <w:szCs w:val="20"/>
        </w:rPr>
        <w:t>,</w:t>
      </w:r>
      <w:r w:rsidRPr="001033B2">
        <w:rPr>
          <w:rFonts w:ascii="Verdana" w:hAnsi="Verdana"/>
          <w:spacing w:val="-5"/>
          <w:sz w:val="20"/>
          <w:szCs w:val="20"/>
        </w:rPr>
        <w:t xml:space="preserve"> </w:t>
      </w:r>
      <w:r w:rsidRPr="001033B2">
        <w:rPr>
          <w:rFonts w:ascii="Verdana" w:hAnsi="Verdana"/>
          <w:sz w:val="20"/>
          <w:szCs w:val="20"/>
        </w:rPr>
        <w:t>-</w:t>
      </w:r>
      <w:r w:rsidRPr="001033B2">
        <w:rPr>
          <w:rFonts w:ascii="Verdana" w:hAnsi="Verdana"/>
          <w:spacing w:val="-5"/>
          <w:sz w:val="20"/>
          <w:szCs w:val="20"/>
        </w:rPr>
        <w:t xml:space="preserve"> </w:t>
      </w:r>
      <w:proofErr w:type="spellStart"/>
      <w:r w:rsidRPr="001033B2">
        <w:rPr>
          <w:rFonts w:ascii="Verdana" w:hAnsi="Verdana"/>
          <w:sz w:val="20"/>
          <w:szCs w:val="20"/>
        </w:rPr>
        <w:t>nel</w:t>
      </w:r>
      <w:proofErr w:type="spellEnd"/>
      <w:r w:rsidRPr="001033B2">
        <w:rPr>
          <w:rFonts w:ascii="Verdana" w:hAnsi="Verdana"/>
          <w:spacing w:val="-5"/>
          <w:sz w:val="20"/>
          <w:szCs w:val="20"/>
        </w:rPr>
        <w:t xml:space="preserve"> </w:t>
      </w:r>
      <w:proofErr w:type="spellStart"/>
      <w:r w:rsidRPr="001033B2">
        <w:rPr>
          <w:rFonts w:ascii="Verdana" w:hAnsi="Verdana"/>
          <w:sz w:val="20"/>
          <w:szCs w:val="20"/>
        </w:rPr>
        <w:t>caso</w:t>
      </w:r>
      <w:proofErr w:type="spellEnd"/>
      <w:r w:rsidRPr="001033B2">
        <w:rPr>
          <w:rFonts w:ascii="Verdana" w:hAnsi="Verdana"/>
          <w:spacing w:val="-5"/>
          <w:sz w:val="20"/>
          <w:szCs w:val="20"/>
        </w:rPr>
        <w:t xml:space="preserve"> </w:t>
      </w:r>
      <w:r w:rsidRPr="001033B2">
        <w:rPr>
          <w:rFonts w:ascii="Verdana" w:hAnsi="Verdana"/>
          <w:sz w:val="20"/>
          <w:szCs w:val="20"/>
        </w:rPr>
        <w:t>ad</w:t>
      </w:r>
      <w:r w:rsidRPr="001033B2">
        <w:rPr>
          <w:rFonts w:ascii="Verdana" w:hAnsi="Verdana"/>
          <w:spacing w:val="-5"/>
          <w:sz w:val="20"/>
          <w:szCs w:val="20"/>
        </w:rPr>
        <w:t xml:space="preserve"> </w:t>
      </w:r>
      <w:proofErr w:type="spellStart"/>
      <w:r w:rsidRPr="001033B2">
        <w:rPr>
          <w:rFonts w:ascii="Verdana" w:hAnsi="Verdana"/>
          <w:sz w:val="20"/>
          <w:szCs w:val="20"/>
        </w:rPr>
        <w:t>esempio</w:t>
      </w:r>
      <w:proofErr w:type="spellEnd"/>
      <w:r w:rsidRPr="001033B2">
        <w:rPr>
          <w:rFonts w:ascii="Verdana" w:hAnsi="Verdana"/>
          <w:spacing w:val="-5"/>
          <w:sz w:val="20"/>
          <w:szCs w:val="20"/>
        </w:rPr>
        <w:t xml:space="preserve"> </w:t>
      </w:r>
      <w:proofErr w:type="spellStart"/>
      <w:r w:rsidRPr="001033B2">
        <w:rPr>
          <w:rFonts w:ascii="Verdana" w:hAnsi="Verdana"/>
          <w:sz w:val="20"/>
          <w:szCs w:val="20"/>
        </w:rPr>
        <w:t>delle</w:t>
      </w:r>
      <w:proofErr w:type="spellEnd"/>
      <w:r w:rsidRPr="001033B2">
        <w:rPr>
          <w:rFonts w:ascii="Verdana" w:hAnsi="Verdana"/>
          <w:spacing w:val="-5"/>
          <w:sz w:val="20"/>
          <w:szCs w:val="20"/>
        </w:rPr>
        <w:t xml:space="preserve"> </w:t>
      </w:r>
      <w:proofErr w:type="spellStart"/>
      <w:r w:rsidRPr="001033B2">
        <w:rPr>
          <w:rFonts w:ascii="Verdana" w:hAnsi="Verdana"/>
          <w:sz w:val="20"/>
          <w:szCs w:val="20"/>
        </w:rPr>
        <w:t>istanze</w:t>
      </w:r>
      <w:proofErr w:type="spellEnd"/>
      <w:r w:rsidRPr="001033B2">
        <w:rPr>
          <w:rFonts w:ascii="Verdana" w:hAnsi="Verdana"/>
          <w:spacing w:val="-3"/>
          <w:sz w:val="20"/>
          <w:szCs w:val="20"/>
        </w:rPr>
        <w:t xml:space="preserve"> </w:t>
      </w:r>
      <w:r w:rsidRPr="001033B2">
        <w:rPr>
          <w:rFonts w:ascii="Verdana" w:hAnsi="Verdana"/>
          <w:sz w:val="20"/>
          <w:szCs w:val="20"/>
        </w:rPr>
        <w:t>di</w:t>
      </w:r>
      <w:r w:rsidRPr="001033B2">
        <w:rPr>
          <w:rFonts w:ascii="Verdana" w:hAnsi="Verdana"/>
          <w:spacing w:val="-5"/>
          <w:sz w:val="20"/>
          <w:szCs w:val="20"/>
        </w:rPr>
        <w:t xml:space="preserve"> </w:t>
      </w:r>
      <w:proofErr w:type="spellStart"/>
      <w:r w:rsidRPr="001033B2">
        <w:rPr>
          <w:rFonts w:ascii="Verdana" w:hAnsi="Verdana"/>
          <w:sz w:val="20"/>
          <w:szCs w:val="20"/>
        </w:rPr>
        <w:t>riesame</w:t>
      </w:r>
      <w:proofErr w:type="spellEnd"/>
      <w:r w:rsidRPr="001033B2">
        <w:rPr>
          <w:rFonts w:ascii="Verdana" w:hAnsi="Verdana"/>
          <w:spacing w:val="-5"/>
          <w:sz w:val="20"/>
          <w:szCs w:val="20"/>
        </w:rPr>
        <w:t xml:space="preserve"> </w:t>
      </w:r>
      <w:r w:rsidRPr="001033B2">
        <w:rPr>
          <w:rFonts w:ascii="Verdana" w:hAnsi="Verdana"/>
          <w:sz w:val="20"/>
          <w:szCs w:val="20"/>
        </w:rPr>
        <w:t>di</w:t>
      </w:r>
      <w:r w:rsidRPr="001033B2">
        <w:rPr>
          <w:rFonts w:ascii="Verdana" w:hAnsi="Verdana"/>
          <w:spacing w:val="-5"/>
          <w:sz w:val="20"/>
          <w:szCs w:val="20"/>
        </w:rPr>
        <w:t xml:space="preserve"> </w:t>
      </w:r>
      <w:proofErr w:type="spellStart"/>
      <w:r w:rsidRPr="001033B2">
        <w:rPr>
          <w:rFonts w:ascii="Verdana" w:hAnsi="Verdana"/>
          <w:sz w:val="20"/>
          <w:szCs w:val="20"/>
        </w:rPr>
        <w:t>decisioni</w:t>
      </w:r>
      <w:proofErr w:type="spellEnd"/>
      <w:r w:rsidRPr="001033B2">
        <w:rPr>
          <w:rFonts w:ascii="Verdana" w:hAnsi="Verdana"/>
          <w:spacing w:val="-5"/>
          <w:sz w:val="20"/>
          <w:szCs w:val="20"/>
        </w:rPr>
        <w:t xml:space="preserve"> </w:t>
      </w:r>
      <w:proofErr w:type="spellStart"/>
      <w:r w:rsidRPr="001033B2">
        <w:rPr>
          <w:rFonts w:ascii="Verdana" w:hAnsi="Verdana"/>
          <w:sz w:val="20"/>
          <w:szCs w:val="20"/>
        </w:rPr>
        <w:t>sull’accesso</w:t>
      </w:r>
      <w:proofErr w:type="spellEnd"/>
      <w:r w:rsidRPr="001033B2">
        <w:rPr>
          <w:rFonts w:ascii="Verdana" w:hAnsi="Verdana"/>
          <w:spacing w:val="-8"/>
          <w:sz w:val="20"/>
          <w:szCs w:val="20"/>
        </w:rPr>
        <w:t xml:space="preserve"> </w:t>
      </w:r>
      <w:proofErr w:type="spellStart"/>
      <w:r w:rsidRPr="001033B2">
        <w:rPr>
          <w:rFonts w:ascii="Verdana" w:hAnsi="Verdana"/>
          <w:sz w:val="20"/>
          <w:szCs w:val="20"/>
        </w:rPr>
        <w:t>civico</w:t>
      </w:r>
      <w:proofErr w:type="spellEnd"/>
      <w:r w:rsidRPr="001033B2">
        <w:rPr>
          <w:rFonts w:ascii="Verdana" w:hAnsi="Verdana"/>
          <w:sz w:val="20"/>
          <w:szCs w:val="20"/>
        </w:rPr>
        <w:t xml:space="preserve"> </w:t>
      </w:r>
      <w:proofErr w:type="spellStart"/>
      <w:r w:rsidRPr="001033B2">
        <w:rPr>
          <w:rFonts w:ascii="Verdana" w:hAnsi="Verdana"/>
          <w:sz w:val="20"/>
          <w:szCs w:val="20"/>
        </w:rPr>
        <w:t>generalizzato</w:t>
      </w:r>
      <w:proofErr w:type="spellEnd"/>
      <w:r w:rsidRPr="001033B2">
        <w:rPr>
          <w:rFonts w:ascii="Verdana" w:hAnsi="Verdana"/>
          <w:sz w:val="20"/>
          <w:szCs w:val="20"/>
        </w:rPr>
        <w:t xml:space="preserve"> - una </w:t>
      </w:r>
      <w:proofErr w:type="spellStart"/>
      <w:r w:rsidRPr="001033B2">
        <w:rPr>
          <w:rFonts w:ascii="Verdana" w:hAnsi="Verdana"/>
          <w:sz w:val="20"/>
          <w:szCs w:val="20"/>
        </w:rPr>
        <w:t>figura</w:t>
      </w:r>
      <w:proofErr w:type="spellEnd"/>
      <w:r w:rsidRPr="001033B2">
        <w:rPr>
          <w:rFonts w:ascii="Verdana" w:hAnsi="Verdana"/>
          <w:sz w:val="20"/>
          <w:szCs w:val="20"/>
        </w:rPr>
        <w:t xml:space="preserve"> di </w:t>
      </w:r>
      <w:proofErr w:type="spellStart"/>
      <w:r w:rsidRPr="001033B2">
        <w:rPr>
          <w:rFonts w:ascii="Verdana" w:hAnsi="Verdana"/>
          <w:sz w:val="20"/>
          <w:szCs w:val="20"/>
        </w:rPr>
        <w:t>riferimento</w:t>
      </w:r>
      <w:proofErr w:type="spellEnd"/>
      <w:r w:rsidRPr="001033B2">
        <w:rPr>
          <w:rFonts w:ascii="Verdana" w:hAnsi="Verdana"/>
          <w:sz w:val="20"/>
          <w:szCs w:val="20"/>
        </w:rPr>
        <w:t xml:space="preserve"> per il RPCT, a cui </w:t>
      </w:r>
      <w:proofErr w:type="spellStart"/>
      <w:r w:rsidRPr="001033B2">
        <w:rPr>
          <w:rFonts w:ascii="Verdana" w:hAnsi="Verdana"/>
          <w:sz w:val="20"/>
          <w:szCs w:val="20"/>
        </w:rPr>
        <w:t>chiedere</w:t>
      </w:r>
      <w:proofErr w:type="spellEnd"/>
      <w:r w:rsidRPr="001033B2">
        <w:rPr>
          <w:rFonts w:ascii="Verdana" w:hAnsi="Verdana"/>
          <w:sz w:val="20"/>
          <w:szCs w:val="20"/>
        </w:rPr>
        <w:t xml:space="preserve"> </w:t>
      </w:r>
      <w:proofErr w:type="spellStart"/>
      <w:r w:rsidRPr="001033B2">
        <w:rPr>
          <w:rFonts w:ascii="Verdana" w:hAnsi="Verdana"/>
          <w:sz w:val="20"/>
          <w:szCs w:val="20"/>
        </w:rPr>
        <w:t>supporto</w:t>
      </w:r>
      <w:proofErr w:type="spellEnd"/>
      <w:r w:rsidRPr="001033B2">
        <w:rPr>
          <w:rFonts w:ascii="Verdana" w:hAnsi="Verdana"/>
          <w:sz w:val="20"/>
          <w:szCs w:val="20"/>
        </w:rPr>
        <w:t xml:space="preserve"> – art. 39, 1 comma, </w:t>
      </w:r>
      <w:proofErr w:type="spellStart"/>
      <w:r w:rsidRPr="001033B2">
        <w:rPr>
          <w:rFonts w:ascii="Verdana" w:hAnsi="Verdana"/>
          <w:sz w:val="20"/>
          <w:szCs w:val="20"/>
        </w:rPr>
        <w:t>lett</w:t>
      </w:r>
      <w:proofErr w:type="spellEnd"/>
      <w:r w:rsidRPr="001033B2">
        <w:rPr>
          <w:rFonts w:ascii="Verdana" w:hAnsi="Verdana"/>
          <w:sz w:val="20"/>
          <w:szCs w:val="20"/>
        </w:rPr>
        <w:t xml:space="preserve"> a) del RGPD - </w:t>
      </w:r>
      <w:proofErr w:type="spellStart"/>
      <w:r w:rsidRPr="001033B2">
        <w:rPr>
          <w:rFonts w:ascii="Verdana" w:hAnsi="Verdana"/>
          <w:sz w:val="20"/>
          <w:szCs w:val="20"/>
        </w:rPr>
        <w:t>nell’ambito</w:t>
      </w:r>
      <w:proofErr w:type="spellEnd"/>
      <w:r w:rsidRPr="001033B2">
        <w:rPr>
          <w:rFonts w:ascii="Verdana" w:hAnsi="Verdana"/>
          <w:sz w:val="20"/>
          <w:szCs w:val="20"/>
        </w:rPr>
        <w:t xml:space="preserve"> di un </w:t>
      </w:r>
      <w:proofErr w:type="spellStart"/>
      <w:r w:rsidRPr="001033B2">
        <w:rPr>
          <w:rFonts w:ascii="Verdana" w:hAnsi="Verdana"/>
          <w:sz w:val="20"/>
          <w:szCs w:val="20"/>
        </w:rPr>
        <w:t>rapporto</w:t>
      </w:r>
      <w:proofErr w:type="spellEnd"/>
      <w:r w:rsidRPr="001033B2">
        <w:rPr>
          <w:rFonts w:ascii="Verdana" w:hAnsi="Verdana"/>
          <w:sz w:val="20"/>
          <w:szCs w:val="20"/>
        </w:rPr>
        <w:t xml:space="preserve"> di </w:t>
      </w:r>
      <w:proofErr w:type="spellStart"/>
      <w:r w:rsidRPr="001033B2">
        <w:rPr>
          <w:rFonts w:ascii="Verdana" w:hAnsi="Verdana"/>
          <w:sz w:val="20"/>
          <w:szCs w:val="20"/>
        </w:rPr>
        <w:t>collaborazione</w:t>
      </w:r>
      <w:proofErr w:type="spellEnd"/>
      <w:r w:rsidRPr="001033B2">
        <w:rPr>
          <w:rFonts w:ascii="Verdana" w:hAnsi="Verdana"/>
          <w:sz w:val="20"/>
          <w:szCs w:val="20"/>
        </w:rPr>
        <w:t>.</w:t>
      </w:r>
    </w:p>
    <w:p w14:paraId="3D3B555F" w14:textId="77777777" w:rsidR="00526C29" w:rsidRPr="001033B2" w:rsidRDefault="00526C29" w:rsidP="00526C29">
      <w:pPr>
        <w:pStyle w:val="Corpotesto"/>
        <w:spacing w:line="276" w:lineRule="auto"/>
        <w:ind w:left="112" w:right="131" w:firstLine="566"/>
        <w:jc w:val="both"/>
        <w:rPr>
          <w:rFonts w:ascii="Verdana" w:hAnsi="Verdana"/>
          <w:sz w:val="20"/>
          <w:szCs w:val="20"/>
        </w:rPr>
      </w:pPr>
      <w:r w:rsidRPr="001033B2">
        <w:rPr>
          <w:rFonts w:ascii="Verdana" w:hAnsi="Verdana"/>
          <w:sz w:val="20"/>
          <w:szCs w:val="20"/>
        </w:rPr>
        <w:t xml:space="preserve">Al RPD </w:t>
      </w:r>
      <w:proofErr w:type="spellStart"/>
      <w:r w:rsidRPr="001033B2">
        <w:rPr>
          <w:rFonts w:ascii="Verdana" w:hAnsi="Verdana"/>
          <w:sz w:val="20"/>
          <w:szCs w:val="20"/>
        </w:rPr>
        <w:t>spetta</w:t>
      </w:r>
      <w:proofErr w:type="spellEnd"/>
      <w:r w:rsidRPr="001033B2">
        <w:rPr>
          <w:rFonts w:ascii="Verdana" w:hAnsi="Verdana"/>
          <w:sz w:val="20"/>
          <w:szCs w:val="20"/>
        </w:rPr>
        <w:t xml:space="preserve">, </w:t>
      </w:r>
      <w:proofErr w:type="spellStart"/>
      <w:r w:rsidRPr="001033B2">
        <w:rPr>
          <w:rFonts w:ascii="Verdana" w:hAnsi="Verdana"/>
          <w:sz w:val="20"/>
          <w:szCs w:val="20"/>
        </w:rPr>
        <w:t>infatti</w:t>
      </w:r>
      <w:proofErr w:type="spellEnd"/>
      <w:r w:rsidRPr="001033B2">
        <w:rPr>
          <w:rFonts w:ascii="Verdana" w:hAnsi="Verdana"/>
          <w:sz w:val="20"/>
          <w:szCs w:val="20"/>
        </w:rPr>
        <w:t xml:space="preserve">, il </w:t>
      </w:r>
      <w:proofErr w:type="spellStart"/>
      <w:r w:rsidRPr="001033B2">
        <w:rPr>
          <w:rFonts w:ascii="Verdana" w:hAnsi="Verdana"/>
          <w:sz w:val="20"/>
          <w:szCs w:val="20"/>
        </w:rPr>
        <w:t>delicato</w:t>
      </w:r>
      <w:proofErr w:type="spellEnd"/>
      <w:r w:rsidRPr="001033B2">
        <w:rPr>
          <w:rFonts w:ascii="Verdana" w:hAnsi="Verdana"/>
          <w:sz w:val="20"/>
          <w:szCs w:val="20"/>
        </w:rPr>
        <w:t xml:space="preserve"> </w:t>
      </w:r>
      <w:proofErr w:type="spellStart"/>
      <w:r w:rsidRPr="001033B2">
        <w:rPr>
          <w:rFonts w:ascii="Verdana" w:hAnsi="Verdana"/>
          <w:sz w:val="20"/>
          <w:szCs w:val="20"/>
        </w:rPr>
        <w:t>compito</w:t>
      </w:r>
      <w:proofErr w:type="spellEnd"/>
      <w:r w:rsidRPr="001033B2">
        <w:rPr>
          <w:rFonts w:ascii="Verdana" w:hAnsi="Verdana"/>
          <w:sz w:val="20"/>
          <w:szCs w:val="20"/>
        </w:rPr>
        <w:t xml:space="preserve"> di ricercare il giusto </w:t>
      </w:r>
      <w:proofErr w:type="spellStart"/>
      <w:r w:rsidRPr="001033B2">
        <w:rPr>
          <w:rFonts w:ascii="Verdana" w:hAnsi="Verdana"/>
          <w:sz w:val="20"/>
          <w:szCs w:val="20"/>
        </w:rPr>
        <w:t>equilibrio</w:t>
      </w:r>
      <w:proofErr w:type="spellEnd"/>
      <w:r w:rsidRPr="001033B2">
        <w:rPr>
          <w:rFonts w:ascii="Verdana" w:hAnsi="Verdana"/>
          <w:sz w:val="20"/>
          <w:szCs w:val="20"/>
        </w:rPr>
        <w:t xml:space="preserve"> </w:t>
      </w:r>
      <w:proofErr w:type="spellStart"/>
      <w:r w:rsidRPr="001033B2">
        <w:rPr>
          <w:rFonts w:ascii="Verdana" w:hAnsi="Verdana"/>
          <w:sz w:val="20"/>
          <w:szCs w:val="20"/>
        </w:rPr>
        <w:t>tra</w:t>
      </w:r>
      <w:proofErr w:type="spellEnd"/>
      <w:r w:rsidRPr="001033B2">
        <w:rPr>
          <w:rFonts w:ascii="Verdana" w:hAnsi="Verdana"/>
          <w:sz w:val="20"/>
          <w:szCs w:val="20"/>
        </w:rPr>
        <w:t xml:space="preserve"> due </w:t>
      </w:r>
      <w:proofErr w:type="spellStart"/>
      <w:r w:rsidRPr="001033B2">
        <w:rPr>
          <w:rFonts w:ascii="Verdana" w:hAnsi="Verdana"/>
          <w:sz w:val="20"/>
          <w:szCs w:val="20"/>
        </w:rPr>
        <w:t>esigenze</w:t>
      </w:r>
      <w:proofErr w:type="spellEnd"/>
      <w:r w:rsidRPr="001033B2">
        <w:rPr>
          <w:rFonts w:ascii="Verdana" w:hAnsi="Verdana"/>
          <w:sz w:val="20"/>
          <w:szCs w:val="20"/>
        </w:rPr>
        <w:t xml:space="preserve"> </w:t>
      </w:r>
      <w:proofErr w:type="spellStart"/>
      <w:r w:rsidRPr="001033B2">
        <w:rPr>
          <w:rFonts w:ascii="Verdana" w:hAnsi="Verdana"/>
          <w:sz w:val="20"/>
          <w:szCs w:val="20"/>
        </w:rPr>
        <w:t>contrapposte</w:t>
      </w:r>
      <w:proofErr w:type="spellEnd"/>
      <w:r w:rsidRPr="001033B2">
        <w:rPr>
          <w:rFonts w:ascii="Verdana" w:hAnsi="Verdana"/>
          <w:sz w:val="20"/>
          <w:szCs w:val="20"/>
        </w:rPr>
        <w:t xml:space="preserve">: </w:t>
      </w:r>
      <w:proofErr w:type="spellStart"/>
      <w:r w:rsidRPr="001033B2">
        <w:rPr>
          <w:rFonts w:ascii="Verdana" w:hAnsi="Verdana"/>
          <w:sz w:val="20"/>
          <w:szCs w:val="20"/>
        </w:rPr>
        <w:t>quella</w:t>
      </w:r>
      <w:proofErr w:type="spellEnd"/>
      <w:r w:rsidRPr="001033B2">
        <w:rPr>
          <w:rFonts w:ascii="Verdana" w:hAnsi="Verdana"/>
          <w:sz w:val="20"/>
          <w:szCs w:val="20"/>
        </w:rPr>
        <w:t xml:space="preserve"> </w:t>
      </w:r>
      <w:proofErr w:type="spellStart"/>
      <w:r w:rsidRPr="001033B2">
        <w:rPr>
          <w:rFonts w:ascii="Verdana" w:hAnsi="Verdana"/>
          <w:sz w:val="20"/>
          <w:szCs w:val="20"/>
        </w:rPr>
        <w:t>della</w:t>
      </w:r>
      <w:proofErr w:type="spellEnd"/>
      <w:r w:rsidRPr="001033B2">
        <w:rPr>
          <w:rFonts w:ascii="Verdana" w:hAnsi="Verdana"/>
          <w:sz w:val="20"/>
          <w:szCs w:val="20"/>
        </w:rPr>
        <w:t xml:space="preserve"> </w:t>
      </w:r>
      <w:r w:rsidRPr="001033B2">
        <w:rPr>
          <w:rFonts w:ascii="Verdana" w:hAnsi="Verdana"/>
          <w:i/>
          <w:sz w:val="20"/>
          <w:szCs w:val="20"/>
        </w:rPr>
        <w:t xml:space="preserve">full disclosure </w:t>
      </w:r>
      <w:r w:rsidRPr="001033B2">
        <w:rPr>
          <w:rFonts w:ascii="Verdana" w:hAnsi="Verdana"/>
          <w:sz w:val="20"/>
          <w:szCs w:val="20"/>
        </w:rPr>
        <w:t xml:space="preserve">e </w:t>
      </w:r>
      <w:proofErr w:type="spellStart"/>
      <w:r w:rsidRPr="001033B2">
        <w:rPr>
          <w:rFonts w:ascii="Verdana" w:hAnsi="Verdana"/>
          <w:sz w:val="20"/>
          <w:szCs w:val="20"/>
        </w:rPr>
        <w:t>della</w:t>
      </w:r>
      <w:proofErr w:type="spellEnd"/>
      <w:r w:rsidRPr="001033B2">
        <w:rPr>
          <w:rFonts w:ascii="Verdana" w:hAnsi="Verdana"/>
          <w:sz w:val="20"/>
          <w:szCs w:val="20"/>
        </w:rPr>
        <w:t xml:space="preserve"> </w:t>
      </w:r>
      <w:r w:rsidRPr="001033B2">
        <w:rPr>
          <w:rFonts w:ascii="Verdana" w:hAnsi="Verdana"/>
          <w:i/>
          <w:sz w:val="20"/>
          <w:szCs w:val="20"/>
        </w:rPr>
        <w:t>privacy</w:t>
      </w:r>
      <w:r w:rsidRPr="001033B2">
        <w:rPr>
          <w:rFonts w:ascii="Verdana" w:hAnsi="Verdana"/>
          <w:sz w:val="20"/>
          <w:szCs w:val="20"/>
        </w:rPr>
        <w:t xml:space="preserve">. La </w:t>
      </w:r>
      <w:proofErr w:type="spellStart"/>
      <w:r w:rsidRPr="001033B2">
        <w:rPr>
          <w:rFonts w:ascii="Verdana" w:hAnsi="Verdana"/>
          <w:sz w:val="20"/>
          <w:szCs w:val="20"/>
        </w:rPr>
        <w:t>soluzione</w:t>
      </w:r>
      <w:proofErr w:type="spellEnd"/>
      <w:r w:rsidRPr="001033B2">
        <w:rPr>
          <w:rFonts w:ascii="Verdana" w:hAnsi="Verdana"/>
          <w:sz w:val="20"/>
          <w:szCs w:val="20"/>
        </w:rPr>
        <w:t xml:space="preserve"> </w:t>
      </w:r>
      <w:proofErr w:type="spellStart"/>
      <w:r w:rsidRPr="001033B2">
        <w:rPr>
          <w:rFonts w:ascii="Verdana" w:hAnsi="Verdana"/>
          <w:sz w:val="20"/>
          <w:szCs w:val="20"/>
        </w:rPr>
        <w:t>deve</w:t>
      </w:r>
      <w:proofErr w:type="spellEnd"/>
      <w:r w:rsidRPr="001033B2">
        <w:rPr>
          <w:rFonts w:ascii="Verdana" w:hAnsi="Verdana"/>
          <w:sz w:val="20"/>
          <w:szCs w:val="20"/>
        </w:rPr>
        <w:t xml:space="preserve"> </w:t>
      </w:r>
      <w:proofErr w:type="spellStart"/>
      <w:r w:rsidRPr="001033B2">
        <w:rPr>
          <w:rFonts w:ascii="Verdana" w:hAnsi="Verdana"/>
          <w:sz w:val="20"/>
          <w:szCs w:val="20"/>
        </w:rPr>
        <w:t>esser</w:t>
      </w:r>
      <w:proofErr w:type="spellEnd"/>
      <w:r w:rsidRPr="001033B2">
        <w:rPr>
          <w:rFonts w:ascii="Verdana" w:hAnsi="Verdana"/>
          <w:sz w:val="20"/>
          <w:szCs w:val="20"/>
        </w:rPr>
        <w:t xml:space="preserve"> </w:t>
      </w:r>
      <w:proofErr w:type="spellStart"/>
      <w:r w:rsidRPr="001033B2">
        <w:rPr>
          <w:rFonts w:ascii="Verdana" w:hAnsi="Verdana"/>
          <w:sz w:val="20"/>
          <w:szCs w:val="20"/>
        </w:rPr>
        <w:t>individuata</w:t>
      </w:r>
      <w:proofErr w:type="spellEnd"/>
      <w:r w:rsidRPr="001033B2">
        <w:rPr>
          <w:rFonts w:ascii="Verdana" w:hAnsi="Verdana"/>
          <w:sz w:val="20"/>
          <w:szCs w:val="20"/>
        </w:rPr>
        <w:t xml:space="preserve"> </w:t>
      </w:r>
      <w:proofErr w:type="spellStart"/>
      <w:r w:rsidRPr="001033B2">
        <w:rPr>
          <w:rFonts w:ascii="Verdana" w:hAnsi="Verdana"/>
          <w:sz w:val="20"/>
          <w:szCs w:val="20"/>
        </w:rPr>
        <w:t>attraverso</w:t>
      </w:r>
      <w:proofErr w:type="spellEnd"/>
      <w:r w:rsidRPr="001033B2">
        <w:rPr>
          <w:rFonts w:ascii="Verdana" w:hAnsi="Verdana"/>
          <w:sz w:val="20"/>
          <w:szCs w:val="20"/>
        </w:rPr>
        <w:t xml:space="preserve"> la </w:t>
      </w:r>
      <w:proofErr w:type="spellStart"/>
      <w:r w:rsidRPr="001033B2">
        <w:rPr>
          <w:rFonts w:ascii="Verdana" w:hAnsi="Verdana"/>
          <w:sz w:val="20"/>
          <w:szCs w:val="20"/>
        </w:rPr>
        <w:t>valutazione</w:t>
      </w:r>
      <w:proofErr w:type="spellEnd"/>
      <w:r w:rsidRPr="001033B2">
        <w:rPr>
          <w:rFonts w:ascii="Verdana" w:hAnsi="Verdana"/>
          <w:sz w:val="20"/>
          <w:szCs w:val="20"/>
        </w:rPr>
        <w:t xml:space="preserve"> degli </w:t>
      </w:r>
      <w:proofErr w:type="spellStart"/>
      <w:r w:rsidRPr="001033B2">
        <w:rPr>
          <w:rFonts w:ascii="Verdana" w:hAnsi="Verdana"/>
          <w:sz w:val="20"/>
          <w:szCs w:val="20"/>
        </w:rPr>
        <w:t>interessi</w:t>
      </w:r>
      <w:proofErr w:type="spellEnd"/>
      <w:r w:rsidRPr="001033B2">
        <w:rPr>
          <w:rFonts w:ascii="Verdana" w:hAnsi="Verdana"/>
          <w:sz w:val="20"/>
          <w:szCs w:val="20"/>
        </w:rPr>
        <w:t xml:space="preserve"> in </w:t>
      </w:r>
      <w:proofErr w:type="spellStart"/>
      <w:r w:rsidRPr="001033B2">
        <w:rPr>
          <w:rFonts w:ascii="Verdana" w:hAnsi="Verdana"/>
          <w:sz w:val="20"/>
          <w:szCs w:val="20"/>
        </w:rPr>
        <w:t>gioco</w:t>
      </w:r>
      <w:proofErr w:type="spellEnd"/>
      <w:r w:rsidRPr="001033B2">
        <w:rPr>
          <w:rFonts w:ascii="Verdana" w:hAnsi="Verdana"/>
          <w:sz w:val="20"/>
          <w:szCs w:val="20"/>
        </w:rPr>
        <w:t xml:space="preserve"> </w:t>
      </w:r>
      <w:proofErr w:type="spellStart"/>
      <w:r w:rsidRPr="001033B2">
        <w:rPr>
          <w:rFonts w:ascii="Verdana" w:hAnsi="Verdana"/>
          <w:sz w:val="20"/>
          <w:szCs w:val="20"/>
        </w:rPr>
        <w:t>alla</w:t>
      </w:r>
      <w:proofErr w:type="spellEnd"/>
      <w:r w:rsidRPr="001033B2">
        <w:rPr>
          <w:rFonts w:ascii="Verdana" w:hAnsi="Verdana"/>
          <w:sz w:val="20"/>
          <w:szCs w:val="20"/>
        </w:rPr>
        <w:t xml:space="preserve"> luce dei </w:t>
      </w:r>
      <w:proofErr w:type="spellStart"/>
      <w:r w:rsidRPr="001033B2">
        <w:rPr>
          <w:rFonts w:ascii="Verdana" w:hAnsi="Verdana"/>
          <w:sz w:val="20"/>
          <w:szCs w:val="20"/>
        </w:rPr>
        <w:t>principi</w:t>
      </w:r>
      <w:proofErr w:type="spellEnd"/>
      <w:r w:rsidRPr="001033B2">
        <w:rPr>
          <w:rFonts w:ascii="Verdana" w:hAnsi="Verdana"/>
          <w:sz w:val="20"/>
          <w:szCs w:val="20"/>
        </w:rPr>
        <w:t xml:space="preserve"> </w:t>
      </w:r>
      <w:proofErr w:type="spellStart"/>
      <w:r w:rsidRPr="001033B2">
        <w:rPr>
          <w:rFonts w:ascii="Verdana" w:hAnsi="Verdana"/>
          <w:sz w:val="20"/>
          <w:szCs w:val="20"/>
        </w:rPr>
        <w:t>che</w:t>
      </w:r>
      <w:proofErr w:type="spellEnd"/>
      <w:r w:rsidRPr="001033B2">
        <w:rPr>
          <w:rFonts w:ascii="Verdana" w:hAnsi="Verdana"/>
          <w:sz w:val="20"/>
          <w:szCs w:val="20"/>
        </w:rPr>
        <w:t xml:space="preserve"> </w:t>
      </w:r>
      <w:proofErr w:type="spellStart"/>
      <w:r w:rsidRPr="001033B2">
        <w:rPr>
          <w:rFonts w:ascii="Verdana" w:hAnsi="Verdana"/>
          <w:sz w:val="20"/>
          <w:szCs w:val="20"/>
        </w:rPr>
        <w:t>permeano</w:t>
      </w:r>
      <w:proofErr w:type="spellEnd"/>
      <w:r w:rsidRPr="001033B2">
        <w:rPr>
          <w:rFonts w:ascii="Verdana" w:hAnsi="Verdana"/>
          <w:sz w:val="20"/>
          <w:szCs w:val="20"/>
        </w:rPr>
        <w:t xml:space="preserve"> la </w:t>
      </w:r>
      <w:proofErr w:type="spellStart"/>
      <w:r w:rsidRPr="001033B2">
        <w:rPr>
          <w:rFonts w:ascii="Verdana" w:hAnsi="Verdana"/>
          <w:sz w:val="20"/>
          <w:szCs w:val="20"/>
        </w:rPr>
        <w:t>normativa</w:t>
      </w:r>
      <w:proofErr w:type="spellEnd"/>
      <w:r w:rsidRPr="001033B2">
        <w:rPr>
          <w:rFonts w:ascii="Verdana" w:hAnsi="Verdana"/>
          <w:sz w:val="20"/>
          <w:szCs w:val="20"/>
        </w:rPr>
        <w:t xml:space="preserve"> </w:t>
      </w:r>
      <w:proofErr w:type="spellStart"/>
      <w:r w:rsidRPr="001033B2">
        <w:rPr>
          <w:rFonts w:ascii="Verdana" w:hAnsi="Verdana"/>
          <w:sz w:val="20"/>
          <w:szCs w:val="20"/>
        </w:rPr>
        <w:t>europea</w:t>
      </w:r>
      <w:proofErr w:type="spellEnd"/>
      <w:r w:rsidRPr="001033B2">
        <w:rPr>
          <w:rFonts w:ascii="Verdana" w:hAnsi="Verdana"/>
          <w:sz w:val="20"/>
          <w:szCs w:val="20"/>
        </w:rPr>
        <w:t xml:space="preserve"> </w:t>
      </w:r>
      <w:proofErr w:type="spellStart"/>
      <w:r w:rsidRPr="001033B2">
        <w:rPr>
          <w:rFonts w:ascii="Verdana" w:hAnsi="Verdana"/>
          <w:sz w:val="20"/>
          <w:szCs w:val="20"/>
        </w:rPr>
        <w:t>sulla</w:t>
      </w:r>
      <w:proofErr w:type="spellEnd"/>
      <w:r w:rsidRPr="001033B2">
        <w:rPr>
          <w:rFonts w:ascii="Verdana" w:hAnsi="Verdana"/>
          <w:sz w:val="20"/>
          <w:szCs w:val="20"/>
        </w:rPr>
        <w:t xml:space="preserve"> </w:t>
      </w:r>
      <w:proofErr w:type="spellStart"/>
      <w:r w:rsidRPr="001033B2">
        <w:rPr>
          <w:rFonts w:ascii="Verdana" w:hAnsi="Verdana"/>
          <w:sz w:val="20"/>
          <w:szCs w:val="20"/>
        </w:rPr>
        <w:t>protezione</w:t>
      </w:r>
      <w:proofErr w:type="spellEnd"/>
      <w:r w:rsidRPr="001033B2">
        <w:rPr>
          <w:rFonts w:ascii="Verdana" w:hAnsi="Verdana"/>
          <w:sz w:val="20"/>
          <w:szCs w:val="20"/>
        </w:rPr>
        <w:t xml:space="preserve"> dei </w:t>
      </w:r>
      <w:proofErr w:type="spellStart"/>
      <w:r w:rsidRPr="001033B2">
        <w:rPr>
          <w:rFonts w:ascii="Verdana" w:hAnsi="Verdana"/>
          <w:sz w:val="20"/>
          <w:szCs w:val="20"/>
        </w:rPr>
        <w:t>dati</w:t>
      </w:r>
      <w:proofErr w:type="spellEnd"/>
      <w:r w:rsidRPr="001033B2">
        <w:rPr>
          <w:rFonts w:ascii="Verdana" w:hAnsi="Verdana"/>
          <w:sz w:val="20"/>
          <w:szCs w:val="20"/>
        </w:rPr>
        <w:t xml:space="preserve"> e la </w:t>
      </w:r>
      <w:proofErr w:type="spellStart"/>
      <w:r w:rsidRPr="001033B2">
        <w:rPr>
          <w:rFonts w:ascii="Verdana" w:hAnsi="Verdana"/>
          <w:sz w:val="20"/>
          <w:szCs w:val="20"/>
        </w:rPr>
        <w:t>normativa</w:t>
      </w:r>
      <w:proofErr w:type="spellEnd"/>
      <w:r w:rsidRPr="001033B2">
        <w:rPr>
          <w:rFonts w:ascii="Verdana" w:hAnsi="Verdana"/>
          <w:sz w:val="20"/>
          <w:szCs w:val="20"/>
        </w:rPr>
        <w:t xml:space="preserve"> </w:t>
      </w:r>
      <w:proofErr w:type="spellStart"/>
      <w:r w:rsidRPr="001033B2">
        <w:rPr>
          <w:rFonts w:ascii="Verdana" w:hAnsi="Verdana"/>
          <w:sz w:val="20"/>
          <w:szCs w:val="20"/>
        </w:rPr>
        <w:t>nazionale</w:t>
      </w:r>
      <w:proofErr w:type="spellEnd"/>
      <w:r w:rsidRPr="001033B2">
        <w:rPr>
          <w:rFonts w:ascii="Verdana" w:hAnsi="Verdana"/>
          <w:sz w:val="20"/>
          <w:szCs w:val="20"/>
        </w:rPr>
        <w:t xml:space="preserve"> </w:t>
      </w:r>
      <w:proofErr w:type="spellStart"/>
      <w:r w:rsidRPr="001033B2">
        <w:rPr>
          <w:rFonts w:ascii="Verdana" w:hAnsi="Verdana"/>
          <w:sz w:val="20"/>
          <w:szCs w:val="20"/>
        </w:rPr>
        <w:t>sulla</w:t>
      </w:r>
      <w:proofErr w:type="spellEnd"/>
      <w:r w:rsidRPr="001033B2">
        <w:rPr>
          <w:rFonts w:ascii="Verdana" w:hAnsi="Verdana"/>
          <w:sz w:val="20"/>
          <w:szCs w:val="20"/>
        </w:rPr>
        <w:t xml:space="preserve"> </w:t>
      </w:r>
      <w:proofErr w:type="spellStart"/>
      <w:r w:rsidRPr="001033B2">
        <w:rPr>
          <w:rFonts w:ascii="Verdana" w:hAnsi="Verdana"/>
          <w:sz w:val="20"/>
          <w:szCs w:val="20"/>
        </w:rPr>
        <w:t>trasparenza</w:t>
      </w:r>
      <w:proofErr w:type="spellEnd"/>
      <w:r w:rsidRPr="001033B2">
        <w:rPr>
          <w:rFonts w:ascii="Verdana" w:hAnsi="Verdana"/>
          <w:sz w:val="20"/>
          <w:szCs w:val="20"/>
        </w:rPr>
        <w:t>.</w:t>
      </w:r>
    </w:p>
    <w:p w14:paraId="28470058" w14:textId="77777777" w:rsidR="00526C29" w:rsidRPr="001033B2" w:rsidRDefault="00526C29" w:rsidP="00526C29">
      <w:pPr>
        <w:pStyle w:val="Corpotesto"/>
        <w:spacing w:line="276" w:lineRule="auto"/>
        <w:ind w:left="112" w:right="131" w:firstLine="566"/>
        <w:jc w:val="both"/>
        <w:rPr>
          <w:rFonts w:ascii="Verdana" w:hAnsi="Verdana"/>
          <w:sz w:val="20"/>
          <w:szCs w:val="20"/>
        </w:rPr>
      </w:pPr>
      <w:r w:rsidRPr="001033B2">
        <w:rPr>
          <w:rFonts w:ascii="Verdana" w:hAnsi="Verdana"/>
          <w:sz w:val="20"/>
          <w:szCs w:val="20"/>
        </w:rPr>
        <w:t xml:space="preserve">Ai </w:t>
      </w:r>
      <w:proofErr w:type="spellStart"/>
      <w:r w:rsidRPr="001033B2">
        <w:rPr>
          <w:rFonts w:ascii="Verdana" w:hAnsi="Verdana"/>
          <w:sz w:val="20"/>
          <w:szCs w:val="20"/>
        </w:rPr>
        <w:t>fini</w:t>
      </w:r>
      <w:proofErr w:type="spellEnd"/>
      <w:r w:rsidRPr="001033B2">
        <w:rPr>
          <w:rFonts w:ascii="Verdana" w:hAnsi="Verdana"/>
          <w:sz w:val="20"/>
          <w:szCs w:val="20"/>
        </w:rPr>
        <w:t xml:space="preserve"> del </w:t>
      </w:r>
      <w:proofErr w:type="spellStart"/>
      <w:r w:rsidRPr="001033B2">
        <w:rPr>
          <w:rFonts w:ascii="Verdana" w:hAnsi="Verdana"/>
          <w:sz w:val="20"/>
          <w:szCs w:val="20"/>
        </w:rPr>
        <w:t>bilanciamento</w:t>
      </w:r>
      <w:proofErr w:type="spellEnd"/>
      <w:r w:rsidRPr="001033B2">
        <w:rPr>
          <w:rFonts w:ascii="Verdana" w:hAnsi="Verdana"/>
          <w:sz w:val="20"/>
          <w:szCs w:val="20"/>
        </w:rPr>
        <w:t xml:space="preserve"> e </w:t>
      </w:r>
      <w:proofErr w:type="spellStart"/>
      <w:r w:rsidRPr="001033B2">
        <w:rPr>
          <w:rFonts w:ascii="Verdana" w:hAnsi="Verdana"/>
          <w:sz w:val="20"/>
          <w:szCs w:val="20"/>
        </w:rPr>
        <w:t>allineamento</w:t>
      </w:r>
      <w:proofErr w:type="spellEnd"/>
      <w:r w:rsidRPr="001033B2">
        <w:rPr>
          <w:rFonts w:ascii="Verdana" w:hAnsi="Verdana"/>
          <w:sz w:val="20"/>
          <w:szCs w:val="20"/>
        </w:rPr>
        <w:t xml:space="preserve"> di </w:t>
      </w:r>
      <w:proofErr w:type="spellStart"/>
      <w:r w:rsidRPr="001033B2">
        <w:rPr>
          <w:rFonts w:ascii="Verdana" w:hAnsi="Verdana"/>
          <w:sz w:val="20"/>
          <w:szCs w:val="20"/>
        </w:rPr>
        <w:t>questi</w:t>
      </w:r>
      <w:proofErr w:type="spellEnd"/>
      <w:r w:rsidRPr="001033B2">
        <w:rPr>
          <w:rFonts w:ascii="Verdana" w:hAnsi="Verdana"/>
          <w:sz w:val="20"/>
          <w:szCs w:val="20"/>
        </w:rPr>
        <w:t xml:space="preserve"> </w:t>
      </w:r>
      <w:proofErr w:type="spellStart"/>
      <w:r w:rsidRPr="001033B2">
        <w:rPr>
          <w:rFonts w:ascii="Verdana" w:hAnsi="Verdana"/>
          <w:sz w:val="20"/>
          <w:szCs w:val="20"/>
        </w:rPr>
        <w:t>sistemi</w:t>
      </w:r>
      <w:proofErr w:type="spellEnd"/>
      <w:r w:rsidRPr="001033B2">
        <w:rPr>
          <w:rFonts w:ascii="Verdana" w:hAnsi="Verdana"/>
          <w:sz w:val="20"/>
          <w:szCs w:val="20"/>
        </w:rPr>
        <w:t xml:space="preserve"> ai </w:t>
      </w:r>
      <w:proofErr w:type="spellStart"/>
      <w:r w:rsidRPr="001033B2">
        <w:rPr>
          <w:rFonts w:ascii="Verdana" w:hAnsi="Verdana"/>
          <w:sz w:val="20"/>
          <w:szCs w:val="20"/>
        </w:rPr>
        <w:t>valori</w:t>
      </w:r>
      <w:proofErr w:type="spellEnd"/>
      <w:r w:rsidRPr="001033B2">
        <w:rPr>
          <w:rFonts w:ascii="Verdana" w:hAnsi="Verdana"/>
          <w:sz w:val="20"/>
          <w:szCs w:val="20"/>
        </w:rPr>
        <w:t xml:space="preserve"> del RGPD, la </w:t>
      </w:r>
      <w:proofErr w:type="spellStart"/>
      <w:r w:rsidRPr="001033B2">
        <w:rPr>
          <w:rFonts w:ascii="Verdana" w:hAnsi="Verdana"/>
          <w:sz w:val="20"/>
          <w:szCs w:val="20"/>
        </w:rPr>
        <w:t>dimensione</w:t>
      </w:r>
      <w:proofErr w:type="spellEnd"/>
      <w:r w:rsidRPr="001033B2">
        <w:rPr>
          <w:rFonts w:ascii="Verdana" w:hAnsi="Verdana"/>
          <w:sz w:val="20"/>
          <w:szCs w:val="20"/>
        </w:rPr>
        <w:t xml:space="preserve"> </w:t>
      </w:r>
      <w:proofErr w:type="spellStart"/>
      <w:r w:rsidRPr="001033B2">
        <w:rPr>
          <w:rFonts w:ascii="Verdana" w:hAnsi="Verdana"/>
          <w:sz w:val="20"/>
          <w:szCs w:val="20"/>
        </w:rPr>
        <w:t>organizzativa</w:t>
      </w:r>
      <w:proofErr w:type="spellEnd"/>
      <w:r w:rsidRPr="001033B2">
        <w:rPr>
          <w:rFonts w:ascii="Verdana" w:hAnsi="Verdana"/>
          <w:sz w:val="20"/>
          <w:szCs w:val="20"/>
        </w:rPr>
        <w:t xml:space="preserve"> </w:t>
      </w:r>
      <w:proofErr w:type="spellStart"/>
      <w:r w:rsidRPr="001033B2">
        <w:rPr>
          <w:rFonts w:ascii="Verdana" w:hAnsi="Verdana"/>
          <w:sz w:val="20"/>
          <w:szCs w:val="20"/>
        </w:rPr>
        <w:t>predisposta</w:t>
      </w:r>
      <w:proofErr w:type="spellEnd"/>
      <w:r w:rsidRPr="001033B2">
        <w:rPr>
          <w:rFonts w:ascii="Verdana" w:hAnsi="Verdana"/>
          <w:sz w:val="20"/>
          <w:szCs w:val="20"/>
        </w:rPr>
        <w:t xml:space="preserve"> dal </w:t>
      </w:r>
      <w:proofErr w:type="spellStart"/>
      <w:r w:rsidRPr="001033B2">
        <w:rPr>
          <w:rFonts w:ascii="Verdana" w:hAnsi="Verdana"/>
          <w:sz w:val="20"/>
          <w:szCs w:val="20"/>
        </w:rPr>
        <w:t>titolare</w:t>
      </w:r>
      <w:proofErr w:type="spellEnd"/>
      <w:r w:rsidRPr="001033B2">
        <w:rPr>
          <w:rFonts w:ascii="Verdana" w:hAnsi="Verdana"/>
          <w:sz w:val="20"/>
          <w:szCs w:val="20"/>
        </w:rPr>
        <w:t xml:space="preserve"> del </w:t>
      </w:r>
      <w:proofErr w:type="spellStart"/>
      <w:r w:rsidRPr="001033B2">
        <w:rPr>
          <w:rFonts w:ascii="Verdana" w:hAnsi="Verdana"/>
          <w:sz w:val="20"/>
          <w:szCs w:val="20"/>
        </w:rPr>
        <w:t>trattamento</w:t>
      </w:r>
      <w:proofErr w:type="spellEnd"/>
      <w:r w:rsidRPr="001033B2">
        <w:rPr>
          <w:rFonts w:ascii="Verdana" w:hAnsi="Verdana"/>
          <w:sz w:val="20"/>
          <w:szCs w:val="20"/>
        </w:rPr>
        <w:t xml:space="preserve"> </w:t>
      </w:r>
      <w:proofErr w:type="spellStart"/>
      <w:r w:rsidRPr="001033B2">
        <w:rPr>
          <w:rFonts w:ascii="Verdana" w:hAnsi="Verdana"/>
          <w:sz w:val="20"/>
          <w:szCs w:val="20"/>
        </w:rPr>
        <w:t>costituisce</w:t>
      </w:r>
      <w:proofErr w:type="spellEnd"/>
      <w:r w:rsidRPr="001033B2">
        <w:rPr>
          <w:rFonts w:ascii="Verdana" w:hAnsi="Verdana"/>
          <w:sz w:val="20"/>
          <w:szCs w:val="20"/>
        </w:rPr>
        <w:t xml:space="preserve"> un </w:t>
      </w:r>
      <w:proofErr w:type="spellStart"/>
      <w:r w:rsidRPr="001033B2">
        <w:rPr>
          <w:rFonts w:ascii="Verdana" w:hAnsi="Verdana"/>
          <w:sz w:val="20"/>
          <w:szCs w:val="20"/>
        </w:rPr>
        <w:t>elemento</w:t>
      </w:r>
      <w:proofErr w:type="spellEnd"/>
      <w:r w:rsidRPr="001033B2">
        <w:rPr>
          <w:rFonts w:ascii="Verdana" w:hAnsi="Verdana"/>
          <w:sz w:val="20"/>
          <w:szCs w:val="20"/>
        </w:rPr>
        <w:t xml:space="preserve"> </w:t>
      </w:r>
      <w:proofErr w:type="spellStart"/>
      <w:r w:rsidRPr="001033B2">
        <w:rPr>
          <w:rFonts w:ascii="Verdana" w:hAnsi="Verdana"/>
          <w:sz w:val="20"/>
          <w:szCs w:val="20"/>
        </w:rPr>
        <w:t>fondamentale</w:t>
      </w:r>
      <w:proofErr w:type="spellEnd"/>
      <w:r w:rsidRPr="001033B2">
        <w:rPr>
          <w:rFonts w:ascii="Verdana" w:hAnsi="Verdana"/>
          <w:sz w:val="20"/>
          <w:szCs w:val="20"/>
        </w:rPr>
        <w:t>.</w:t>
      </w:r>
    </w:p>
    <w:p w14:paraId="46E4F9D9" w14:textId="77777777" w:rsidR="00526C29" w:rsidRPr="001033B2" w:rsidRDefault="00526C29" w:rsidP="00526C29">
      <w:pPr>
        <w:spacing w:after="0" w:line="276" w:lineRule="auto"/>
        <w:ind w:left="112" w:right="129" w:firstLine="566"/>
        <w:jc w:val="both"/>
        <w:rPr>
          <w:rFonts w:ascii="Verdana" w:hAnsi="Verdana"/>
          <w:sz w:val="20"/>
          <w:szCs w:val="20"/>
        </w:rPr>
      </w:pPr>
      <w:r w:rsidRPr="001033B2">
        <w:rPr>
          <w:rFonts w:ascii="Verdana" w:hAnsi="Verdana"/>
          <w:sz w:val="20"/>
          <w:szCs w:val="20"/>
        </w:rPr>
        <w:t>Così, ai sensi dell’art. 25 del RGPD, il titolare del trattamento è tenuto a porre in essere «</w:t>
      </w:r>
      <w:r w:rsidRPr="001033B2">
        <w:rPr>
          <w:rFonts w:ascii="Verdana" w:hAnsi="Verdana"/>
          <w:i/>
          <w:sz w:val="20"/>
          <w:szCs w:val="20"/>
        </w:rPr>
        <w:t>misure tecniche</w:t>
      </w:r>
      <w:r w:rsidRPr="001033B2">
        <w:rPr>
          <w:rFonts w:ascii="Verdana" w:hAnsi="Verdana"/>
          <w:i/>
          <w:spacing w:val="-5"/>
          <w:sz w:val="20"/>
          <w:szCs w:val="20"/>
        </w:rPr>
        <w:t xml:space="preserve"> </w:t>
      </w:r>
      <w:r w:rsidRPr="001033B2">
        <w:rPr>
          <w:rFonts w:ascii="Verdana" w:hAnsi="Verdana"/>
          <w:i/>
          <w:sz w:val="20"/>
          <w:szCs w:val="20"/>
        </w:rPr>
        <w:t>e</w:t>
      </w:r>
      <w:r w:rsidRPr="001033B2">
        <w:rPr>
          <w:rFonts w:ascii="Verdana" w:hAnsi="Verdana"/>
          <w:i/>
          <w:spacing w:val="-5"/>
          <w:sz w:val="20"/>
          <w:szCs w:val="20"/>
        </w:rPr>
        <w:t xml:space="preserve"> </w:t>
      </w:r>
      <w:r w:rsidRPr="001033B2">
        <w:rPr>
          <w:rFonts w:ascii="Verdana" w:hAnsi="Verdana"/>
          <w:i/>
          <w:sz w:val="20"/>
          <w:szCs w:val="20"/>
        </w:rPr>
        <w:t>organizzative</w:t>
      </w:r>
      <w:r w:rsidRPr="001033B2">
        <w:rPr>
          <w:rFonts w:ascii="Verdana" w:hAnsi="Verdana"/>
          <w:i/>
          <w:spacing w:val="-7"/>
          <w:sz w:val="20"/>
          <w:szCs w:val="20"/>
        </w:rPr>
        <w:t xml:space="preserve"> </w:t>
      </w:r>
      <w:r w:rsidRPr="001033B2">
        <w:rPr>
          <w:rFonts w:ascii="Verdana" w:hAnsi="Verdana"/>
          <w:i/>
          <w:sz w:val="20"/>
          <w:szCs w:val="20"/>
        </w:rPr>
        <w:t>adeguate</w:t>
      </w:r>
      <w:r w:rsidRPr="001033B2">
        <w:rPr>
          <w:rFonts w:ascii="Verdana" w:hAnsi="Verdana"/>
          <w:i/>
          <w:spacing w:val="-5"/>
          <w:sz w:val="20"/>
          <w:szCs w:val="20"/>
        </w:rPr>
        <w:t xml:space="preserve"> </w:t>
      </w:r>
      <w:proofErr w:type="gramStart"/>
      <w:r w:rsidRPr="001033B2">
        <w:rPr>
          <w:rFonts w:ascii="Verdana" w:hAnsi="Verdana"/>
          <w:i/>
          <w:sz w:val="20"/>
          <w:szCs w:val="20"/>
        </w:rPr>
        <w:t>per</w:t>
      </w:r>
      <w:proofErr w:type="gramEnd"/>
      <w:r w:rsidRPr="001033B2">
        <w:rPr>
          <w:rFonts w:ascii="Verdana" w:hAnsi="Verdana"/>
          <w:i/>
          <w:spacing w:val="-8"/>
          <w:sz w:val="20"/>
          <w:szCs w:val="20"/>
        </w:rPr>
        <w:t xml:space="preserve"> </w:t>
      </w:r>
      <w:r w:rsidRPr="001033B2">
        <w:rPr>
          <w:rFonts w:ascii="Verdana" w:hAnsi="Verdana"/>
          <w:i/>
          <w:sz w:val="20"/>
          <w:szCs w:val="20"/>
        </w:rPr>
        <w:t>garantire</w:t>
      </w:r>
      <w:r w:rsidRPr="001033B2">
        <w:rPr>
          <w:rFonts w:ascii="Verdana" w:hAnsi="Verdana"/>
          <w:i/>
          <w:spacing w:val="-4"/>
          <w:sz w:val="20"/>
          <w:szCs w:val="20"/>
        </w:rPr>
        <w:t xml:space="preserve"> </w:t>
      </w:r>
      <w:r w:rsidRPr="001033B2">
        <w:rPr>
          <w:rFonts w:ascii="Verdana" w:hAnsi="Verdana"/>
          <w:i/>
          <w:sz w:val="20"/>
          <w:szCs w:val="20"/>
        </w:rPr>
        <w:t>che</w:t>
      </w:r>
      <w:r w:rsidRPr="001033B2">
        <w:rPr>
          <w:rFonts w:ascii="Verdana" w:hAnsi="Verdana"/>
          <w:i/>
          <w:spacing w:val="-3"/>
          <w:sz w:val="20"/>
          <w:szCs w:val="20"/>
        </w:rPr>
        <w:t xml:space="preserve"> </w:t>
      </w:r>
      <w:r w:rsidRPr="001033B2">
        <w:rPr>
          <w:rFonts w:ascii="Verdana" w:hAnsi="Verdana"/>
          <w:i/>
          <w:sz w:val="20"/>
          <w:szCs w:val="20"/>
        </w:rPr>
        <w:t>siano</w:t>
      </w:r>
      <w:r w:rsidRPr="001033B2">
        <w:rPr>
          <w:rFonts w:ascii="Verdana" w:hAnsi="Verdana"/>
          <w:i/>
          <w:spacing w:val="-3"/>
          <w:sz w:val="20"/>
          <w:szCs w:val="20"/>
        </w:rPr>
        <w:t xml:space="preserve"> </w:t>
      </w:r>
      <w:r w:rsidRPr="001033B2">
        <w:rPr>
          <w:rFonts w:ascii="Verdana" w:hAnsi="Verdana"/>
          <w:i/>
          <w:sz w:val="20"/>
          <w:szCs w:val="20"/>
        </w:rPr>
        <w:t>trattati</w:t>
      </w:r>
      <w:r w:rsidRPr="001033B2">
        <w:rPr>
          <w:rFonts w:ascii="Verdana" w:hAnsi="Verdana"/>
          <w:i/>
          <w:spacing w:val="-5"/>
          <w:sz w:val="20"/>
          <w:szCs w:val="20"/>
        </w:rPr>
        <w:t xml:space="preserve"> </w:t>
      </w:r>
      <w:r w:rsidRPr="001033B2">
        <w:rPr>
          <w:rFonts w:ascii="Verdana" w:hAnsi="Verdana"/>
          <w:i/>
          <w:sz w:val="20"/>
          <w:szCs w:val="20"/>
        </w:rPr>
        <w:t>per</w:t>
      </w:r>
      <w:r w:rsidRPr="001033B2">
        <w:rPr>
          <w:rFonts w:ascii="Verdana" w:hAnsi="Verdana"/>
          <w:i/>
          <w:spacing w:val="-5"/>
          <w:sz w:val="20"/>
          <w:szCs w:val="20"/>
        </w:rPr>
        <w:t xml:space="preserve"> </w:t>
      </w:r>
      <w:r w:rsidRPr="001033B2">
        <w:rPr>
          <w:rFonts w:ascii="Verdana" w:hAnsi="Verdana"/>
          <w:i/>
          <w:sz w:val="20"/>
          <w:szCs w:val="20"/>
        </w:rPr>
        <w:t>impostazione</w:t>
      </w:r>
      <w:r w:rsidRPr="001033B2">
        <w:rPr>
          <w:rFonts w:ascii="Verdana" w:hAnsi="Verdana"/>
          <w:i/>
          <w:spacing w:val="-4"/>
          <w:sz w:val="20"/>
          <w:szCs w:val="20"/>
        </w:rPr>
        <w:t xml:space="preserve"> </w:t>
      </w:r>
      <w:r w:rsidRPr="001033B2">
        <w:rPr>
          <w:rFonts w:ascii="Verdana" w:hAnsi="Verdana"/>
          <w:i/>
          <w:sz w:val="20"/>
          <w:szCs w:val="20"/>
        </w:rPr>
        <w:t>predefinita</w:t>
      </w:r>
      <w:r w:rsidRPr="001033B2">
        <w:rPr>
          <w:rFonts w:ascii="Verdana" w:hAnsi="Verdana"/>
          <w:i/>
          <w:spacing w:val="-5"/>
          <w:sz w:val="20"/>
          <w:szCs w:val="20"/>
        </w:rPr>
        <w:t xml:space="preserve"> </w:t>
      </w:r>
      <w:r w:rsidRPr="001033B2">
        <w:rPr>
          <w:rFonts w:ascii="Verdana" w:hAnsi="Verdana"/>
          <w:i/>
          <w:sz w:val="20"/>
          <w:szCs w:val="20"/>
        </w:rPr>
        <w:t>(privacy</w:t>
      </w:r>
      <w:r w:rsidRPr="001033B2">
        <w:rPr>
          <w:rFonts w:ascii="Verdana" w:hAnsi="Verdana"/>
          <w:i/>
          <w:spacing w:val="-4"/>
          <w:sz w:val="20"/>
          <w:szCs w:val="20"/>
        </w:rPr>
        <w:t xml:space="preserve"> </w:t>
      </w:r>
      <w:r w:rsidRPr="001033B2">
        <w:rPr>
          <w:rFonts w:ascii="Verdana" w:hAnsi="Verdana"/>
          <w:i/>
          <w:sz w:val="20"/>
          <w:szCs w:val="20"/>
        </w:rPr>
        <w:t>by</w:t>
      </w:r>
      <w:r w:rsidRPr="001033B2">
        <w:rPr>
          <w:rFonts w:ascii="Verdana" w:hAnsi="Verdana"/>
          <w:i/>
          <w:spacing w:val="-5"/>
          <w:sz w:val="20"/>
          <w:szCs w:val="20"/>
        </w:rPr>
        <w:t xml:space="preserve"> </w:t>
      </w:r>
      <w:r w:rsidRPr="001033B2">
        <w:rPr>
          <w:rFonts w:ascii="Verdana" w:hAnsi="Verdana"/>
          <w:i/>
          <w:sz w:val="20"/>
          <w:szCs w:val="20"/>
        </w:rPr>
        <w:t>default)</w:t>
      </w:r>
      <w:r w:rsidRPr="001033B2">
        <w:rPr>
          <w:rFonts w:ascii="Verdana" w:hAnsi="Verdana"/>
          <w:i/>
          <w:spacing w:val="-4"/>
          <w:sz w:val="20"/>
          <w:szCs w:val="20"/>
        </w:rPr>
        <w:t xml:space="preserve"> </w:t>
      </w:r>
      <w:r w:rsidRPr="001033B2">
        <w:rPr>
          <w:rFonts w:ascii="Verdana" w:hAnsi="Verdana"/>
          <w:i/>
          <w:sz w:val="20"/>
          <w:szCs w:val="20"/>
        </w:rPr>
        <w:t>solo</w:t>
      </w:r>
      <w:r w:rsidRPr="001033B2">
        <w:rPr>
          <w:rFonts w:ascii="Verdana" w:hAnsi="Verdana"/>
          <w:i/>
          <w:spacing w:val="-1"/>
          <w:sz w:val="20"/>
          <w:szCs w:val="20"/>
        </w:rPr>
        <w:t xml:space="preserve"> </w:t>
      </w:r>
      <w:r w:rsidRPr="001033B2">
        <w:rPr>
          <w:rFonts w:ascii="Verdana" w:hAnsi="Verdana"/>
          <w:i/>
          <w:sz w:val="20"/>
          <w:szCs w:val="20"/>
        </w:rPr>
        <w:t>i</w:t>
      </w:r>
      <w:r w:rsidRPr="001033B2">
        <w:rPr>
          <w:rFonts w:ascii="Verdana" w:hAnsi="Verdana"/>
          <w:i/>
          <w:spacing w:val="-5"/>
          <w:sz w:val="20"/>
          <w:szCs w:val="20"/>
        </w:rPr>
        <w:t xml:space="preserve"> </w:t>
      </w:r>
      <w:r w:rsidRPr="001033B2">
        <w:rPr>
          <w:rFonts w:ascii="Verdana" w:hAnsi="Verdana"/>
          <w:i/>
          <w:sz w:val="20"/>
          <w:szCs w:val="20"/>
        </w:rPr>
        <w:t xml:space="preserve">dati necessari per ogni specifica finalità del trattamento»; inoltre, lo stesso deve mettere «in atto misure tecniche e organizzative adeguate, quali la </w:t>
      </w:r>
      <w:proofErr w:type="spellStart"/>
      <w:r w:rsidRPr="001033B2">
        <w:rPr>
          <w:rFonts w:ascii="Verdana" w:hAnsi="Verdana"/>
          <w:i/>
          <w:sz w:val="20"/>
          <w:szCs w:val="20"/>
        </w:rPr>
        <w:t>pseudonimizzazione</w:t>
      </w:r>
      <w:proofErr w:type="spellEnd"/>
      <w:r w:rsidRPr="001033B2">
        <w:rPr>
          <w:rFonts w:ascii="Verdana" w:hAnsi="Verdana"/>
          <w:i/>
          <w:sz w:val="20"/>
          <w:szCs w:val="20"/>
        </w:rPr>
        <w:t>, volta ad attuare in modo efficace i principi di protezione dei dati, quali la minimizzazione […]</w:t>
      </w:r>
      <w:r w:rsidRPr="001033B2">
        <w:rPr>
          <w:rFonts w:ascii="Verdana" w:hAnsi="Verdana"/>
          <w:sz w:val="20"/>
          <w:szCs w:val="20"/>
        </w:rPr>
        <w:t>».</w:t>
      </w:r>
    </w:p>
    <w:p w14:paraId="5951D76B" w14:textId="77777777" w:rsidR="00526C29" w:rsidRPr="001033B2" w:rsidRDefault="00526C29" w:rsidP="00526C29">
      <w:pPr>
        <w:spacing w:after="0" w:line="276" w:lineRule="auto"/>
        <w:ind w:left="112" w:right="129" w:firstLine="566"/>
        <w:jc w:val="both"/>
        <w:rPr>
          <w:rFonts w:ascii="Verdana" w:hAnsi="Verdana"/>
          <w:sz w:val="20"/>
          <w:szCs w:val="20"/>
        </w:rPr>
      </w:pPr>
      <w:r w:rsidRPr="001033B2">
        <w:rPr>
          <w:rFonts w:ascii="Verdana" w:hAnsi="Verdana"/>
          <w:sz w:val="20"/>
          <w:szCs w:val="20"/>
        </w:rPr>
        <w:t>Proprio attraverso la realizzazione di tali misure, la complessità del bilanciamento tra il diritto alla conoscibilità e quello alla protezione dei dati personali, dovrebbe trovare una notevole semplificazione.</w:t>
      </w:r>
    </w:p>
    <w:p w14:paraId="33C1F8B1" w14:textId="77777777" w:rsidR="00526C29" w:rsidRPr="001033B2" w:rsidRDefault="00526C29" w:rsidP="00526C29">
      <w:pPr>
        <w:pStyle w:val="Corpotesto"/>
        <w:spacing w:line="276" w:lineRule="auto"/>
        <w:ind w:left="112" w:right="130" w:firstLine="566"/>
        <w:jc w:val="both"/>
        <w:rPr>
          <w:rFonts w:ascii="Verdana" w:hAnsi="Verdana"/>
          <w:sz w:val="20"/>
          <w:szCs w:val="20"/>
        </w:rPr>
      </w:pPr>
      <w:r w:rsidRPr="001033B2">
        <w:rPr>
          <w:rFonts w:ascii="Verdana" w:hAnsi="Verdana"/>
          <w:sz w:val="20"/>
          <w:szCs w:val="20"/>
        </w:rPr>
        <w:t xml:space="preserve">L’ODCEC, in </w:t>
      </w:r>
      <w:proofErr w:type="spellStart"/>
      <w:r w:rsidRPr="001033B2">
        <w:rPr>
          <w:rFonts w:ascii="Verdana" w:hAnsi="Verdana"/>
          <w:sz w:val="20"/>
          <w:szCs w:val="20"/>
        </w:rPr>
        <w:t>ottemperanza</w:t>
      </w:r>
      <w:proofErr w:type="spellEnd"/>
      <w:r w:rsidRPr="001033B2">
        <w:rPr>
          <w:rFonts w:ascii="Verdana" w:hAnsi="Verdana"/>
          <w:sz w:val="20"/>
          <w:szCs w:val="20"/>
        </w:rPr>
        <w:t xml:space="preserve"> al </w:t>
      </w:r>
      <w:proofErr w:type="spellStart"/>
      <w:r w:rsidRPr="001033B2">
        <w:rPr>
          <w:rFonts w:ascii="Verdana" w:hAnsi="Verdana"/>
          <w:sz w:val="20"/>
          <w:szCs w:val="20"/>
        </w:rPr>
        <w:t>regolamento</w:t>
      </w:r>
      <w:proofErr w:type="spellEnd"/>
      <w:r w:rsidRPr="001033B2">
        <w:rPr>
          <w:rFonts w:ascii="Verdana" w:hAnsi="Verdana"/>
          <w:sz w:val="20"/>
          <w:szCs w:val="20"/>
        </w:rPr>
        <w:t xml:space="preserve"> (UE) n. 2016/679, ha </w:t>
      </w:r>
      <w:proofErr w:type="spellStart"/>
      <w:r w:rsidRPr="001033B2">
        <w:rPr>
          <w:rFonts w:ascii="Verdana" w:hAnsi="Verdana"/>
          <w:sz w:val="20"/>
          <w:szCs w:val="20"/>
        </w:rPr>
        <w:t>provveduto</w:t>
      </w:r>
      <w:proofErr w:type="spellEnd"/>
      <w:r w:rsidRPr="001033B2">
        <w:rPr>
          <w:rFonts w:ascii="Verdana" w:hAnsi="Verdana"/>
          <w:sz w:val="20"/>
          <w:szCs w:val="20"/>
        </w:rPr>
        <w:t xml:space="preserve"> in data </w:t>
      </w:r>
      <w:r w:rsidR="0070373C">
        <w:rPr>
          <w:rFonts w:ascii="Verdana" w:hAnsi="Verdana"/>
          <w:sz w:val="20"/>
          <w:szCs w:val="20"/>
        </w:rPr>
        <w:lastRenderedPageBreak/>
        <w:t xml:space="preserve">19.02.2018 </w:t>
      </w:r>
      <w:proofErr w:type="spellStart"/>
      <w:r w:rsidRPr="001033B2">
        <w:rPr>
          <w:rFonts w:ascii="Verdana" w:hAnsi="Verdana"/>
          <w:sz w:val="20"/>
          <w:szCs w:val="20"/>
        </w:rPr>
        <w:t>alla</w:t>
      </w:r>
      <w:proofErr w:type="spellEnd"/>
      <w:r w:rsidRPr="001033B2">
        <w:rPr>
          <w:rFonts w:ascii="Verdana" w:hAnsi="Verdana"/>
          <w:sz w:val="20"/>
          <w:szCs w:val="20"/>
        </w:rPr>
        <w:t xml:space="preserve"> </w:t>
      </w:r>
      <w:proofErr w:type="spellStart"/>
      <w:r w:rsidRPr="00AB7924">
        <w:rPr>
          <w:rFonts w:ascii="Verdana" w:hAnsi="Verdana"/>
          <w:sz w:val="20"/>
          <w:szCs w:val="20"/>
        </w:rPr>
        <w:t>nomina</w:t>
      </w:r>
      <w:proofErr w:type="spellEnd"/>
      <w:r w:rsidRPr="00AB7924">
        <w:rPr>
          <w:rFonts w:ascii="Verdana" w:hAnsi="Verdana"/>
          <w:sz w:val="20"/>
          <w:szCs w:val="20"/>
        </w:rPr>
        <w:t xml:space="preserve"> del RPD</w:t>
      </w:r>
      <w:r w:rsidR="00365BCF" w:rsidRPr="00AB7924">
        <w:rPr>
          <w:rFonts w:ascii="Verdana" w:hAnsi="Verdana"/>
          <w:sz w:val="20"/>
          <w:szCs w:val="20"/>
        </w:rPr>
        <w:t xml:space="preserve"> e, </w:t>
      </w:r>
      <w:proofErr w:type="spellStart"/>
      <w:r w:rsidR="00365BCF" w:rsidRPr="00AB7924">
        <w:rPr>
          <w:rFonts w:ascii="Verdana" w:hAnsi="Verdana"/>
          <w:sz w:val="20"/>
          <w:szCs w:val="20"/>
        </w:rPr>
        <w:t>annualmente</w:t>
      </w:r>
      <w:proofErr w:type="spellEnd"/>
      <w:r w:rsidR="00365BCF" w:rsidRPr="00AB7924">
        <w:rPr>
          <w:rFonts w:ascii="Verdana" w:hAnsi="Verdana"/>
          <w:sz w:val="20"/>
          <w:szCs w:val="20"/>
        </w:rPr>
        <w:t xml:space="preserve"> </w:t>
      </w:r>
      <w:proofErr w:type="spellStart"/>
      <w:r w:rsidR="00365BCF" w:rsidRPr="00AB7924">
        <w:rPr>
          <w:rFonts w:ascii="Verdana" w:hAnsi="Verdana"/>
          <w:sz w:val="20"/>
          <w:szCs w:val="20"/>
        </w:rPr>
        <w:t>viene</w:t>
      </w:r>
      <w:proofErr w:type="spellEnd"/>
      <w:r w:rsidR="00365BCF" w:rsidRPr="00AB7924">
        <w:rPr>
          <w:rFonts w:ascii="Verdana" w:hAnsi="Verdana"/>
          <w:sz w:val="20"/>
          <w:szCs w:val="20"/>
        </w:rPr>
        <w:t xml:space="preserve"> </w:t>
      </w:r>
      <w:proofErr w:type="spellStart"/>
      <w:r w:rsidR="00365BCF" w:rsidRPr="00AB7924">
        <w:rPr>
          <w:rFonts w:ascii="Verdana" w:hAnsi="Verdana"/>
          <w:sz w:val="20"/>
          <w:szCs w:val="20"/>
        </w:rPr>
        <w:t>conferito</w:t>
      </w:r>
      <w:proofErr w:type="spellEnd"/>
      <w:r w:rsidR="00365BCF" w:rsidRPr="00AB7924">
        <w:rPr>
          <w:rFonts w:ascii="Verdana" w:hAnsi="Verdana"/>
          <w:sz w:val="20"/>
          <w:szCs w:val="20"/>
        </w:rPr>
        <w:t xml:space="preserve"> </w:t>
      </w:r>
      <w:proofErr w:type="spellStart"/>
      <w:r w:rsidR="00365BCF" w:rsidRPr="00AB7924">
        <w:rPr>
          <w:rFonts w:ascii="Verdana" w:hAnsi="Verdana"/>
          <w:sz w:val="20"/>
          <w:szCs w:val="20"/>
        </w:rPr>
        <w:t>l’incarico</w:t>
      </w:r>
      <w:proofErr w:type="spellEnd"/>
      <w:r w:rsidRPr="00AB7924">
        <w:rPr>
          <w:rFonts w:ascii="Verdana" w:hAnsi="Verdana"/>
          <w:sz w:val="20"/>
          <w:szCs w:val="20"/>
        </w:rPr>
        <w:t>.</w:t>
      </w:r>
      <w:r w:rsidRPr="001033B2">
        <w:rPr>
          <w:rFonts w:ascii="Verdana" w:hAnsi="Verdana"/>
          <w:sz w:val="20"/>
          <w:szCs w:val="20"/>
        </w:rPr>
        <w:t xml:space="preserve"> Per </w:t>
      </w:r>
      <w:proofErr w:type="spellStart"/>
      <w:r w:rsidRPr="001033B2">
        <w:rPr>
          <w:rFonts w:ascii="Verdana" w:hAnsi="Verdana"/>
          <w:sz w:val="20"/>
          <w:szCs w:val="20"/>
        </w:rPr>
        <w:t>l'esercizio</w:t>
      </w:r>
      <w:proofErr w:type="spellEnd"/>
      <w:r w:rsidRPr="001033B2">
        <w:rPr>
          <w:rFonts w:ascii="Verdana" w:hAnsi="Verdana"/>
          <w:sz w:val="20"/>
          <w:szCs w:val="20"/>
        </w:rPr>
        <w:t xml:space="preserve"> dei </w:t>
      </w:r>
      <w:proofErr w:type="spellStart"/>
      <w:r w:rsidRPr="001033B2">
        <w:rPr>
          <w:rFonts w:ascii="Verdana" w:hAnsi="Verdana"/>
          <w:sz w:val="20"/>
          <w:szCs w:val="20"/>
        </w:rPr>
        <w:t>diritti</w:t>
      </w:r>
      <w:proofErr w:type="spellEnd"/>
      <w:r w:rsidRPr="001033B2">
        <w:rPr>
          <w:rFonts w:ascii="Verdana" w:hAnsi="Verdana"/>
          <w:sz w:val="20"/>
          <w:szCs w:val="20"/>
        </w:rPr>
        <w:t xml:space="preserve"> </w:t>
      </w:r>
      <w:proofErr w:type="spellStart"/>
      <w:r w:rsidRPr="001033B2">
        <w:rPr>
          <w:rFonts w:ascii="Verdana" w:hAnsi="Verdana"/>
          <w:sz w:val="20"/>
          <w:szCs w:val="20"/>
        </w:rPr>
        <w:t>l'utente</w:t>
      </w:r>
      <w:proofErr w:type="spellEnd"/>
      <w:r w:rsidRPr="001033B2">
        <w:rPr>
          <w:rFonts w:ascii="Verdana" w:hAnsi="Verdana"/>
          <w:sz w:val="20"/>
          <w:szCs w:val="20"/>
        </w:rPr>
        <w:t xml:space="preserve"> </w:t>
      </w:r>
      <w:proofErr w:type="spellStart"/>
      <w:r w:rsidRPr="001033B2">
        <w:rPr>
          <w:rFonts w:ascii="Verdana" w:hAnsi="Verdana"/>
          <w:sz w:val="20"/>
          <w:szCs w:val="20"/>
        </w:rPr>
        <w:t>può</w:t>
      </w:r>
      <w:proofErr w:type="spellEnd"/>
      <w:r w:rsidRPr="001033B2">
        <w:rPr>
          <w:rFonts w:ascii="Verdana" w:hAnsi="Verdana"/>
          <w:sz w:val="20"/>
          <w:szCs w:val="20"/>
        </w:rPr>
        <w:t xml:space="preserve"> </w:t>
      </w:r>
      <w:proofErr w:type="spellStart"/>
      <w:r w:rsidRPr="001033B2">
        <w:rPr>
          <w:rFonts w:ascii="Verdana" w:hAnsi="Verdana"/>
          <w:sz w:val="20"/>
          <w:szCs w:val="20"/>
        </w:rPr>
        <w:t>contattare</w:t>
      </w:r>
      <w:proofErr w:type="spellEnd"/>
      <w:r w:rsidRPr="001033B2">
        <w:rPr>
          <w:rFonts w:ascii="Verdana" w:hAnsi="Verdana"/>
          <w:sz w:val="20"/>
          <w:szCs w:val="20"/>
        </w:rPr>
        <w:t xml:space="preserve"> il RPD </w:t>
      </w:r>
      <w:proofErr w:type="spellStart"/>
      <w:r w:rsidRPr="001033B2">
        <w:rPr>
          <w:rFonts w:ascii="Verdana" w:hAnsi="Verdana"/>
          <w:sz w:val="20"/>
          <w:szCs w:val="20"/>
        </w:rPr>
        <w:t>inviando</w:t>
      </w:r>
      <w:proofErr w:type="spellEnd"/>
      <w:r w:rsidRPr="001033B2">
        <w:rPr>
          <w:rFonts w:ascii="Verdana" w:hAnsi="Verdana"/>
          <w:sz w:val="20"/>
          <w:szCs w:val="20"/>
        </w:rPr>
        <w:t xml:space="preserve"> una </w:t>
      </w:r>
      <w:proofErr w:type="spellStart"/>
      <w:r w:rsidRPr="001033B2">
        <w:rPr>
          <w:rFonts w:ascii="Verdana" w:hAnsi="Verdana"/>
          <w:sz w:val="20"/>
          <w:szCs w:val="20"/>
        </w:rPr>
        <w:t>istanza</w:t>
      </w:r>
      <w:proofErr w:type="spellEnd"/>
      <w:r w:rsidRPr="001033B2">
        <w:rPr>
          <w:rFonts w:ascii="Verdana" w:hAnsi="Verdana"/>
          <w:sz w:val="20"/>
          <w:szCs w:val="20"/>
        </w:rPr>
        <w:t xml:space="preserve"> </w:t>
      </w:r>
      <w:proofErr w:type="spellStart"/>
      <w:r w:rsidRPr="001033B2">
        <w:rPr>
          <w:rFonts w:ascii="Verdana" w:hAnsi="Verdana"/>
          <w:sz w:val="20"/>
          <w:szCs w:val="20"/>
        </w:rPr>
        <w:t>alla</w:t>
      </w:r>
      <w:proofErr w:type="spellEnd"/>
      <w:r w:rsidRPr="001033B2">
        <w:rPr>
          <w:rFonts w:ascii="Verdana" w:hAnsi="Verdana"/>
          <w:sz w:val="20"/>
          <w:szCs w:val="20"/>
        </w:rPr>
        <w:t xml:space="preserve"> </w:t>
      </w:r>
      <w:proofErr w:type="spellStart"/>
      <w:r w:rsidRPr="001033B2">
        <w:rPr>
          <w:rFonts w:ascii="Verdana" w:hAnsi="Verdana"/>
          <w:sz w:val="20"/>
          <w:szCs w:val="20"/>
        </w:rPr>
        <w:t>sede</w:t>
      </w:r>
      <w:proofErr w:type="spellEnd"/>
      <w:r w:rsidRPr="001033B2">
        <w:rPr>
          <w:rFonts w:ascii="Verdana" w:hAnsi="Verdana"/>
          <w:sz w:val="20"/>
          <w:szCs w:val="20"/>
        </w:rPr>
        <w:t xml:space="preserve"> del </w:t>
      </w:r>
      <w:proofErr w:type="spellStart"/>
      <w:r w:rsidRPr="001033B2">
        <w:rPr>
          <w:rFonts w:ascii="Verdana" w:hAnsi="Verdana"/>
          <w:sz w:val="20"/>
          <w:szCs w:val="20"/>
        </w:rPr>
        <w:t>Titolare</w:t>
      </w:r>
      <w:proofErr w:type="spellEnd"/>
      <w:r w:rsidRPr="001033B2">
        <w:rPr>
          <w:rFonts w:ascii="Verdana" w:hAnsi="Verdana"/>
          <w:sz w:val="20"/>
          <w:szCs w:val="20"/>
        </w:rPr>
        <w:t xml:space="preserve">, </w:t>
      </w:r>
      <w:proofErr w:type="spellStart"/>
      <w:r w:rsidRPr="001033B2">
        <w:rPr>
          <w:rFonts w:ascii="Verdana" w:hAnsi="Verdana"/>
          <w:sz w:val="20"/>
          <w:szCs w:val="20"/>
        </w:rPr>
        <w:t>all'attenzione</w:t>
      </w:r>
      <w:proofErr w:type="spellEnd"/>
      <w:r w:rsidRPr="001033B2">
        <w:rPr>
          <w:rFonts w:ascii="Verdana" w:hAnsi="Verdana"/>
          <w:sz w:val="20"/>
          <w:szCs w:val="20"/>
        </w:rPr>
        <w:t xml:space="preserve"> del </w:t>
      </w:r>
      <w:proofErr w:type="spellStart"/>
      <w:r w:rsidRPr="001033B2">
        <w:rPr>
          <w:rFonts w:ascii="Verdana" w:hAnsi="Verdana"/>
          <w:sz w:val="20"/>
          <w:szCs w:val="20"/>
        </w:rPr>
        <w:t>Responsabile</w:t>
      </w:r>
      <w:proofErr w:type="spellEnd"/>
      <w:r w:rsidRPr="001033B2">
        <w:rPr>
          <w:rFonts w:ascii="Verdana" w:hAnsi="Verdana"/>
          <w:sz w:val="20"/>
          <w:szCs w:val="20"/>
        </w:rPr>
        <w:t xml:space="preserve"> </w:t>
      </w:r>
      <w:proofErr w:type="spellStart"/>
      <w:r w:rsidRPr="001033B2">
        <w:rPr>
          <w:rFonts w:ascii="Verdana" w:hAnsi="Verdana"/>
          <w:sz w:val="20"/>
          <w:szCs w:val="20"/>
        </w:rPr>
        <w:t>della</w:t>
      </w:r>
      <w:proofErr w:type="spellEnd"/>
      <w:r w:rsidRPr="001033B2">
        <w:rPr>
          <w:rFonts w:ascii="Verdana" w:hAnsi="Verdana"/>
          <w:sz w:val="20"/>
          <w:szCs w:val="20"/>
        </w:rPr>
        <w:t xml:space="preserve"> </w:t>
      </w:r>
      <w:proofErr w:type="spellStart"/>
      <w:r w:rsidRPr="001033B2">
        <w:rPr>
          <w:rFonts w:ascii="Verdana" w:hAnsi="Verdana"/>
          <w:sz w:val="20"/>
          <w:szCs w:val="20"/>
        </w:rPr>
        <w:t>Protezione</w:t>
      </w:r>
      <w:proofErr w:type="spellEnd"/>
      <w:r w:rsidRPr="001033B2">
        <w:rPr>
          <w:rFonts w:ascii="Verdana" w:hAnsi="Verdana"/>
          <w:sz w:val="20"/>
          <w:szCs w:val="20"/>
        </w:rPr>
        <w:t xml:space="preserve"> dei Dati </w:t>
      </w:r>
      <w:proofErr w:type="spellStart"/>
      <w:r w:rsidRPr="001033B2">
        <w:rPr>
          <w:rFonts w:ascii="Verdana" w:hAnsi="Verdana"/>
          <w:sz w:val="20"/>
          <w:szCs w:val="20"/>
        </w:rPr>
        <w:t>personali</w:t>
      </w:r>
      <w:proofErr w:type="spellEnd"/>
    </w:p>
    <w:p w14:paraId="336E6974" w14:textId="77777777" w:rsidR="00526C29" w:rsidRPr="00526C29" w:rsidRDefault="00526C29" w:rsidP="00526C29">
      <w:pPr>
        <w:pStyle w:val="Corpotesto"/>
        <w:spacing w:line="276" w:lineRule="auto"/>
        <w:ind w:left="112" w:right="130" w:firstLine="566"/>
        <w:jc w:val="both"/>
        <w:rPr>
          <w:rFonts w:ascii="Verdana" w:hAnsi="Verdana"/>
          <w:sz w:val="20"/>
          <w:szCs w:val="20"/>
        </w:rPr>
      </w:pPr>
      <w:r w:rsidRPr="001033B2">
        <w:rPr>
          <w:rFonts w:ascii="Verdana" w:hAnsi="Verdana"/>
          <w:sz w:val="20"/>
          <w:szCs w:val="20"/>
        </w:rPr>
        <w:t xml:space="preserve">Il </w:t>
      </w:r>
      <w:proofErr w:type="spellStart"/>
      <w:r w:rsidRPr="001033B2">
        <w:rPr>
          <w:rFonts w:ascii="Verdana" w:hAnsi="Verdana"/>
          <w:sz w:val="20"/>
          <w:szCs w:val="20"/>
        </w:rPr>
        <w:t>Responsabile</w:t>
      </w:r>
      <w:proofErr w:type="spellEnd"/>
      <w:r w:rsidRPr="001033B2">
        <w:rPr>
          <w:rFonts w:ascii="Verdana" w:hAnsi="Verdana"/>
          <w:sz w:val="20"/>
          <w:szCs w:val="20"/>
        </w:rPr>
        <w:t xml:space="preserve"> </w:t>
      </w:r>
      <w:proofErr w:type="spellStart"/>
      <w:r w:rsidRPr="001033B2">
        <w:rPr>
          <w:rFonts w:ascii="Verdana" w:hAnsi="Verdana"/>
          <w:sz w:val="20"/>
          <w:szCs w:val="20"/>
        </w:rPr>
        <w:t>della</w:t>
      </w:r>
      <w:proofErr w:type="spellEnd"/>
      <w:r w:rsidRPr="001033B2">
        <w:rPr>
          <w:rFonts w:ascii="Verdana" w:hAnsi="Verdana"/>
          <w:sz w:val="20"/>
          <w:szCs w:val="20"/>
        </w:rPr>
        <w:t xml:space="preserve"> </w:t>
      </w:r>
      <w:proofErr w:type="spellStart"/>
      <w:r w:rsidRPr="001033B2">
        <w:rPr>
          <w:rFonts w:ascii="Verdana" w:hAnsi="Verdana"/>
          <w:sz w:val="20"/>
          <w:szCs w:val="20"/>
        </w:rPr>
        <w:t>Protezione</w:t>
      </w:r>
      <w:proofErr w:type="spellEnd"/>
      <w:r w:rsidRPr="001033B2">
        <w:rPr>
          <w:rFonts w:ascii="Verdana" w:hAnsi="Verdana"/>
          <w:sz w:val="20"/>
          <w:szCs w:val="20"/>
        </w:rPr>
        <w:t xml:space="preserve"> dei Dati (RPD) </w:t>
      </w:r>
      <w:proofErr w:type="spellStart"/>
      <w:r w:rsidRPr="001033B2">
        <w:rPr>
          <w:rFonts w:ascii="Verdana" w:hAnsi="Verdana"/>
          <w:sz w:val="20"/>
          <w:szCs w:val="20"/>
        </w:rPr>
        <w:t>può</w:t>
      </w:r>
      <w:proofErr w:type="spellEnd"/>
      <w:r w:rsidRPr="001033B2">
        <w:rPr>
          <w:rFonts w:ascii="Verdana" w:hAnsi="Verdana"/>
          <w:sz w:val="20"/>
          <w:szCs w:val="20"/>
        </w:rPr>
        <w:t xml:space="preserve"> </w:t>
      </w:r>
      <w:proofErr w:type="spellStart"/>
      <w:r w:rsidRPr="001033B2">
        <w:rPr>
          <w:rFonts w:ascii="Verdana" w:hAnsi="Verdana"/>
          <w:sz w:val="20"/>
          <w:szCs w:val="20"/>
        </w:rPr>
        <w:t>essere</w:t>
      </w:r>
      <w:proofErr w:type="spellEnd"/>
      <w:r w:rsidRPr="001033B2">
        <w:rPr>
          <w:rFonts w:ascii="Verdana" w:hAnsi="Verdana"/>
          <w:sz w:val="20"/>
          <w:szCs w:val="20"/>
        </w:rPr>
        <w:t xml:space="preserve"> </w:t>
      </w:r>
      <w:proofErr w:type="spellStart"/>
      <w:r w:rsidRPr="001033B2">
        <w:rPr>
          <w:rFonts w:ascii="Verdana" w:hAnsi="Verdana"/>
          <w:sz w:val="20"/>
          <w:szCs w:val="20"/>
        </w:rPr>
        <w:t>contattato</w:t>
      </w:r>
      <w:proofErr w:type="spellEnd"/>
      <w:r w:rsidRPr="001033B2">
        <w:rPr>
          <w:rFonts w:ascii="Verdana" w:hAnsi="Verdana"/>
          <w:sz w:val="20"/>
          <w:szCs w:val="20"/>
        </w:rPr>
        <w:t xml:space="preserve"> </w:t>
      </w:r>
      <w:proofErr w:type="spellStart"/>
      <w:r w:rsidR="0070373C" w:rsidRPr="0070373C">
        <w:rPr>
          <w:rFonts w:ascii="Verdana" w:hAnsi="Verdana"/>
          <w:sz w:val="20"/>
          <w:szCs w:val="20"/>
        </w:rPr>
        <w:t>presso</w:t>
      </w:r>
      <w:proofErr w:type="spellEnd"/>
      <w:r w:rsidR="0070373C" w:rsidRPr="0070373C">
        <w:rPr>
          <w:rFonts w:ascii="Verdana" w:hAnsi="Verdana"/>
          <w:sz w:val="20"/>
          <w:szCs w:val="20"/>
        </w:rPr>
        <w:t xml:space="preserve"> </w:t>
      </w:r>
      <w:proofErr w:type="spellStart"/>
      <w:r w:rsidR="0070373C" w:rsidRPr="0070373C">
        <w:rPr>
          <w:rFonts w:ascii="Verdana" w:hAnsi="Verdana"/>
          <w:sz w:val="20"/>
          <w:szCs w:val="20"/>
        </w:rPr>
        <w:t>gli</w:t>
      </w:r>
      <w:proofErr w:type="spellEnd"/>
      <w:r w:rsidR="0070373C" w:rsidRPr="0070373C">
        <w:rPr>
          <w:rFonts w:ascii="Verdana" w:hAnsi="Verdana"/>
          <w:sz w:val="20"/>
          <w:szCs w:val="20"/>
        </w:rPr>
        <w:t xml:space="preserve"> </w:t>
      </w:r>
      <w:proofErr w:type="spellStart"/>
      <w:r w:rsidR="0070373C" w:rsidRPr="0070373C">
        <w:rPr>
          <w:rFonts w:ascii="Verdana" w:hAnsi="Verdana"/>
          <w:sz w:val="20"/>
          <w:szCs w:val="20"/>
        </w:rPr>
        <w:t>indirizzi</w:t>
      </w:r>
      <w:proofErr w:type="spellEnd"/>
      <w:r w:rsidR="0070373C" w:rsidRPr="0070373C">
        <w:rPr>
          <w:rFonts w:ascii="Verdana" w:hAnsi="Verdana"/>
          <w:sz w:val="20"/>
          <w:szCs w:val="20"/>
        </w:rPr>
        <w:t xml:space="preserve"> e </w:t>
      </w:r>
      <w:proofErr w:type="spellStart"/>
      <w:r w:rsidR="0070373C" w:rsidRPr="0070373C">
        <w:rPr>
          <w:rFonts w:ascii="Verdana" w:hAnsi="Verdana"/>
          <w:sz w:val="20"/>
          <w:szCs w:val="20"/>
        </w:rPr>
        <w:t>i</w:t>
      </w:r>
      <w:proofErr w:type="spellEnd"/>
      <w:r w:rsidR="0070373C" w:rsidRPr="0070373C">
        <w:rPr>
          <w:rFonts w:ascii="Verdana" w:hAnsi="Verdana"/>
          <w:sz w:val="20"/>
          <w:szCs w:val="20"/>
        </w:rPr>
        <w:t xml:space="preserve"> </w:t>
      </w:r>
      <w:proofErr w:type="spellStart"/>
      <w:r w:rsidR="0070373C" w:rsidRPr="0070373C">
        <w:rPr>
          <w:rFonts w:ascii="Verdana" w:hAnsi="Verdana"/>
          <w:sz w:val="20"/>
          <w:szCs w:val="20"/>
        </w:rPr>
        <w:t>recapiti</w:t>
      </w:r>
      <w:proofErr w:type="spellEnd"/>
      <w:r w:rsidR="0070373C" w:rsidRPr="0070373C">
        <w:rPr>
          <w:rFonts w:ascii="Verdana" w:hAnsi="Verdana"/>
          <w:sz w:val="20"/>
          <w:szCs w:val="20"/>
        </w:rPr>
        <w:t xml:space="preserve"> </w:t>
      </w:r>
      <w:proofErr w:type="spellStart"/>
      <w:r w:rsidR="0070373C" w:rsidRPr="0070373C">
        <w:rPr>
          <w:rFonts w:ascii="Verdana" w:hAnsi="Verdana"/>
          <w:sz w:val="20"/>
          <w:szCs w:val="20"/>
        </w:rPr>
        <w:t>dell'Ordine</w:t>
      </w:r>
      <w:proofErr w:type="spellEnd"/>
      <w:r w:rsidR="0070373C" w:rsidRPr="0070373C">
        <w:rPr>
          <w:rFonts w:ascii="Verdana" w:hAnsi="Verdana"/>
          <w:sz w:val="20"/>
          <w:szCs w:val="20"/>
        </w:rPr>
        <w:t xml:space="preserve"> o </w:t>
      </w:r>
      <w:proofErr w:type="spellStart"/>
      <w:r w:rsidR="0070373C" w:rsidRPr="0070373C">
        <w:rPr>
          <w:rFonts w:ascii="Verdana" w:hAnsi="Verdana"/>
          <w:sz w:val="20"/>
          <w:szCs w:val="20"/>
        </w:rPr>
        <w:t>alla</w:t>
      </w:r>
      <w:proofErr w:type="spellEnd"/>
      <w:r w:rsidR="0070373C" w:rsidRPr="0070373C">
        <w:rPr>
          <w:rFonts w:ascii="Verdana" w:hAnsi="Verdana"/>
          <w:sz w:val="20"/>
          <w:szCs w:val="20"/>
        </w:rPr>
        <w:t xml:space="preserve"> e-mail: </w:t>
      </w:r>
      <w:hyperlink r:id="rId16" w:history="1">
        <w:r w:rsidR="0070373C" w:rsidRPr="0070373C">
          <w:rPr>
            <w:rFonts w:ascii="Verdana" w:hAnsi="Verdana"/>
            <w:sz w:val="20"/>
            <w:szCs w:val="20"/>
          </w:rPr>
          <w:t>dpo@studiolegalevicenzotto.it</w:t>
        </w:r>
      </w:hyperlink>
      <w:r w:rsidR="0070373C">
        <w:rPr>
          <w:rFonts w:ascii="Verdana" w:hAnsi="Verdana"/>
          <w:sz w:val="20"/>
          <w:szCs w:val="20"/>
        </w:rPr>
        <w:t>.</w:t>
      </w:r>
    </w:p>
    <w:p w14:paraId="2DD06819" w14:textId="77777777" w:rsidR="00526C29" w:rsidRDefault="00526C29" w:rsidP="00526C29">
      <w:pPr>
        <w:spacing w:line="276" w:lineRule="auto"/>
        <w:ind w:left="112" w:right="131" w:firstLine="566"/>
        <w:jc w:val="both"/>
        <w:rPr>
          <w:rFonts w:ascii="Verdana" w:hAnsi="Verdana"/>
          <w:sz w:val="20"/>
          <w:szCs w:val="20"/>
        </w:rPr>
      </w:pPr>
      <w:r w:rsidRPr="001033B2">
        <w:rPr>
          <w:rFonts w:ascii="Verdana" w:hAnsi="Verdana"/>
          <w:sz w:val="20"/>
          <w:szCs w:val="20"/>
        </w:rPr>
        <w:t>L’art. 30 del Regolamento (UE) 2016/679 del Parlamento Europeo e del Consiglio del 27 aprile 2016 dispone che “</w:t>
      </w:r>
      <w:r w:rsidRPr="001033B2">
        <w:rPr>
          <w:rFonts w:ascii="Verdana" w:hAnsi="Verdana"/>
          <w:i/>
          <w:sz w:val="20"/>
          <w:szCs w:val="20"/>
        </w:rPr>
        <w:t>ogni titolare del trattamento e, ove applicabile, il suo rappresentante tengono un registro delle</w:t>
      </w:r>
      <w:r w:rsidRPr="001033B2">
        <w:rPr>
          <w:rFonts w:ascii="Verdana" w:hAnsi="Verdana"/>
          <w:i/>
          <w:spacing w:val="-22"/>
          <w:sz w:val="20"/>
          <w:szCs w:val="20"/>
        </w:rPr>
        <w:t xml:space="preserve"> </w:t>
      </w:r>
      <w:r w:rsidRPr="001033B2">
        <w:rPr>
          <w:rFonts w:ascii="Verdana" w:hAnsi="Verdana"/>
          <w:i/>
          <w:sz w:val="20"/>
          <w:szCs w:val="20"/>
        </w:rPr>
        <w:t xml:space="preserve">attività di trattamento svolte sotto la propria responsabilità”. </w:t>
      </w:r>
      <w:r w:rsidRPr="001033B2">
        <w:rPr>
          <w:rFonts w:ascii="Verdana" w:hAnsi="Verdana"/>
          <w:sz w:val="20"/>
          <w:szCs w:val="20"/>
        </w:rPr>
        <w:t xml:space="preserve">In attuazione del disposto normativo è stato elaborato il </w:t>
      </w:r>
      <w:r w:rsidRPr="001033B2">
        <w:rPr>
          <w:rFonts w:ascii="Verdana" w:hAnsi="Verdana"/>
          <w:b/>
          <w:sz w:val="20"/>
          <w:szCs w:val="20"/>
        </w:rPr>
        <w:t>Registro delle attività di trattamento dei dati</w:t>
      </w:r>
      <w:r w:rsidRPr="001033B2">
        <w:rPr>
          <w:rFonts w:ascii="Verdana" w:hAnsi="Verdana"/>
          <w:b/>
          <w:spacing w:val="-8"/>
          <w:sz w:val="20"/>
          <w:szCs w:val="20"/>
        </w:rPr>
        <w:t xml:space="preserve"> </w:t>
      </w:r>
      <w:r w:rsidRPr="001033B2">
        <w:rPr>
          <w:rFonts w:ascii="Verdana" w:hAnsi="Verdana"/>
          <w:b/>
          <w:sz w:val="20"/>
          <w:szCs w:val="20"/>
        </w:rPr>
        <w:t>personali</w:t>
      </w:r>
      <w:r w:rsidRPr="001033B2">
        <w:rPr>
          <w:rFonts w:ascii="Verdana" w:hAnsi="Verdana"/>
          <w:sz w:val="20"/>
          <w:szCs w:val="20"/>
        </w:rPr>
        <w:t>.</w:t>
      </w:r>
    </w:p>
    <w:p w14:paraId="2F366292" w14:textId="77777777" w:rsidR="00526C29" w:rsidRDefault="00526C29" w:rsidP="00526C29">
      <w:pPr>
        <w:pStyle w:val="Corpotesto"/>
        <w:spacing w:line="276" w:lineRule="auto"/>
        <w:ind w:left="112" w:right="130" w:firstLine="566"/>
        <w:jc w:val="both"/>
        <w:rPr>
          <w:rFonts w:ascii="Verdana" w:hAnsi="Verdana"/>
          <w:sz w:val="20"/>
          <w:szCs w:val="20"/>
        </w:rPr>
      </w:pPr>
      <w:r w:rsidRPr="001033B2">
        <w:rPr>
          <w:rFonts w:ascii="Verdana" w:hAnsi="Verdana"/>
          <w:sz w:val="20"/>
          <w:szCs w:val="20"/>
        </w:rPr>
        <w:t xml:space="preserve">Il </w:t>
      </w:r>
      <w:proofErr w:type="spellStart"/>
      <w:r w:rsidRPr="001033B2">
        <w:rPr>
          <w:rFonts w:ascii="Verdana" w:hAnsi="Verdana"/>
          <w:sz w:val="20"/>
          <w:szCs w:val="20"/>
        </w:rPr>
        <w:t>documento</w:t>
      </w:r>
      <w:proofErr w:type="spellEnd"/>
      <w:r w:rsidRPr="001033B2">
        <w:rPr>
          <w:rFonts w:ascii="Verdana" w:hAnsi="Verdana"/>
          <w:sz w:val="20"/>
          <w:szCs w:val="20"/>
        </w:rPr>
        <w:t xml:space="preserve"> è </w:t>
      </w:r>
      <w:proofErr w:type="spellStart"/>
      <w:r w:rsidRPr="001033B2">
        <w:rPr>
          <w:rFonts w:ascii="Verdana" w:hAnsi="Verdana"/>
          <w:sz w:val="20"/>
          <w:szCs w:val="20"/>
        </w:rPr>
        <w:t>stato</w:t>
      </w:r>
      <w:proofErr w:type="spellEnd"/>
      <w:r w:rsidRPr="001033B2">
        <w:rPr>
          <w:rFonts w:ascii="Verdana" w:hAnsi="Verdana"/>
          <w:sz w:val="20"/>
          <w:szCs w:val="20"/>
        </w:rPr>
        <w:t xml:space="preserve"> </w:t>
      </w:r>
      <w:proofErr w:type="spellStart"/>
      <w:r w:rsidRPr="001033B2">
        <w:rPr>
          <w:rFonts w:ascii="Verdana" w:hAnsi="Verdana"/>
          <w:sz w:val="20"/>
          <w:szCs w:val="20"/>
        </w:rPr>
        <w:t>redatto</w:t>
      </w:r>
      <w:proofErr w:type="spellEnd"/>
      <w:r w:rsidRPr="001033B2">
        <w:rPr>
          <w:rFonts w:ascii="Verdana" w:hAnsi="Verdana"/>
          <w:sz w:val="20"/>
          <w:szCs w:val="20"/>
        </w:rPr>
        <w:t xml:space="preserve"> </w:t>
      </w:r>
      <w:proofErr w:type="spellStart"/>
      <w:r w:rsidRPr="001033B2">
        <w:rPr>
          <w:rFonts w:ascii="Verdana" w:hAnsi="Verdana"/>
          <w:sz w:val="20"/>
          <w:szCs w:val="20"/>
        </w:rPr>
        <w:t>all’esito</w:t>
      </w:r>
      <w:proofErr w:type="spellEnd"/>
      <w:r w:rsidRPr="001033B2">
        <w:rPr>
          <w:rFonts w:ascii="Verdana" w:hAnsi="Verdana"/>
          <w:sz w:val="20"/>
          <w:szCs w:val="20"/>
        </w:rPr>
        <w:t xml:space="preserve"> di </w:t>
      </w:r>
      <w:proofErr w:type="spellStart"/>
      <w:r w:rsidRPr="001033B2">
        <w:rPr>
          <w:rFonts w:ascii="Verdana" w:hAnsi="Verdana"/>
          <w:sz w:val="20"/>
          <w:szCs w:val="20"/>
        </w:rPr>
        <w:t>un’attività</w:t>
      </w:r>
      <w:proofErr w:type="spellEnd"/>
      <w:r w:rsidRPr="001033B2">
        <w:rPr>
          <w:rFonts w:ascii="Verdana" w:hAnsi="Verdana"/>
          <w:sz w:val="20"/>
          <w:szCs w:val="20"/>
        </w:rPr>
        <w:t xml:space="preserve"> di </w:t>
      </w:r>
      <w:proofErr w:type="spellStart"/>
      <w:r w:rsidRPr="001033B2">
        <w:rPr>
          <w:rFonts w:ascii="Verdana" w:hAnsi="Verdana"/>
          <w:sz w:val="20"/>
          <w:szCs w:val="20"/>
        </w:rPr>
        <w:t>analisi</w:t>
      </w:r>
      <w:proofErr w:type="spellEnd"/>
      <w:r w:rsidRPr="001033B2">
        <w:rPr>
          <w:rFonts w:ascii="Verdana" w:hAnsi="Verdana"/>
          <w:sz w:val="20"/>
          <w:szCs w:val="20"/>
        </w:rPr>
        <w:t xml:space="preserve"> </w:t>
      </w:r>
      <w:proofErr w:type="spellStart"/>
      <w:r w:rsidRPr="001033B2">
        <w:rPr>
          <w:rFonts w:ascii="Verdana" w:hAnsi="Verdana"/>
          <w:sz w:val="20"/>
          <w:szCs w:val="20"/>
        </w:rPr>
        <w:t>dell’organizzazione</w:t>
      </w:r>
      <w:proofErr w:type="spellEnd"/>
      <w:r w:rsidRPr="001033B2">
        <w:rPr>
          <w:rFonts w:ascii="Verdana" w:hAnsi="Verdana"/>
          <w:sz w:val="20"/>
          <w:szCs w:val="20"/>
        </w:rPr>
        <w:t xml:space="preserve">, </w:t>
      </w:r>
      <w:proofErr w:type="spellStart"/>
      <w:r w:rsidRPr="001033B2">
        <w:rPr>
          <w:rFonts w:ascii="Verdana" w:hAnsi="Verdana"/>
          <w:sz w:val="20"/>
          <w:szCs w:val="20"/>
        </w:rPr>
        <w:t>muovendo</w:t>
      </w:r>
      <w:proofErr w:type="spellEnd"/>
      <w:r w:rsidRPr="001033B2">
        <w:rPr>
          <w:rFonts w:ascii="Verdana" w:hAnsi="Verdana"/>
          <w:sz w:val="20"/>
          <w:szCs w:val="20"/>
        </w:rPr>
        <w:t xml:space="preserve"> </w:t>
      </w:r>
      <w:proofErr w:type="spellStart"/>
      <w:r w:rsidRPr="001033B2">
        <w:rPr>
          <w:rFonts w:ascii="Verdana" w:hAnsi="Verdana"/>
          <w:sz w:val="20"/>
          <w:szCs w:val="20"/>
        </w:rPr>
        <w:t>dai</w:t>
      </w:r>
      <w:proofErr w:type="spellEnd"/>
      <w:r w:rsidRPr="001033B2">
        <w:rPr>
          <w:rFonts w:ascii="Verdana" w:hAnsi="Verdana"/>
          <w:sz w:val="20"/>
          <w:szCs w:val="20"/>
        </w:rPr>
        <w:t xml:space="preserve"> </w:t>
      </w:r>
      <w:proofErr w:type="spellStart"/>
      <w:r w:rsidRPr="001033B2">
        <w:rPr>
          <w:rFonts w:ascii="Verdana" w:hAnsi="Verdana"/>
          <w:sz w:val="20"/>
          <w:szCs w:val="20"/>
        </w:rPr>
        <w:t>procedimenti</w:t>
      </w:r>
      <w:proofErr w:type="spellEnd"/>
      <w:r w:rsidRPr="001033B2">
        <w:rPr>
          <w:rFonts w:ascii="Verdana" w:hAnsi="Verdana"/>
          <w:sz w:val="20"/>
          <w:szCs w:val="20"/>
        </w:rPr>
        <w:t xml:space="preserve"> </w:t>
      </w:r>
      <w:proofErr w:type="spellStart"/>
      <w:r w:rsidRPr="001033B2">
        <w:rPr>
          <w:rFonts w:ascii="Verdana" w:hAnsi="Verdana"/>
          <w:sz w:val="20"/>
          <w:szCs w:val="20"/>
        </w:rPr>
        <w:t>amministrativi</w:t>
      </w:r>
      <w:proofErr w:type="spellEnd"/>
      <w:r w:rsidRPr="001033B2">
        <w:rPr>
          <w:rFonts w:ascii="Verdana" w:hAnsi="Verdana"/>
          <w:sz w:val="20"/>
          <w:szCs w:val="20"/>
        </w:rPr>
        <w:t xml:space="preserve"> </w:t>
      </w:r>
      <w:proofErr w:type="spellStart"/>
      <w:r w:rsidRPr="001033B2">
        <w:rPr>
          <w:rFonts w:ascii="Verdana" w:hAnsi="Verdana"/>
          <w:sz w:val="20"/>
          <w:szCs w:val="20"/>
        </w:rPr>
        <w:t>descritti</w:t>
      </w:r>
      <w:proofErr w:type="spellEnd"/>
      <w:r w:rsidRPr="001033B2">
        <w:rPr>
          <w:rFonts w:ascii="Verdana" w:hAnsi="Verdana"/>
          <w:sz w:val="20"/>
          <w:szCs w:val="20"/>
        </w:rPr>
        <w:t xml:space="preserve"> </w:t>
      </w:r>
      <w:proofErr w:type="spellStart"/>
      <w:r w:rsidRPr="001033B2">
        <w:rPr>
          <w:rFonts w:ascii="Verdana" w:hAnsi="Verdana"/>
          <w:sz w:val="20"/>
          <w:szCs w:val="20"/>
        </w:rPr>
        <w:t>nell’</w:t>
      </w:r>
      <w:r w:rsidRPr="001033B2">
        <w:rPr>
          <w:rFonts w:ascii="Verdana" w:hAnsi="Verdana"/>
          <w:i/>
          <w:sz w:val="20"/>
          <w:szCs w:val="20"/>
        </w:rPr>
        <w:t>Allegato</w:t>
      </w:r>
      <w:proofErr w:type="spellEnd"/>
      <w:r w:rsidRPr="001033B2">
        <w:rPr>
          <w:rFonts w:ascii="Verdana" w:hAnsi="Verdana"/>
          <w:i/>
          <w:sz w:val="20"/>
          <w:szCs w:val="20"/>
        </w:rPr>
        <w:t xml:space="preserve"> </w:t>
      </w:r>
      <w:r w:rsidR="001033B2" w:rsidRPr="001033B2">
        <w:rPr>
          <w:rFonts w:ascii="Verdana" w:hAnsi="Verdana"/>
          <w:i/>
          <w:sz w:val="20"/>
          <w:szCs w:val="20"/>
        </w:rPr>
        <w:t>1</w:t>
      </w:r>
      <w:r w:rsidRPr="001033B2">
        <w:rPr>
          <w:rFonts w:ascii="Verdana" w:hAnsi="Verdana"/>
          <w:i/>
          <w:sz w:val="20"/>
          <w:szCs w:val="20"/>
        </w:rPr>
        <w:t xml:space="preserve"> </w:t>
      </w:r>
      <w:r w:rsidRPr="001033B2">
        <w:rPr>
          <w:rFonts w:ascii="Verdana" w:hAnsi="Verdana"/>
          <w:sz w:val="20"/>
          <w:szCs w:val="20"/>
        </w:rPr>
        <w:t>al PTPC 20</w:t>
      </w:r>
      <w:r w:rsidR="001033B2" w:rsidRPr="001033B2">
        <w:rPr>
          <w:rFonts w:ascii="Verdana" w:hAnsi="Verdana"/>
          <w:sz w:val="20"/>
          <w:szCs w:val="20"/>
        </w:rPr>
        <w:t>2</w:t>
      </w:r>
      <w:r w:rsidR="00365BCF">
        <w:rPr>
          <w:rFonts w:ascii="Verdana" w:hAnsi="Verdana"/>
          <w:sz w:val="20"/>
          <w:szCs w:val="20"/>
        </w:rPr>
        <w:t>4</w:t>
      </w:r>
      <w:r w:rsidRPr="001033B2">
        <w:rPr>
          <w:rFonts w:ascii="Verdana" w:hAnsi="Verdana"/>
          <w:sz w:val="20"/>
          <w:szCs w:val="20"/>
        </w:rPr>
        <w:t>-202</w:t>
      </w:r>
      <w:r w:rsidR="00365BCF">
        <w:rPr>
          <w:rFonts w:ascii="Verdana" w:hAnsi="Verdana"/>
          <w:sz w:val="20"/>
          <w:szCs w:val="20"/>
        </w:rPr>
        <w:t>6</w:t>
      </w:r>
      <w:r w:rsidRPr="001033B2">
        <w:rPr>
          <w:rFonts w:ascii="Verdana" w:hAnsi="Verdana"/>
          <w:sz w:val="20"/>
          <w:szCs w:val="20"/>
        </w:rPr>
        <w:t xml:space="preserve"> ed </w:t>
      </w:r>
      <w:proofErr w:type="spellStart"/>
      <w:r w:rsidRPr="001033B2">
        <w:rPr>
          <w:rFonts w:ascii="Verdana" w:hAnsi="Verdana"/>
          <w:sz w:val="20"/>
          <w:szCs w:val="20"/>
        </w:rPr>
        <w:t>individuando</w:t>
      </w:r>
      <w:proofErr w:type="spellEnd"/>
      <w:r w:rsidRPr="001033B2">
        <w:rPr>
          <w:rFonts w:ascii="Verdana" w:hAnsi="Verdana"/>
          <w:sz w:val="20"/>
          <w:szCs w:val="20"/>
        </w:rPr>
        <w:t xml:space="preserve">, per </w:t>
      </w:r>
      <w:proofErr w:type="spellStart"/>
      <w:r w:rsidRPr="001033B2">
        <w:rPr>
          <w:rFonts w:ascii="Verdana" w:hAnsi="Verdana"/>
          <w:sz w:val="20"/>
          <w:szCs w:val="20"/>
        </w:rPr>
        <w:t>ciascuno</w:t>
      </w:r>
      <w:proofErr w:type="spellEnd"/>
      <w:r w:rsidRPr="001033B2">
        <w:rPr>
          <w:rFonts w:ascii="Verdana" w:hAnsi="Verdana"/>
          <w:spacing w:val="-30"/>
          <w:sz w:val="20"/>
          <w:szCs w:val="20"/>
        </w:rPr>
        <w:t xml:space="preserve"> </w:t>
      </w:r>
      <w:r w:rsidRPr="001033B2">
        <w:rPr>
          <w:rFonts w:ascii="Verdana" w:hAnsi="Verdana"/>
          <w:sz w:val="20"/>
          <w:szCs w:val="20"/>
        </w:rPr>
        <w:t xml:space="preserve">di </w:t>
      </w:r>
      <w:proofErr w:type="spellStart"/>
      <w:r w:rsidRPr="001033B2">
        <w:rPr>
          <w:rFonts w:ascii="Verdana" w:hAnsi="Verdana"/>
          <w:sz w:val="20"/>
          <w:szCs w:val="20"/>
        </w:rPr>
        <w:t>essi</w:t>
      </w:r>
      <w:proofErr w:type="spellEnd"/>
      <w:r w:rsidRPr="001033B2">
        <w:rPr>
          <w:rFonts w:ascii="Verdana" w:hAnsi="Verdana"/>
          <w:sz w:val="20"/>
          <w:szCs w:val="20"/>
        </w:rPr>
        <w:t xml:space="preserve">, le </w:t>
      </w:r>
      <w:proofErr w:type="spellStart"/>
      <w:r w:rsidRPr="001033B2">
        <w:rPr>
          <w:rFonts w:ascii="Verdana" w:hAnsi="Verdana"/>
          <w:sz w:val="20"/>
          <w:szCs w:val="20"/>
        </w:rPr>
        <w:t>attività</w:t>
      </w:r>
      <w:proofErr w:type="spellEnd"/>
      <w:r w:rsidRPr="001033B2">
        <w:rPr>
          <w:rFonts w:ascii="Verdana" w:hAnsi="Verdana"/>
          <w:sz w:val="20"/>
          <w:szCs w:val="20"/>
        </w:rPr>
        <w:t xml:space="preserve"> </w:t>
      </w:r>
      <w:proofErr w:type="spellStart"/>
      <w:r w:rsidRPr="001033B2">
        <w:rPr>
          <w:rFonts w:ascii="Verdana" w:hAnsi="Verdana"/>
          <w:sz w:val="20"/>
          <w:szCs w:val="20"/>
        </w:rPr>
        <w:t>che</w:t>
      </w:r>
      <w:proofErr w:type="spellEnd"/>
      <w:r w:rsidRPr="001033B2">
        <w:rPr>
          <w:rFonts w:ascii="Verdana" w:hAnsi="Verdana"/>
          <w:sz w:val="20"/>
          <w:szCs w:val="20"/>
        </w:rPr>
        <w:t xml:space="preserve"> </w:t>
      </w:r>
      <w:proofErr w:type="spellStart"/>
      <w:r w:rsidRPr="001033B2">
        <w:rPr>
          <w:rFonts w:ascii="Verdana" w:hAnsi="Verdana"/>
          <w:sz w:val="20"/>
          <w:szCs w:val="20"/>
        </w:rPr>
        <w:t>implicano</w:t>
      </w:r>
      <w:proofErr w:type="spellEnd"/>
      <w:r w:rsidRPr="001033B2">
        <w:rPr>
          <w:rFonts w:ascii="Verdana" w:hAnsi="Verdana"/>
          <w:sz w:val="20"/>
          <w:szCs w:val="20"/>
        </w:rPr>
        <w:t xml:space="preserve"> un </w:t>
      </w:r>
      <w:proofErr w:type="spellStart"/>
      <w:r w:rsidRPr="001033B2">
        <w:rPr>
          <w:rFonts w:ascii="Verdana" w:hAnsi="Verdana"/>
          <w:sz w:val="20"/>
          <w:szCs w:val="20"/>
        </w:rPr>
        <w:t>trattamento</w:t>
      </w:r>
      <w:proofErr w:type="spellEnd"/>
      <w:r w:rsidRPr="001033B2">
        <w:rPr>
          <w:rFonts w:ascii="Verdana" w:hAnsi="Verdana"/>
          <w:sz w:val="20"/>
          <w:szCs w:val="20"/>
        </w:rPr>
        <w:t xml:space="preserve"> dei </w:t>
      </w:r>
      <w:proofErr w:type="spellStart"/>
      <w:r w:rsidRPr="001033B2">
        <w:rPr>
          <w:rFonts w:ascii="Verdana" w:hAnsi="Verdana"/>
          <w:sz w:val="20"/>
          <w:szCs w:val="20"/>
        </w:rPr>
        <w:t>dati</w:t>
      </w:r>
      <w:proofErr w:type="spellEnd"/>
      <w:r w:rsidRPr="001033B2">
        <w:rPr>
          <w:rFonts w:ascii="Verdana" w:hAnsi="Verdana"/>
          <w:sz w:val="20"/>
          <w:szCs w:val="20"/>
        </w:rPr>
        <w:t xml:space="preserve"> </w:t>
      </w:r>
      <w:proofErr w:type="spellStart"/>
      <w:r w:rsidRPr="001033B2">
        <w:rPr>
          <w:rFonts w:ascii="Verdana" w:hAnsi="Verdana"/>
          <w:sz w:val="20"/>
          <w:szCs w:val="20"/>
        </w:rPr>
        <w:t>personali</w:t>
      </w:r>
      <w:proofErr w:type="spellEnd"/>
      <w:r w:rsidRPr="001033B2">
        <w:rPr>
          <w:rFonts w:ascii="Verdana" w:hAnsi="Verdana"/>
          <w:sz w:val="20"/>
          <w:szCs w:val="20"/>
        </w:rPr>
        <w:t xml:space="preserve">. </w:t>
      </w:r>
    </w:p>
    <w:p w14:paraId="54704C8F" w14:textId="77777777" w:rsidR="00FF50CE" w:rsidRDefault="00FF50CE" w:rsidP="00526C29">
      <w:pPr>
        <w:pStyle w:val="Corpotesto"/>
        <w:spacing w:line="276" w:lineRule="auto"/>
        <w:ind w:left="112" w:right="130" w:firstLine="566"/>
        <w:jc w:val="both"/>
        <w:rPr>
          <w:rFonts w:ascii="Verdana" w:hAnsi="Verdana"/>
          <w:sz w:val="20"/>
          <w:szCs w:val="20"/>
        </w:rPr>
      </w:pPr>
    </w:p>
    <w:p w14:paraId="7335FBC3" w14:textId="77777777" w:rsidR="00FF50CE" w:rsidRDefault="00FF50CE" w:rsidP="00526C29">
      <w:pPr>
        <w:pStyle w:val="Corpotesto"/>
        <w:spacing w:line="276" w:lineRule="auto"/>
        <w:ind w:left="112" w:right="130" w:firstLine="566"/>
        <w:jc w:val="both"/>
        <w:rPr>
          <w:rFonts w:ascii="Verdana" w:hAnsi="Verdana"/>
          <w:sz w:val="20"/>
          <w:szCs w:val="20"/>
        </w:rPr>
      </w:pPr>
    </w:p>
    <w:p w14:paraId="790864AB" w14:textId="77777777" w:rsidR="008D7606" w:rsidRPr="00526C29" w:rsidRDefault="008D7606" w:rsidP="00526C29">
      <w:pPr>
        <w:pStyle w:val="Corpotesto"/>
        <w:spacing w:line="276" w:lineRule="auto"/>
        <w:ind w:left="112" w:right="130" w:firstLine="566"/>
        <w:jc w:val="both"/>
        <w:rPr>
          <w:rFonts w:ascii="Verdana" w:hAnsi="Verdana"/>
          <w:strike/>
          <w:sz w:val="20"/>
          <w:szCs w:val="20"/>
        </w:rPr>
      </w:pPr>
    </w:p>
    <w:p w14:paraId="520AE5A3" w14:textId="77777777" w:rsidR="007F6E14" w:rsidRPr="004861FC" w:rsidRDefault="00620E3E" w:rsidP="000335F0">
      <w:pPr>
        <w:pStyle w:val="Titolo2"/>
        <w:spacing w:line="276" w:lineRule="auto"/>
      </w:pPr>
      <w:bookmarkStart w:id="316" w:name="_Toc433181403"/>
      <w:bookmarkStart w:id="317" w:name="_Toc433181473"/>
      <w:bookmarkStart w:id="318" w:name="_Toc433187812"/>
      <w:bookmarkStart w:id="319" w:name="_Toc433187935"/>
      <w:bookmarkStart w:id="320" w:name="_Toc433187976"/>
      <w:bookmarkStart w:id="321" w:name="_Toc433188762"/>
      <w:bookmarkStart w:id="322" w:name="_Toc441055496"/>
      <w:bookmarkStart w:id="323" w:name="_Toc441056386"/>
      <w:bookmarkStart w:id="324" w:name="_Toc535231538"/>
      <w:bookmarkStart w:id="325" w:name="_Toc63409883"/>
      <w:bookmarkStart w:id="326" w:name="_Toc167696174"/>
      <w:r w:rsidRPr="004861FC">
        <w:t xml:space="preserve">ARTICOLO </w:t>
      </w:r>
      <w:r w:rsidR="003350BF" w:rsidRPr="004861FC">
        <w:t>1</w:t>
      </w:r>
      <w:r w:rsidR="003648EC">
        <w:t>8</w:t>
      </w:r>
      <w:r w:rsidRPr="004861FC">
        <w:t xml:space="preserve"> - DATI NON PERTINENTI</w:t>
      </w:r>
      <w:bookmarkEnd w:id="324"/>
      <w:bookmarkEnd w:id="325"/>
      <w:bookmarkEnd w:id="326"/>
      <w:r w:rsidRPr="004861FC">
        <w:t xml:space="preserve"> </w:t>
      </w:r>
    </w:p>
    <w:p w14:paraId="07187F40" w14:textId="77777777" w:rsidR="00620E3E" w:rsidRDefault="00620E3E" w:rsidP="00E93E55">
      <w:pPr>
        <w:numPr>
          <w:ilvl w:val="0"/>
          <w:numId w:val="47"/>
        </w:numPr>
        <w:spacing w:after="0" w:line="276" w:lineRule="auto"/>
        <w:ind w:left="567" w:hanging="283"/>
        <w:jc w:val="both"/>
        <w:rPr>
          <w:rFonts w:ascii="Verdana" w:hAnsi="Verdana"/>
          <w:sz w:val="20"/>
          <w:szCs w:val="20"/>
        </w:rPr>
      </w:pPr>
      <w:r>
        <w:rPr>
          <w:rFonts w:ascii="Verdana" w:hAnsi="Verdana"/>
          <w:sz w:val="20"/>
          <w:szCs w:val="20"/>
        </w:rPr>
        <w:t>I dati sottoelencati attengono ad informazioni/processi non pertinenti rispetto alle caratteristiche organizzative o funzionali dell’Amministrazione e, pertanto, nessun dato verrà pubblicato sul sito internet “Amministrazione Trasparente”.</w:t>
      </w:r>
    </w:p>
    <w:p w14:paraId="51D67657" w14:textId="77777777" w:rsidR="00620E3E" w:rsidRPr="008D0FC5" w:rsidRDefault="00620E3E" w:rsidP="00E93E55">
      <w:pPr>
        <w:numPr>
          <w:ilvl w:val="0"/>
          <w:numId w:val="47"/>
        </w:numPr>
        <w:spacing w:after="0" w:line="276" w:lineRule="auto"/>
        <w:ind w:left="567" w:hanging="283"/>
        <w:jc w:val="both"/>
        <w:rPr>
          <w:rFonts w:ascii="Verdana" w:hAnsi="Verdana"/>
          <w:sz w:val="20"/>
          <w:szCs w:val="20"/>
        </w:rPr>
      </w:pPr>
      <w:r>
        <w:rPr>
          <w:rFonts w:ascii="Verdana" w:hAnsi="Verdana"/>
          <w:sz w:val="20"/>
          <w:szCs w:val="20"/>
        </w:rPr>
        <w:t>Nelle sezioni dedicate verrà inserita la dicitura: “</w:t>
      </w:r>
      <w:r w:rsidRPr="00620E3E">
        <w:rPr>
          <w:rFonts w:ascii="Verdana" w:hAnsi="Verdana"/>
          <w:b/>
          <w:sz w:val="20"/>
          <w:szCs w:val="20"/>
        </w:rPr>
        <w:t>Dato non pertinente</w:t>
      </w:r>
      <w:r>
        <w:rPr>
          <w:rFonts w:ascii="Verdana" w:hAnsi="Verdana"/>
          <w:sz w:val="20"/>
          <w:szCs w:val="20"/>
        </w:rPr>
        <w:t xml:space="preserve">” </w:t>
      </w:r>
    </w:p>
    <w:p w14:paraId="2B86DB5F" w14:textId="77777777" w:rsidR="00563B37" w:rsidRPr="00F6340D" w:rsidRDefault="00563B37" w:rsidP="000335F0">
      <w:pPr>
        <w:tabs>
          <w:tab w:val="left" w:pos="3377"/>
        </w:tabs>
        <w:spacing w:line="276" w:lineRule="auto"/>
        <w:rPr>
          <w:sz w:val="4"/>
          <w:szCs w:val="4"/>
        </w:rPr>
      </w:pPr>
    </w:p>
    <w:tbl>
      <w:tblPr>
        <w:tblW w:w="0" w:type="auto"/>
        <w:jc w:val="center"/>
        <w:tblCellMar>
          <w:left w:w="70" w:type="dxa"/>
          <w:right w:w="70" w:type="dxa"/>
        </w:tblCellMar>
        <w:tblLook w:val="04A0" w:firstRow="1" w:lastRow="0" w:firstColumn="1" w:lastColumn="0" w:noHBand="0" w:noVBand="1"/>
      </w:tblPr>
      <w:tblGrid>
        <w:gridCol w:w="2496"/>
        <w:gridCol w:w="1901"/>
        <w:gridCol w:w="2551"/>
        <w:gridCol w:w="3248"/>
      </w:tblGrid>
      <w:tr w:rsidR="00B55356" w:rsidRPr="00FF0442" w14:paraId="55259B10" w14:textId="77777777" w:rsidTr="00AB7924">
        <w:trPr>
          <w:trHeight w:val="763"/>
          <w:jc w:val="center"/>
        </w:trPr>
        <w:tc>
          <w:tcPr>
            <w:tcW w:w="0" w:type="auto"/>
            <w:tcBorders>
              <w:top w:val="single" w:sz="4" w:space="0" w:color="auto"/>
              <w:left w:val="single" w:sz="4" w:space="0" w:color="auto"/>
              <w:bottom w:val="single" w:sz="4" w:space="0" w:color="auto"/>
              <w:right w:val="single" w:sz="4" w:space="0" w:color="auto"/>
            </w:tcBorders>
            <w:shd w:val="clear" w:color="auto" w:fill="000000"/>
            <w:vAlign w:val="center"/>
            <w:hideMark/>
          </w:tcPr>
          <w:p w14:paraId="6F9A9756" w14:textId="77777777" w:rsidR="00B55356" w:rsidRPr="00AB7924" w:rsidRDefault="00B55356" w:rsidP="000335F0">
            <w:pPr>
              <w:spacing w:after="0" w:line="276" w:lineRule="auto"/>
              <w:jc w:val="center"/>
              <w:rPr>
                <w:b/>
                <w:bCs/>
                <w:color w:val="FFFFFF"/>
                <w:sz w:val="16"/>
                <w:szCs w:val="16"/>
              </w:rPr>
            </w:pPr>
            <w:r w:rsidRPr="00AB7924">
              <w:rPr>
                <w:b/>
                <w:bCs/>
                <w:color w:val="FFFFFF"/>
                <w:sz w:val="16"/>
                <w:szCs w:val="16"/>
              </w:rPr>
              <w:t xml:space="preserve">Denominazione </w:t>
            </w:r>
            <w:proofErr w:type="gramStart"/>
            <w:r w:rsidRPr="00AB7924">
              <w:rPr>
                <w:b/>
                <w:bCs/>
                <w:color w:val="FFFFFF"/>
                <w:sz w:val="16"/>
                <w:szCs w:val="16"/>
              </w:rPr>
              <w:t>sotto-sezione</w:t>
            </w:r>
            <w:proofErr w:type="gramEnd"/>
            <w:r w:rsidRPr="00AB7924">
              <w:rPr>
                <w:b/>
                <w:bCs/>
                <w:color w:val="FFFFFF"/>
                <w:sz w:val="16"/>
                <w:szCs w:val="16"/>
              </w:rPr>
              <w:t xml:space="preserve"> livello 1 (</w:t>
            </w:r>
            <w:proofErr w:type="spellStart"/>
            <w:r w:rsidRPr="00AB7924">
              <w:rPr>
                <w:b/>
                <w:bCs/>
                <w:color w:val="FFFFFF"/>
                <w:sz w:val="16"/>
                <w:szCs w:val="16"/>
              </w:rPr>
              <w:t>Macrofamiglie</w:t>
            </w:r>
            <w:proofErr w:type="spellEnd"/>
            <w:r w:rsidRPr="00AB7924">
              <w:rPr>
                <w:b/>
                <w:bCs/>
                <w:color w:val="FFFFFF"/>
                <w:sz w:val="16"/>
                <w:szCs w:val="16"/>
              </w:rPr>
              <w:t>)</w:t>
            </w:r>
          </w:p>
        </w:tc>
        <w:tc>
          <w:tcPr>
            <w:tcW w:w="1901" w:type="dxa"/>
            <w:tcBorders>
              <w:top w:val="single" w:sz="4" w:space="0" w:color="auto"/>
              <w:left w:val="nil"/>
              <w:bottom w:val="single" w:sz="4" w:space="0" w:color="auto"/>
              <w:right w:val="single" w:sz="4" w:space="0" w:color="auto"/>
            </w:tcBorders>
            <w:shd w:val="clear" w:color="auto" w:fill="000000"/>
            <w:vAlign w:val="center"/>
            <w:hideMark/>
          </w:tcPr>
          <w:p w14:paraId="18ACB78E" w14:textId="77777777" w:rsidR="00B55356" w:rsidRPr="00AB7924" w:rsidRDefault="00B55356" w:rsidP="000335F0">
            <w:pPr>
              <w:spacing w:after="0" w:line="276" w:lineRule="auto"/>
              <w:jc w:val="center"/>
              <w:rPr>
                <w:b/>
                <w:bCs/>
                <w:color w:val="FFFFFF"/>
                <w:sz w:val="16"/>
                <w:szCs w:val="16"/>
              </w:rPr>
            </w:pPr>
            <w:r w:rsidRPr="00AB7924">
              <w:rPr>
                <w:b/>
                <w:bCs/>
                <w:color w:val="FFFFFF"/>
                <w:sz w:val="16"/>
                <w:szCs w:val="16"/>
              </w:rPr>
              <w:t xml:space="preserve">Denominazione </w:t>
            </w:r>
            <w:proofErr w:type="gramStart"/>
            <w:r w:rsidRPr="00AB7924">
              <w:rPr>
                <w:b/>
                <w:bCs/>
                <w:color w:val="FFFFFF"/>
                <w:sz w:val="16"/>
                <w:szCs w:val="16"/>
              </w:rPr>
              <w:t>sotto-sezione</w:t>
            </w:r>
            <w:proofErr w:type="gramEnd"/>
            <w:r w:rsidRPr="00AB7924">
              <w:rPr>
                <w:b/>
                <w:bCs/>
                <w:color w:val="FFFFFF"/>
                <w:sz w:val="16"/>
                <w:szCs w:val="16"/>
              </w:rPr>
              <w:t xml:space="preserve"> 2 livello (Tipologie di dati)</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350A790F" w14:textId="77777777" w:rsidR="00B55356" w:rsidRPr="00AB7924" w:rsidRDefault="00B55356" w:rsidP="000335F0">
            <w:pPr>
              <w:spacing w:after="0" w:line="276" w:lineRule="auto"/>
              <w:jc w:val="center"/>
              <w:rPr>
                <w:b/>
                <w:bCs/>
                <w:color w:val="FFFFFF"/>
                <w:sz w:val="16"/>
                <w:szCs w:val="16"/>
              </w:rPr>
            </w:pPr>
            <w:r w:rsidRPr="00AB7924">
              <w:rPr>
                <w:b/>
                <w:bCs/>
                <w:color w:val="FFFFFF"/>
                <w:sz w:val="16"/>
                <w:szCs w:val="16"/>
              </w:rPr>
              <w:t>Riferimento normativo</w:t>
            </w:r>
          </w:p>
        </w:tc>
        <w:tc>
          <w:tcPr>
            <w:tcW w:w="3248" w:type="dxa"/>
            <w:tcBorders>
              <w:top w:val="single" w:sz="4" w:space="0" w:color="auto"/>
              <w:left w:val="nil"/>
              <w:bottom w:val="single" w:sz="4" w:space="0" w:color="auto"/>
              <w:right w:val="single" w:sz="4" w:space="0" w:color="auto"/>
            </w:tcBorders>
            <w:shd w:val="clear" w:color="auto" w:fill="000000"/>
            <w:vAlign w:val="center"/>
            <w:hideMark/>
          </w:tcPr>
          <w:p w14:paraId="6DD3104F" w14:textId="77777777" w:rsidR="00B55356" w:rsidRPr="00AB7924" w:rsidRDefault="00B55356" w:rsidP="000335F0">
            <w:pPr>
              <w:spacing w:after="0" w:line="276" w:lineRule="auto"/>
              <w:jc w:val="center"/>
              <w:rPr>
                <w:b/>
                <w:bCs/>
                <w:color w:val="FFFFFF"/>
                <w:sz w:val="16"/>
                <w:szCs w:val="16"/>
              </w:rPr>
            </w:pPr>
            <w:r w:rsidRPr="00AB7924">
              <w:rPr>
                <w:b/>
                <w:bCs/>
                <w:color w:val="FFFFFF"/>
                <w:sz w:val="16"/>
                <w:szCs w:val="16"/>
              </w:rPr>
              <w:t>Denominazione del singolo obbligo</w:t>
            </w:r>
          </w:p>
        </w:tc>
      </w:tr>
      <w:tr w:rsidR="00C1640E" w:rsidRPr="00FF0442" w14:paraId="475188E2" w14:textId="77777777" w:rsidTr="0088499C">
        <w:trPr>
          <w:trHeight w:val="671"/>
          <w:jc w:val="center"/>
        </w:trPr>
        <w:tc>
          <w:tcPr>
            <w:tcW w:w="0" w:type="auto"/>
            <w:vMerge w:val="restart"/>
            <w:tcBorders>
              <w:top w:val="nil"/>
              <w:left w:val="single" w:sz="4" w:space="0" w:color="auto"/>
              <w:right w:val="single" w:sz="4" w:space="0" w:color="auto"/>
            </w:tcBorders>
            <w:shd w:val="clear" w:color="auto" w:fill="D9D9D9"/>
            <w:vAlign w:val="center"/>
          </w:tcPr>
          <w:p w14:paraId="1EBA921A" w14:textId="77777777" w:rsidR="00C1640E" w:rsidRPr="00AB7924" w:rsidRDefault="00C1640E" w:rsidP="000335F0">
            <w:pPr>
              <w:spacing w:after="0" w:line="276" w:lineRule="auto"/>
              <w:jc w:val="center"/>
              <w:rPr>
                <w:b/>
                <w:bCs/>
                <w:sz w:val="16"/>
                <w:szCs w:val="16"/>
              </w:rPr>
            </w:pPr>
            <w:r w:rsidRPr="00AB7924">
              <w:rPr>
                <w:b/>
                <w:bCs/>
                <w:sz w:val="16"/>
                <w:szCs w:val="16"/>
              </w:rPr>
              <w:t>Disposizioni generali</w:t>
            </w:r>
          </w:p>
        </w:tc>
        <w:tc>
          <w:tcPr>
            <w:tcW w:w="1901" w:type="dxa"/>
            <w:vMerge w:val="restart"/>
            <w:tcBorders>
              <w:top w:val="nil"/>
              <w:left w:val="single" w:sz="4" w:space="0" w:color="auto"/>
              <w:right w:val="single" w:sz="4" w:space="0" w:color="auto"/>
            </w:tcBorders>
            <w:shd w:val="clear" w:color="auto" w:fill="F2F2F2"/>
            <w:noWrap/>
            <w:vAlign w:val="center"/>
          </w:tcPr>
          <w:p w14:paraId="7683A863" w14:textId="77777777" w:rsidR="00C1640E" w:rsidRPr="00AB7924" w:rsidRDefault="00C1640E" w:rsidP="000335F0">
            <w:pPr>
              <w:spacing w:after="0" w:line="276" w:lineRule="auto"/>
              <w:jc w:val="center"/>
              <w:rPr>
                <w:sz w:val="16"/>
                <w:szCs w:val="16"/>
              </w:rPr>
            </w:pPr>
            <w:r w:rsidRPr="00AB7924">
              <w:rPr>
                <w:sz w:val="16"/>
                <w:szCs w:val="16"/>
              </w:rPr>
              <w:t>Atti generali</w:t>
            </w:r>
          </w:p>
        </w:tc>
        <w:tc>
          <w:tcPr>
            <w:tcW w:w="0" w:type="auto"/>
            <w:tcBorders>
              <w:top w:val="nil"/>
              <w:left w:val="nil"/>
              <w:bottom w:val="single" w:sz="4" w:space="0" w:color="auto"/>
              <w:right w:val="single" w:sz="4" w:space="0" w:color="auto"/>
            </w:tcBorders>
            <w:shd w:val="clear" w:color="auto" w:fill="F2F2F2"/>
            <w:vAlign w:val="center"/>
          </w:tcPr>
          <w:p w14:paraId="33DFDFF7" w14:textId="77777777" w:rsidR="00C1640E" w:rsidRPr="00AB7924" w:rsidRDefault="00C1640E" w:rsidP="000335F0">
            <w:pPr>
              <w:spacing w:after="0" w:line="276" w:lineRule="auto"/>
              <w:rPr>
                <w:sz w:val="16"/>
                <w:szCs w:val="16"/>
                <w:lang w:val="en-US"/>
              </w:rPr>
            </w:pPr>
            <w:r w:rsidRPr="00AB7924">
              <w:rPr>
                <w:sz w:val="16"/>
                <w:szCs w:val="16"/>
                <w:lang w:val="en-US"/>
              </w:rPr>
              <w:t xml:space="preserve">Art. 12, c. 1, </w:t>
            </w:r>
            <w:proofErr w:type="spellStart"/>
            <w:r w:rsidRPr="00AB7924">
              <w:rPr>
                <w:sz w:val="16"/>
                <w:szCs w:val="16"/>
                <w:lang w:val="en-US"/>
              </w:rPr>
              <w:t>d.lgs</w:t>
            </w:r>
            <w:proofErr w:type="spellEnd"/>
            <w:r w:rsidRPr="00AB7924">
              <w:rPr>
                <w:sz w:val="16"/>
                <w:szCs w:val="16"/>
                <w:lang w:val="en-US"/>
              </w:rPr>
              <w:t>. n. 33/2013</w:t>
            </w:r>
          </w:p>
        </w:tc>
        <w:tc>
          <w:tcPr>
            <w:tcW w:w="3248" w:type="dxa"/>
            <w:tcBorders>
              <w:top w:val="nil"/>
              <w:left w:val="single" w:sz="4" w:space="0" w:color="auto"/>
              <w:bottom w:val="single" w:sz="4" w:space="0" w:color="000000"/>
              <w:right w:val="single" w:sz="4" w:space="0" w:color="auto"/>
            </w:tcBorders>
            <w:shd w:val="clear" w:color="auto" w:fill="F2F2F2"/>
            <w:vAlign w:val="center"/>
          </w:tcPr>
          <w:p w14:paraId="2E9FE644" w14:textId="77777777" w:rsidR="00C1640E" w:rsidRPr="00AB7924" w:rsidRDefault="00C1640E" w:rsidP="000335F0">
            <w:pPr>
              <w:spacing w:after="0" w:line="276" w:lineRule="auto"/>
              <w:rPr>
                <w:sz w:val="16"/>
                <w:szCs w:val="16"/>
              </w:rPr>
            </w:pPr>
            <w:r w:rsidRPr="00AB7924">
              <w:rPr>
                <w:sz w:val="16"/>
                <w:szCs w:val="16"/>
              </w:rPr>
              <w:t xml:space="preserve">Direttive ministri, documento di programmazione, obiettivi strategici in materia di prevenzione della corruzione e </w:t>
            </w:r>
            <w:proofErr w:type="spellStart"/>
            <w:r w:rsidRPr="00AB7924">
              <w:rPr>
                <w:sz w:val="16"/>
                <w:szCs w:val="16"/>
              </w:rPr>
              <w:t>tr</w:t>
            </w:r>
            <w:proofErr w:type="spellEnd"/>
          </w:p>
        </w:tc>
      </w:tr>
      <w:tr w:rsidR="00C1640E" w:rsidRPr="00FF0442" w14:paraId="2DE9A23E" w14:textId="77777777" w:rsidTr="0088499C">
        <w:trPr>
          <w:trHeight w:val="671"/>
          <w:jc w:val="center"/>
        </w:trPr>
        <w:tc>
          <w:tcPr>
            <w:tcW w:w="0" w:type="auto"/>
            <w:vMerge/>
            <w:tcBorders>
              <w:left w:val="single" w:sz="4" w:space="0" w:color="auto"/>
              <w:bottom w:val="single" w:sz="4" w:space="0" w:color="auto"/>
              <w:right w:val="single" w:sz="4" w:space="0" w:color="auto"/>
            </w:tcBorders>
            <w:shd w:val="clear" w:color="auto" w:fill="D9D9D9"/>
            <w:vAlign w:val="center"/>
          </w:tcPr>
          <w:p w14:paraId="1DFD1933" w14:textId="77777777" w:rsidR="00C1640E" w:rsidRPr="00AB7924" w:rsidRDefault="00C1640E" w:rsidP="000335F0">
            <w:pPr>
              <w:spacing w:after="0" w:line="276" w:lineRule="auto"/>
              <w:jc w:val="center"/>
              <w:rPr>
                <w:b/>
                <w:bCs/>
                <w:sz w:val="16"/>
                <w:szCs w:val="16"/>
              </w:rPr>
            </w:pPr>
          </w:p>
        </w:tc>
        <w:tc>
          <w:tcPr>
            <w:tcW w:w="1901" w:type="dxa"/>
            <w:vMerge/>
            <w:tcBorders>
              <w:left w:val="single" w:sz="4" w:space="0" w:color="auto"/>
              <w:bottom w:val="single" w:sz="4" w:space="0" w:color="000000"/>
              <w:right w:val="single" w:sz="4" w:space="0" w:color="auto"/>
            </w:tcBorders>
            <w:shd w:val="clear" w:color="auto" w:fill="F2F2F2"/>
            <w:noWrap/>
            <w:vAlign w:val="center"/>
          </w:tcPr>
          <w:p w14:paraId="11BC7DDD" w14:textId="77777777" w:rsidR="00C1640E" w:rsidRPr="00AB7924" w:rsidRDefault="00C1640E" w:rsidP="000335F0">
            <w:pPr>
              <w:spacing w:after="0" w:line="276" w:lineRule="auto"/>
              <w:jc w:val="center"/>
              <w:rPr>
                <w:sz w:val="16"/>
                <w:szCs w:val="16"/>
              </w:rPr>
            </w:pPr>
          </w:p>
        </w:tc>
        <w:tc>
          <w:tcPr>
            <w:tcW w:w="0" w:type="auto"/>
            <w:tcBorders>
              <w:top w:val="nil"/>
              <w:left w:val="nil"/>
              <w:bottom w:val="single" w:sz="4" w:space="0" w:color="auto"/>
              <w:right w:val="single" w:sz="4" w:space="0" w:color="auto"/>
            </w:tcBorders>
            <w:shd w:val="clear" w:color="auto" w:fill="F2F2F2"/>
            <w:vAlign w:val="center"/>
          </w:tcPr>
          <w:p w14:paraId="073553F1" w14:textId="77777777" w:rsidR="00C1640E" w:rsidRPr="00AB7924" w:rsidRDefault="00C1640E" w:rsidP="000335F0">
            <w:pPr>
              <w:spacing w:after="0" w:line="276" w:lineRule="auto"/>
              <w:rPr>
                <w:sz w:val="16"/>
                <w:szCs w:val="16"/>
                <w:lang w:val="en-US"/>
              </w:rPr>
            </w:pPr>
            <w:r w:rsidRPr="00AB7924">
              <w:rPr>
                <w:sz w:val="16"/>
                <w:szCs w:val="16"/>
                <w:lang w:val="en-US"/>
              </w:rPr>
              <w:t xml:space="preserve">Art. 12, c. 2, </w:t>
            </w:r>
            <w:proofErr w:type="spellStart"/>
            <w:r w:rsidRPr="00AB7924">
              <w:rPr>
                <w:sz w:val="16"/>
                <w:szCs w:val="16"/>
                <w:lang w:val="en-US"/>
              </w:rPr>
              <w:t>d.lgs</w:t>
            </w:r>
            <w:proofErr w:type="spellEnd"/>
            <w:r w:rsidRPr="00AB7924">
              <w:rPr>
                <w:sz w:val="16"/>
                <w:szCs w:val="16"/>
                <w:lang w:val="en-US"/>
              </w:rPr>
              <w:t>. n. 33/2013</w:t>
            </w:r>
          </w:p>
        </w:tc>
        <w:tc>
          <w:tcPr>
            <w:tcW w:w="3248" w:type="dxa"/>
            <w:tcBorders>
              <w:top w:val="nil"/>
              <w:left w:val="single" w:sz="4" w:space="0" w:color="auto"/>
              <w:bottom w:val="single" w:sz="4" w:space="0" w:color="000000"/>
              <w:right w:val="single" w:sz="4" w:space="0" w:color="auto"/>
            </w:tcBorders>
            <w:shd w:val="clear" w:color="auto" w:fill="F2F2F2"/>
            <w:vAlign w:val="center"/>
          </w:tcPr>
          <w:p w14:paraId="23E1F10F" w14:textId="77777777" w:rsidR="00C1640E" w:rsidRPr="00AB7924" w:rsidRDefault="00C1640E" w:rsidP="000335F0">
            <w:pPr>
              <w:spacing w:after="0" w:line="276" w:lineRule="auto"/>
              <w:rPr>
                <w:sz w:val="16"/>
                <w:szCs w:val="16"/>
              </w:rPr>
            </w:pPr>
            <w:r w:rsidRPr="00AB7924">
              <w:rPr>
                <w:sz w:val="16"/>
                <w:szCs w:val="16"/>
              </w:rPr>
              <w:t>Estremi e testi ufficiali aggiornati degli Statuti e delle norme di legge regionali, che regolano le funzioni, l'organizzazione e lo svolgimento delle attività di competenza dell'amministrazione</w:t>
            </w:r>
          </w:p>
        </w:tc>
      </w:tr>
      <w:tr w:rsidR="00B55356" w:rsidRPr="00FF0442" w14:paraId="681E2D55" w14:textId="77777777" w:rsidTr="005045F7">
        <w:trPr>
          <w:trHeight w:val="671"/>
          <w:jc w:val="center"/>
        </w:trPr>
        <w:tc>
          <w:tcPr>
            <w:tcW w:w="0" w:type="auto"/>
            <w:vMerge w:val="restart"/>
            <w:tcBorders>
              <w:top w:val="nil"/>
              <w:left w:val="single" w:sz="4" w:space="0" w:color="auto"/>
              <w:bottom w:val="single" w:sz="4" w:space="0" w:color="auto"/>
              <w:right w:val="single" w:sz="4" w:space="0" w:color="auto"/>
            </w:tcBorders>
            <w:shd w:val="clear" w:color="auto" w:fill="D9D9D9"/>
            <w:vAlign w:val="center"/>
            <w:hideMark/>
          </w:tcPr>
          <w:p w14:paraId="7701FD89" w14:textId="77777777" w:rsidR="00B55356" w:rsidRPr="00AB7924" w:rsidRDefault="00B55356" w:rsidP="000335F0">
            <w:pPr>
              <w:spacing w:after="0" w:line="276" w:lineRule="auto"/>
              <w:jc w:val="center"/>
              <w:rPr>
                <w:b/>
                <w:bCs/>
                <w:sz w:val="16"/>
                <w:szCs w:val="16"/>
              </w:rPr>
            </w:pPr>
            <w:r w:rsidRPr="00AB7924">
              <w:rPr>
                <w:b/>
                <w:bCs/>
                <w:sz w:val="16"/>
                <w:szCs w:val="16"/>
              </w:rPr>
              <w:t>Personale</w:t>
            </w:r>
          </w:p>
        </w:tc>
        <w:tc>
          <w:tcPr>
            <w:tcW w:w="1901" w:type="dxa"/>
            <w:vMerge w:val="restart"/>
            <w:tcBorders>
              <w:top w:val="nil"/>
              <w:left w:val="single" w:sz="4" w:space="0" w:color="auto"/>
              <w:bottom w:val="single" w:sz="4" w:space="0" w:color="000000"/>
              <w:right w:val="single" w:sz="4" w:space="0" w:color="auto"/>
            </w:tcBorders>
            <w:shd w:val="clear" w:color="auto" w:fill="F2F2F2"/>
            <w:noWrap/>
            <w:vAlign w:val="center"/>
            <w:hideMark/>
          </w:tcPr>
          <w:p w14:paraId="226868E2" w14:textId="77777777" w:rsidR="00B55356" w:rsidRPr="00AB7924" w:rsidRDefault="00B55356" w:rsidP="000335F0">
            <w:pPr>
              <w:spacing w:after="0" w:line="276" w:lineRule="auto"/>
              <w:jc w:val="center"/>
              <w:rPr>
                <w:sz w:val="16"/>
                <w:szCs w:val="16"/>
              </w:rPr>
            </w:pPr>
            <w:r w:rsidRPr="00AB7924">
              <w:rPr>
                <w:sz w:val="16"/>
                <w:szCs w:val="16"/>
              </w:rPr>
              <w:t>OIV</w:t>
            </w:r>
          </w:p>
        </w:tc>
        <w:tc>
          <w:tcPr>
            <w:tcW w:w="0" w:type="auto"/>
            <w:tcBorders>
              <w:top w:val="nil"/>
              <w:left w:val="nil"/>
              <w:bottom w:val="single" w:sz="4" w:space="0" w:color="auto"/>
              <w:right w:val="single" w:sz="4" w:space="0" w:color="auto"/>
            </w:tcBorders>
            <w:shd w:val="clear" w:color="auto" w:fill="F2F2F2"/>
            <w:vAlign w:val="center"/>
            <w:hideMark/>
          </w:tcPr>
          <w:p w14:paraId="1A8C602C" w14:textId="77777777" w:rsidR="00B55356" w:rsidRPr="00AB7924" w:rsidRDefault="00B55356" w:rsidP="000335F0">
            <w:pPr>
              <w:spacing w:after="0" w:line="276" w:lineRule="auto"/>
              <w:rPr>
                <w:sz w:val="16"/>
                <w:szCs w:val="16"/>
                <w:lang w:val="en-US"/>
              </w:rPr>
            </w:pPr>
            <w:r w:rsidRPr="00AB7924">
              <w:rPr>
                <w:sz w:val="16"/>
                <w:szCs w:val="16"/>
                <w:lang w:val="en-US"/>
              </w:rPr>
              <w:t xml:space="preserve">Art. 10, c. 8, </w:t>
            </w:r>
            <w:proofErr w:type="spellStart"/>
            <w:r w:rsidRPr="00AB7924">
              <w:rPr>
                <w:sz w:val="16"/>
                <w:szCs w:val="16"/>
                <w:lang w:val="en-US"/>
              </w:rPr>
              <w:t>lett</w:t>
            </w:r>
            <w:proofErr w:type="spellEnd"/>
            <w:r w:rsidRPr="00AB7924">
              <w:rPr>
                <w:sz w:val="16"/>
                <w:szCs w:val="16"/>
                <w:lang w:val="en-US"/>
              </w:rPr>
              <w:t xml:space="preserve">. c), </w:t>
            </w:r>
            <w:proofErr w:type="spellStart"/>
            <w:r w:rsidRPr="00AB7924">
              <w:rPr>
                <w:sz w:val="16"/>
                <w:szCs w:val="16"/>
                <w:lang w:val="en-US"/>
              </w:rPr>
              <w:t>d.lgs</w:t>
            </w:r>
            <w:proofErr w:type="spellEnd"/>
            <w:r w:rsidRPr="00AB7924">
              <w:rPr>
                <w:sz w:val="16"/>
                <w:szCs w:val="16"/>
                <w:lang w:val="en-US"/>
              </w:rPr>
              <w:t>. n. 33/2013</w:t>
            </w:r>
          </w:p>
        </w:tc>
        <w:tc>
          <w:tcPr>
            <w:tcW w:w="3248" w:type="dxa"/>
            <w:vMerge w:val="restart"/>
            <w:tcBorders>
              <w:top w:val="nil"/>
              <w:left w:val="single" w:sz="4" w:space="0" w:color="auto"/>
              <w:bottom w:val="single" w:sz="4" w:space="0" w:color="000000"/>
              <w:right w:val="single" w:sz="4" w:space="0" w:color="auto"/>
            </w:tcBorders>
            <w:shd w:val="clear" w:color="auto" w:fill="F2F2F2"/>
            <w:vAlign w:val="center"/>
            <w:hideMark/>
          </w:tcPr>
          <w:p w14:paraId="1652490F" w14:textId="77777777" w:rsidR="00B73998" w:rsidRPr="00AB7924" w:rsidRDefault="00B55356" w:rsidP="000335F0">
            <w:pPr>
              <w:spacing w:after="0" w:line="276" w:lineRule="auto"/>
              <w:rPr>
                <w:sz w:val="16"/>
                <w:szCs w:val="16"/>
              </w:rPr>
            </w:pPr>
            <w:r w:rsidRPr="00AB7924">
              <w:rPr>
                <w:sz w:val="16"/>
                <w:szCs w:val="16"/>
              </w:rPr>
              <w:t>OIV</w:t>
            </w:r>
          </w:p>
          <w:p w14:paraId="6DC98C74" w14:textId="77777777" w:rsidR="00B55356" w:rsidRPr="00AB7924" w:rsidRDefault="00B55356" w:rsidP="000335F0">
            <w:pPr>
              <w:spacing w:after="0" w:line="276" w:lineRule="auto"/>
              <w:rPr>
                <w:sz w:val="16"/>
                <w:szCs w:val="16"/>
              </w:rPr>
            </w:pPr>
            <w:r w:rsidRPr="00AB7924">
              <w:rPr>
                <w:sz w:val="16"/>
                <w:szCs w:val="16"/>
              </w:rPr>
              <w:t>(da pubblicare in tabelle)</w:t>
            </w:r>
          </w:p>
        </w:tc>
      </w:tr>
      <w:tr w:rsidR="00B55356" w:rsidRPr="000A6B05" w14:paraId="7C46F8B5" w14:textId="77777777" w:rsidTr="005045F7">
        <w:trPr>
          <w:trHeight w:val="755"/>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68BE04FF"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000000"/>
              <w:right w:val="single" w:sz="4" w:space="0" w:color="auto"/>
            </w:tcBorders>
            <w:shd w:val="clear" w:color="auto" w:fill="F2F2F2"/>
            <w:vAlign w:val="center"/>
            <w:hideMark/>
          </w:tcPr>
          <w:p w14:paraId="5CD292C9" w14:textId="77777777" w:rsidR="00B55356" w:rsidRPr="00AB7924" w:rsidRDefault="00B55356" w:rsidP="000335F0">
            <w:pPr>
              <w:spacing w:after="0" w:line="276" w:lineRule="auto"/>
              <w:jc w:val="center"/>
              <w:rPr>
                <w:sz w:val="16"/>
                <w:szCs w:val="16"/>
              </w:rPr>
            </w:pPr>
          </w:p>
        </w:tc>
        <w:tc>
          <w:tcPr>
            <w:tcW w:w="0" w:type="auto"/>
            <w:tcBorders>
              <w:top w:val="nil"/>
              <w:left w:val="nil"/>
              <w:bottom w:val="single" w:sz="4" w:space="0" w:color="auto"/>
              <w:right w:val="single" w:sz="4" w:space="0" w:color="auto"/>
            </w:tcBorders>
            <w:shd w:val="clear" w:color="auto" w:fill="F2F2F2"/>
            <w:vAlign w:val="center"/>
            <w:hideMark/>
          </w:tcPr>
          <w:p w14:paraId="1556154B" w14:textId="77777777" w:rsidR="00B55356" w:rsidRPr="00AB7924" w:rsidRDefault="00B55356" w:rsidP="000335F0">
            <w:pPr>
              <w:spacing w:after="0" w:line="276" w:lineRule="auto"/>
              <w:rPr>
                <w:sz w:val="16"/>
                <w:szCs w:val="16"/>
                <w:lang w:val="en-US"/>
              </w:rPr>
            </w:pPr>
            <w:r w:rsidRPr="00AB7924">
              <w:rPr>
                <w:sz w:val="16"/>
                <w:szCs w:val="16"/>
                <w:lang w:val="en-US"/>
              </w:rPr>
              <w:t xml:space="preserve">Art. 10, c. 8, </w:t>
            </w:r>
            <w:proofErr w:type="spellStart"/>
            <w:r w:rsidRPr="00AB7924">
              <w:rPr>
                <w:sz w:val="16"/>
                <w:szCs w:val="16"/>
                <w:lang w:val="en-US"/>
              </w:rPr>
              <w:t>lett</w:t>
            </w:r>
            <w:proofErr w:type="spellEnd"/>
            <w:r w:rsidRPr="00AB7924">
              <w:rPr>
                <w:sz w:val="16"/>
                <w:szCs w:val="16"/>
                <w:lang w:val="en-US"/>
              </w:rPr>
              <w:t xml:space="preserve">. c), </w:t>
            </w:r>
            <w:proofErr w:type="spellStart"/>
            <w:r w:rsidRPr="00AB7924">
              <w:rPr>
                <w:sz w:val="16"/>
                <w:szCs w:val="16"/>
                <w:lang w:val="en-US"/>
              </w:rPr>
              <w:t>d.lgs</w:t>
            </w:r>
            <w:proofErr w:type="spellEnd"/>
            <w:r w:rsidRPr="00AB7924">
              <w:rPr>
                <w:sz w:val="16"/>
                <w:szCs w:val="16"/>
                <w:lang w:val="en-US"/>
              </w:rPr>
              <w:t>. n. 33/2013</w:t>
            </w:r>
          </w:p>
        </w:tc>
        <w:tc>
          <w:tcPr>
            <w:tcW w:w="3248" w:type="dxa"/>
            <w:vMerge/>
            <w:tcBorders>
              <w:top w:val="nil"/>
              <w:left w:val="single" w:sz="4" w:space="0" w:color="auto"/>
              <w:bottom w:val="single" w:sz="4" w:space="0" w:color="000000"/>
              <w:right w:val="single" w:sz="4" w:space="0" w:color="auto"/>
            </w:tcBorders>
            <w:shd w:val="clear" w:color="auto" w:fill="F2F2F2"/>
            <w:vAlign w:val="center"/>
            <w:hideMark/>
          </w:tcPr>
          <w:p w14:paraId="227BA3C8" w14:textId="77777777" w:rsidR="00B55356" w:rsidRPr="00AB7924" w:rsidRDefault="00B55356" w:rsidP="000335F0">
            <w:pPr>
              <w:spacing w:after="0" w:line="276" w:lineRule="auto"/>
              <w:rPr>
                <w:sz w:val="16"/>
                <w:szCs w:val="16"/>
                <w:lang w:val="en-US"/>
              </w:rPr>
            </w:pPr>
          </w:p>
        </w:tc>
      </w:tr>
      <w:tr w:rsidR="00B55356" w:rsidRPr="00FF0442" w14:paraId="768ED8AE" w14:textId="77777777" w:rsidTr="005045F7">
        <w:trPr>
          <w:trHeight w:val="698"/>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49C03BC7" w14:textId="77777777" w:rsidR="00B55356" w:rsidRPr="00AB7924" w:rsidRDefault="00B55356" w:rsidP="000335F0">
            <w:pPr>
              <w:spacing w:after="0" w:line="276" w:lineRule="auto"/>
              <w:rPr>
                <w:b/>
                <w:bCs/>
                <w:sz w:val="16"/>
                <w:szCs w:val="16"/>
                <w:lang w:val="en-US"/>
              </w:rPr>
            </w:pPr>
          </w:p>
        </w:tc>
        <w:tc>
          <w:tcPr>
            <w:tcW w:w="1901" w:type="dxa"/>
            <w:vMerge/>
            <w:tcBorders>
              <w:top w:val="nil"/>
              <w:left w:val="single" w:sz="4" w:space="0" w:color="auto"/>
              <w:bottom w:val="single" w:sz="4" w:space="0" w:color="000000"/>
              <w:right w:val="single" w:sz="4" w:space="0" w:color="auto"/>
            </w:tcBorders>
            <w:shd w:val="clear" w:color="auto" w:fill="F2F2F2"/>
            <w:vAlign w:val="center"/>
            <w:hideMark/>
          </w:tcPr>
          <w:p w14:paraId="6EC21D3A" w14:textId="77777777" w:rsidR="00B55356" w:rsidRPr="00AB7924" w:rsidRDefault="00B55356" w:rsidP="000335F0">
            <w:pPr>
              <w:spacing w:after="0" w:line="276" w:lineRule="auto"/>
              <w:jc w:val="center"/>
              <w:rPr>
                <w:sz w:val="16"/>
                <w:szCs w:val="16"/>
                <w:lang w:val="en-US"/>
              </w:rPr>
            </w:pPr>
          </w:p>
        </w:tc>
        <w:tc>
          <w:tcPr>
            <w:tcW w:w="0" w:type="auto"/>
            <w:tcBorders>
              <w:top w:val="nil"/>
              <w:left w:val="nil"/>
              <w:bottom w:val="single" w:sz="4" w:space="0" w:color="auto"/>
              <w:right w:val="single" w:sz="4" w:space="0" w:color="auto"/>
            </w:tcBorders>
            <w:shd w:val="clear" w:color="auto" w:fill="F2F2F2"/>
            <w:vAlign w:val="center"/>
            <w:hideMark/>
          </w:tcPr>
          <w:p w14:paraId="27E83567" w14:textId="77777777" w:rsidR="00B55356" w:rsidRPr="00AB7924" w:rsidRDefault="00B55356" w:rsidP="000335F0">
            <w:pPr>
              <w:spacing w:after="0" w:line="276" w:lineRule="auto"/>
              <w:rPr>
                <w:sz w:val="16"/>
                <w:szCs w:val="16"/>
              </w:rPr>
            </w:pPr>
            <w:r w:rsidRPr="00AB7924">
              <w:rPr>
                <w:sz w:val="16"/>
                <w:szCs w:val="16"/>
              </w:rPr>
              <w:t xml:space="preserve">Par. 14.2, </w:t>
            </w:r>
            <w:proofErr w:type="spellStart"/>
            <w:r w:rsidRPr="00AB7924">
              <w:rPr>
                <w:sz w:val="16"/>
                <w:szCs w:val="16"/>
              </w:rPr>
              <w:t>delib</w:t>
            </w:r>
            <w:proofErr w:type="spellEnd"/>
            <w:r w:rsidRPr="00AB7924">
              <w:rPr>
                <w:sz w:val="16"/>
                <w:szCs w:val="16"/>
              </w:rPr>
              <w:t xml:space="preserve">. </w:t>
            </w:r>
            <w:proofErr w:type="spellStart"/>
            <w:r w:rsidRPr="00AB7924">
              <w:rPr>
                <w:sz w:val="16"/>
                <w:szCs w:val="16"/>
              </w:rPr>
              <w:t>CiVIT</w:t>
            </w:r>
            <w:proofErr w:type="spellEnd"/>
            <w:r w:rsidRPr="00AB7924">
              <w:rPr>
                <w:sz w:val="16"/>
                <w:szCs w:val="16"/>
              </w:rPr>
              <w:t xml:space="preserve"> n. 12/2013</w:t>
            </w:r>
          </w:p>
        </w:tc>
        <w:tc>
          <w:tcPr>
            <w:tcW w:w="3248" w:type="dxa"/>
            <w:vMerge/>
            <w:tcBorders>
              <w:top w:val="nil"/>
              <w:left w:val="single" w:sz="4" w:space="0" w:color="auto"/>
              <w:bottom w:val="single" w:sz="4" w:space="0" w:color="000000"/>
              <w:right w:val="single" w:sz="4" w:space="0" w:color="auto"/>
            </w:tcBorders>
            <w:shd w:val="clear" w:color="auto" w:fill="F2F2F2"/>
            <w:vAlign w:val="center"/>
            <w:hideMark/>
          </w:tcPr>
          <w:p w14:paraId="125589A9" w14:textId="77777777" w:rsidR="00B55356" w:rsidRPr="00AB7924" w:rsidRDefault="00B55356" w:rsidP="000335F0">
            <w:pPr>
              <w:spacing w:after="0" w:line="276" w:lineRule="auto"/>
              <w:rPr>
                <w:sz w:val="16"/>
                <w:szCs w:val="16"/>
              </w:rPr>
            </w:pPr>
          </w:p>
        </w:tc>
      </w:tr>
      <w:tr w:rsidR="00B55356" w:rsidRPr="00FF0442" w14:paraId="0D7377A9" w14:textId="77777777" w:rsidTr="005045F7">
        <w:trPr>
          <w:trHeight w:val="787"/>
          <w:jc w:val="center"/>
        </w:trPr>
        <w:tc>
          <w:tcPr>
            <w:tcW w:w="0" w:type="auto"/>
            <w:tcBorders>
              <w:top w:val="nil"/>
              <w:left w:val="single" w:sz="4" w:space="0" w:color="auto"/>
              <w:bottom w:val="nil"/>
              <w:right w:val="single" w:sz="4" w:space="0" w:color="auto"/>
            </w:tcBorders>
            <w:shd w:val="clear" w:color="auto" w:fill="D9D9D9"/>
            <w:vAlign w:val="center"/>
            <w:hideMark/>
          </w:tcPr>
          <w:p w14:paraId="611B8591" w14:textId="77777777" w:rsidR="00B55356" w:rsidRPr="00AB7924" w:rsidRDefault="00B55356" w:rsidP="000335F0">
            <w:pPr>
              <w:spacing w:after="0" w:line="276" w:lineRule="auto"/>
              <w:jc w:val="center"/>
              <w:rPr>
                <w:b/>
                <w:bCs/>
                <w:sz w:val="16"/>
                <w:szCs w:val="16"/>
              </w:rPr>
            </w:pPr>
          </w:p>
        </w:tc>
        <w:tc>
          <w:tcPr>
            <w:tcW w:w="1901" w:type="dxa"/>
            <w:tcBorders>
              <w:top w:val="nil"/>
              <w:left w:val="nil"/>
              <w:bottom w:val="single" w:sz="4" w:space="0" w:color="auto"/>
              <w:right w:val="single" w:sz="4" w:space="0" w:color="auto"/>
            </w:tcBorders>
            <w:shd w:val="clear" w:color="auto" w:fill="F2F2F2"/>
            <w:vAlign w:val="center"/>
            <w:hideMark/>
          </w:tcPr>
          <w:p w14:paraId="77DFFD57" w14:textId="77777777" w:rsidR="00B55356" w:rsidRPr="00AB7924" w:rsidRDefault="00B55356" w:rsidP="000335F0">
            <w:pPr>
              <w:spacing w:after="0" w:line="276" w:lineRule="auto"/>
              <w:jc w:val="center"/>
              <w:rPr>
                <w:sz w:val="16"/>
                <w:szCs w:val="16"/>
              </w:rPr>
            </w:pPr>
            <w:r w:rsidRPr="00AB7924">
              <w:rPr>
                <w:sz w:val="16"/>
                <w:szCs w:val="16"/>
              </w:rPr>
              <w:t>Sistema di misurazione e valutazione della Performance</w:t>
            </w:r>
          </w:p>
        </w:tc>
        <w:tc>
          <w:tcPr>
            <w:tcW w:w="0" w:type="auto"/>
            <w:tcBorders>
              <w:top w:val="nil"/>
              <w:left w:val="nil"/>
              <w:bottom w:val="single" w:sz="4" w:space="0" w:color="auto"/>
              <w:right w:val="single" w:sz="4" w:space="0" w:color="auto"/>
            </w:tcBorders>
            <w:shd w:val="clear" w:color="auto" w:fill="F2F2F2"/>
            <w:vAlign w:val="center"/>
            <w:hideMark/>
          </w:tcPr>
          <w:p w14:paraId="6706E17F" w14:textId="77777777" w:rsidR="00B55356" w:rsidRPr="00AB7924" w:rsidRDefault="00B55356" w:rsidP="000335F0">
            <w:pPr>
              <w:spacing w:after="0" w:line="276" w:lineRule="auto"/>
              <w:rPr>
                <w:sz w:val="16"/>
                <w:szCs w:val="16"/>
              </w:rPr>
            </w:pPr>
            <w:r w:rsidRPr="00AB7924">
              <w:rPr>
                <w:sz w:val="16"/>
                <w:szCs w:val="16"/>
              </w:rPr>
              <w:t xml:space="preserve">Par. 1, </w:t>
            </w:r>
            <w:proofErr w:type="spellStart"/>
            <w:r w:rsidRPr="00AB7924">
              <w:rPr>
                <w:sz w:val="16"/>
                <w:szCs w:val="16"/>
              </w:rPr>
              <w:t>delib</w:t>
            </w:r>
            <w:proofErr w:type="spellEnd"/>
            <w:r w:rsidRPr="00AB7924">
              <w:rPr>
                <w:sz w:val="16"/>
                <w:szCs w:val="16"/>
              </w:rPr>
              <w:t xml:space="preserve">. </w:t>
            </w:r>
            <w:proofErr w:type="spellStart"/>
            <w:r w:rsidRPr="00AB7924">
              <w:rPr>
                <w:sz w:val="16"/>
                <w:szCs w:val="16"/>
              </w:rPr>
              <w:t>CiVIT</w:t>
            </w:r>
            <w:proofErr w:type="spellEnd"/>
            <w:r w:rsidRPr="00AB7924">
              <w:rPr>
                <w:sz w:val="16"/>
                <w:szCs w:val="16"/>
              </w:rPr>
              <w:t xml:space="preserve"> n. 104/2010</w:t>
            </w:r>
          </w:p>
        </w:tc>
        <w:tc>
          <w:tcPr>
            <w:tcW w:w="3248" w:type="dxa"/>
            <w:tcBorders>
              <w:top w:val="nil"/>
              <w:left w:val="nil"/>
              <w:bottom w:val="single" w:sz="4" w:space="0" w:color="auto"/>
              <w:right w:val="single" w:sz="4" w:space="0" w:color="auto"/>
            </w:tcBorders>
            <w:shd w:val="clear" w:color="auto" w:fill="F2F2F2"/>
            <w:vAlign w:val="center"/>
            <w:hideMark/>
          </w:tcPr>
          <w:p w14:paraId="0E05BEC0" w14:textId="77777777" w:rsidR="00B55356" w:rsidRPr="00AB7924" w:rsidRDefault="00B55356" w:rsidP="000335F0">
            <w:pPr>
              <w:spacing w:after="0" w:line="276" w:lineRule="auto"/>
              <w:rPr>
                <w:sz w:val="16"/>
                <w:szCs w:val="16"/>
              </w:rPr>
            </w:pPr>
            <w:r w:rsidRPr="00AB7924">
              <w:rPr>
                <w:sz w:val="16"/>
                <w:szCs w:val="16"/>
              </w:rPr>
              <w:t>Sistema di misurazione e valutazione della Performance</w:t>
            </w:r>
          </w:p>
        </w:tc>
      </w:tr>
      <w:tr w:rsidR="00B55356" w:rsidRPr="00FF0442" w14:paraId="45CAF026" w14:textId="77777777" w:rsidTr="005045F7">
        <w:trPr>
          <w:trHeight w:val="686"/>
          <w:jc w:val="center"/>
        </w:trPr>
        <w:tc>
          <w:tcPr>
            <w:tcW w:w="0" w:type="auto"/>
            <w:tcBorders>
              <w:top w:val="nil"/>
              <w:left w:val="single" w:sz="4" w:space="0" w:color="auto"/>
              <w:bottom w:val="nil"/>
              <w:right w:val="single" w:sz="4" w:space="0" w:color="auto"/>
            </w:tcBorders>
            <w:shd w:val="clear" w:color="auto" w:fill="D9D9D9"/>
            <w:vAlign w:val="center"/>
            <w:hideMark/>
          </w:tcPr>
          <w:p w14:paraId="21C252CE" w14:textId="77777777" w:rsidR="00B55356" w:rsidRPr="00AB7924" w:rsidRDefault="00B55356" w:rsidP="000335F0">
            <w:pPr>
              <w:spacing w:after="0" w:line="276" w:lineRule="auto"/>
              <w:rPr>
                <w:b/>
                <w:bCs/>
                <w:sz w:val="16"/>
                <w:szCs w:val="16"/>
              </w:rPr>
            </w:pPr>
            <w:r w:rsidRPr="00AB7924">
              <w:rPr>
                <w:b/>
                <w:bCs/>
                <w:sz w:val="16"/>
                <w:szCs w:val="16"/>
              </w:rPr>
              <w:lastRenderedPageBreak/>
              <w:t> </w:t>
            </w:r>
          </w:p>
        </w:tc>
        <w:tc>
          <w:tcPr>
            <w:tcW w:w="1901" w:type="dxa"/>
            <w:tcBorders>
              <w:top w:val="nil"/>
              <w:left w:val="nil"/>
              <w:bottom w:val="single" w:sz="4" w:space="0" w:color="auto"/>
              <w:right w:val="single" w:sz="4" w:space="0" w:color="auto"/>
            </w:tcBorders>
            <w:shd w:val="clear" w:color="auto" w:fill="F2F2F2"/>
            <w:vAlign w:val="center"/>
            <w:hideMark/>
          </w:tcPr>
          <w:p w14:paraId="36EF7C75" w14:textId="77777777" w:rsidR="00B55356" w:rsidRPr="00AB7924" w:rsidRDefault="00B55356" w:rsidP="000335F0">
            <w:pPr>
              <w:spacing w:after="0" w:line="276" w:lineRule="auto"/>
              <w:jc w:val="center"/>
              <w:rPr>
                <w:sz w:val="16"/>
                <w:szCs w:val="16"/>
              </w:rPr>
            </w:pPr>
            <w:r w:rsidRPr="00AB7924">
              <w:rPr>
                <w:sz w:val="16"/>
                <w:szCs w:val="16"/>
              </w:rPr>
              <w:t>Piano della Performance</w:t>
            </w:r>
          </w:p>
        </w:tc>
        <w:tc>
          <w:tcPr>
            <w:tcW w:w="0" w:type="auto"/>
            <w:vMerge w:val="restart"/>
            <w:tcBorders>
              <w:top w:val="nil"/>
              <w:left w:val="single" w:sz="4" w:space="0" w:color="auto"/>
              <w:bottom w:val="single" w:sz="4" w:space="0" w:color="000000"/>
              <w:right w:val="single" w:sz="4" w:space="0" w:color="auto"/>
            </w:tcBorders>
            <w:shd w:val="clear" w:color="auto" w:fill="F2F2F2"/>
            <w:vAlign w:val="center"/>
            <w:hideMark/>
          </w:tcPr>
          <w:p w14:paraId="1C866342" w14:textId="77777777" w:rsidR="00B55356" w:rsidRPr="00AB7924" w:rsidRDefault="00B55356" w:rsidP="000335F0">
            <w:pPr>
              <w:spacing w:after="0" w:line="276" w:lineRule="auto"/>
              <w:rPr>
                <w:sz w:val="16"/>
                <w:szCs w:val="16"/>
                <w:lang w:val="en-US"/>
              </w:rPr>
            </w:pPr>
            <w:r w:rsidRPr="00AB7924">
              <w:rPr>
                <w:sz w:val="16"/>
                <w:szCs w:val="16"/>
                <w:lang w:val="en-US"/>
              </w:rPr>
              <w:t xml:space="preserve">Art. 10, c. 8, </w:t>
            </w:r>
            <w:proofErr w:type="spellStart"/>
            <w:r w:rsidRPr="00AB7924">
              <w:rPr>
                <w:sz w:val="16"/>
                <w:szCs w:val="16"/>
                <w:lang w:val="en-US"/>
              </w:rPr>
              <w:t>lett</w:t>
            </w:r>
            <w:proofErr w:type="spellEnd"/>
            <w:r w:rsidRPr="00AB7924">
              <w:rPr>
                <w:sz w:val="16"/>
                <w:szCs w:val="16"/>
                <w:lang w:val="en-US"/>
              </w:rPr>
              <w:t xml:space="preserve">. b), </w:t>
            </w:r>
            <w:proofErr w:type="spellStart"/>
            <w:r w:rsidRPr="00AB7924">
              <w:rPr>
                <w:sz w:val="16"/>
                <w:szCs w:val="16"/>
                <w:lang w:val="en-US"/>
              </w:rPr>
              <w:t>d.lgs</w:t>
            </w:r>
            <w:proofErr w:type="spellEnd"/>
            <w:r w:rsidRPr="00AB7924">
              <w:rPr>
                <w:sz w:val="16"/>
                <w:szCs w:val="16"/>
                <w:lang w:val="en-US"/>
              </w:rPr>
              <w:t>. n. 33/2013</w:t>
            </w:r>
          </w:p>
        </w:tc>
        <w:tc>
          <w:tcPr>
            <w:tcW w:w="3248" w:type="dxa"/>
            <w:tcBorders>
              <w:top w:val="nil"/>
              <w:left w:val="nil"/>
              <w:bottom w:val="single" w:sz="4" w:space="0" w:color="auto"/>
              <w:right w:val="single" w:sz="4" w:space="0" w:color="auto"/>
            </w:tcBorders>
            <w:shd w:val="clear" w:color="auto" w:fill="F2F2F2"/>
            <w:vAlign w:val="center"/>
            <w:hideMark/>
          </w:tcPr>
          <w:p w14:paraId="6A9A8AC7" w14:textId="77777777" w:rsidR="00B55356" w:rsidRPr="00AB7924" w:rsidRDefault="00B55356" w:rsidP="000335F0">
            <w:pPr>
              <w:spacing w:after="0" w:line="276" w:lineRule="auto"/>
              <w:rPr>
                <w:sz w:val="16"/>
                <w:szCs w:val="16"/>
              </w:rPr>
            </w:pPr>
            <w:r w:rsidRPr="00AB7924">
              <w:rPr>
                <w:sz w:val="16"/>
                <w:szCs w:val="16"/>
              </w:rPr>
              <w:t>Piano della Performance/Piano esecutivo di gestione</w:t>
            </w:r>
          </w:p>
        </w:tc>
      </w:tr>
      <w:tr w:rsidR="00B55356" w:rsidRPr="00FF0442" w14:paraId="0BF46A15" w14:textId="77777777" w:rsidTr="005045F7">
        <w:trPr>
          <w:trHeight w:val="554"/>
          <w:jc w:val="center"/>
        </w:trPr>
        <w:tc>
          <w:tcPr>
            <w:tcW w:w="0" w:type="auto"/>
            <w:tcBorders>
              <w:top w:val="nil"/>
              <w:left w:val="single" w:sz="4" w:space="0" w:color="auto"/>
              <w:bottom w:val="nil"/>
              <w:right w:val="single" w:sz="4" w:space="0" w:color="auto"/>
            </w:tcBorders>
            <w:shd w:val="clear" w:color="auto" w:fill="D9D9D9"/>
            <w:vAlign w:val="center"/>
            <w:hideMark/>
          </w:tcPr>
          <w:p w14:paraId="156BC550" w14:textId="77777777" w:rsidR="00B55356" w:rsidRPr="00AB7924" w:rsidRDefault="00563B37" w:rsidP="000335F0">
            <w:pPr>
              <w:spacing w:after="0" w:line="276" w:lineRule="auto"/>
              <w:jc w:val="center"/>
              <w:rPr>
                <w:b/>
                <w:bCs/>
                <w:sz w:val="16"/>
                <w:szCs w:val="16"/>
              </w:rPr>
            </w:pPr>
            <w:r w:rsidRPr="00AB7924">
              <w:rPr>
                <w:b/>
                <w:bCs/>
                <w:sz w:val="16"/>
                <w:szCs w:val="16"/>
              </w:rPr>
              <w:t>Performance</w:t>
            </w:r>
          </w:p>
        </w:tc>
        <w:tc>
          <w:tcPr>
            <w:tcW w:w="1901" w:type="dxa"/>
            <w:tcBorders>
              <w:top w:val="nil"/>
              <w:left w:val="nil"/>
              <w:bottom w:val="single" w:sz="4" w:space="0" w:color="auto"/>
              <w:right w:val="single" w:sz="4" w:space="0" w:color="auto"/>
            </w:tcBorders>
            <w:shd w:val="clear" w:color="auto" w:fill="F2F2F2"/>
            <w:vAlign w:val="center"/>
            <w:hideMark/>
          </w:tcPr>
          <w:p w14:paraId="627D49EE" w14:textId="77777777" w:rsidR="00B55356" w:rsidRPr="00AB7924" w:rsidRDefault="00B55356" w:rsidP="000335F0">
            <w:pPr>
              <w:spacing w:after="0" w:line="276" w:lineRule="auto"/>
              <w:jc w:val="center"/>
              <w:rPr>
                <w:sz w:val="16"/>
                <w:szCs w:val="16"/>
              </w:rPr>
            </w:pPr>
            <w:r w:rsidRPr="00AB7924">
              <w:rPr>
                <w:sz w:val="16"/>
                <w:szCs w:val="16"/>
              </w:rPr>
              <w:t>Relazione sulla Performance</w:t>
            </w:r>
          </w:p>
        </w:tc>
        <w:tc>
          <w:tcPr>
            <w:tcW w:w="0" w:type="auto"/>
            <w:vMerge/>
            <w:tcBorders>
              <w:top w:val="nil"/>
              <w:left w:val="single" w:sz="4" w:space="0" w:color="auto"/>
              <w:bottom w:val="single" w:sz="4" w:space="0" w:color="000000"/>
              <w:right w:val="single" w:sz="4" w:space="0" w:color="auto"/>
            </w:tcBorders>
            <w:shd w:val="clear" w:color="auto" w:fill="F2F2F2"/>
            <w:vAlign w:val="center"/>
            <w:hideMark/>
          </w:tcPr>
          <w:p w14:paraId="7B8A0E51" w14:textId="77777777" w:rsidR="00B55356" w:rsidRPr="00AB7924" w:rsidRDefault="00B55356" w:rsidP="000335F0">
            <w:pPr>
              <w:spacing w:after="0" w:line="276" w:lineRule="auto"/>
              <w:rPr>
                <w:sz w:val="16"/>
                <w:szCs w:val="16"/>
              </w:rPr>
            </w:pPr>
          </w:p>
        </w:tc>
        <w:tc>
          <w:tcPr>
            <w:tcW w:w="3248" w:type="dxa"/>
            <w:tcBorders>
              <w:top w:val="nil"/>
              <w:left w:val="nil"/>
              <w:bottom w:val="single" w:sz="4" w:space="0" w:color="auto"/>
              <w:right w:val="single" w:sz="4" w:space="0" w:color="auto"/>
            </w:tcBorders>
            <w:shd w:val="clear" w:color="auto" w:fill="F2F2F2"/>
            <w:vAlign w:val="center"/>
            <w:hideMark/>
          </w:tcPr>
          <w:p w14:paraId="7A5437FA" w14:textId="77777777" w:rsidR="00B55356" w:rsidRPr="00AB7924" w:rsidRDefault="00B55356" w:rsidP="000335F0">
            <w:pPr>
              <w:spacing w:after="0" w:line="276" w:lineRule="auto"/>
              <w:rPr>
                <w:sz w:val="16"/>
                <w:szCs w:val="16"/>
              </w:rPr>
            </w:pPr>
            <w:r w:rsidRPr="00AB7924">
              <w:rPr>
                <w:sz w:val="16"/>
                <w:szCs w:val="16"/>
              </w:rPr>
              <w:t>Relazione sulla Performance</w:t>
            </w:r>
          </w:p>
        </w:tc>
      </w:tr>
      <w:tr w:rsidR="00B55356" w:rsidRPr="00FF0442" w14:paraId="4A43BD5D" w14:textId="77777777" w:rsidTr="005045F7">
        <w:trPr>
          <w:trHeight w:val="900"/>
          <w:jc w:val="center"/>
        </w:trPr>
        <w:tc>
          <w:tcPr>
            <w:tcW w:w="0" w:type="auto"/>
            <w:tcBorders>
              <w:top w:val="nil"/>
              <w:left w:val="single" w:sz="4" w:space="0" w:color="auto"/>
              <w:bottom w:val="nil"/>
              <w:right w:val="single" w:sz="4" w:space="0" w:color="auto"/>
            </w:tcBorders>
            <w:shd w:val="clear" w:color="auto" w:fill="D9D9D9"/>
            <w:vAlign w:val="center"/>
            <w:hideMark/>
          </w:tcPr>
          <w:p w14:paraId="3A966FA3" w14:textId="77777777" w:rsidR="00B55356" w:rsidRPr="00AB7924" w:rsidRDefault="00B55356" w:rsidP="000335F0">
            <w:pPr>
              <w:spacing w:after="0" w:line="276" w:lineRule="auto"/>
              <w:rPr>
                <w:b/>
                <w:bCs/>
                <w:sz w:val="16"/>
                <w:szCs w:val="16"/>
              </w:rPr>
            </w:pPr>
            <w:r w:rsidRPr="00AB7924">
              <w:rPr>
                <w:b/>
                <w:bCs/>
                <w:sz w:val="16"/>
                <w:szCs w:val="16"/>
              </w:rPr>
              <w:t> </w:t>
            </w:r>
          </w:p>
        </w:tc>
        <w:tc>
          <w:tcPr>
            <w:tcW w:w="1901" w:type="dxa"/>
            <w:vMerge w:val="restart"/>
            <w:tcBorders>
              <w:top w:val="nil"/>
              <w:left w:val="single" w:sz="4" w:space="0" w:color="auto"/>
              <w:bottom w:val="single" w:sz="4" w:space="0" w:color="auto"/>
              <w:right w:val="single" w:sz="4" w:space="0" w:color="auto"/>
            </w:tcBorders>
            <w:shd w:val="clear" w:color="auto" w:fill="F2F2F2"/>
            <w:vAlign w:val="center"/>
            <w:hideMark/>
          </w:tcPr>
          <w:p w14:paraId="3845890C" w14:textId="77777777" w:rsidR="00B55356" w:rsidRPr="00AB7924" w:rsidRDefault="00B55356" w:rsidP="000335F0">
            <w:pPr>
              <w:spacing w:after="0" w:line="276" w:lineRule="auto"/>
              <w:jc w:val="center"/>
              <w:rPr>
                <w:sz w:val="16"/>
                <w:szCs w:val="16"/>
              </w:rPr>
            </w:pPr>
            <w:r w:rsidRPr="00AB7924">
              <w:rPr>
                <w:sz w:val="16"/>
                <w:szCs w:val="16"/>
              </w:rPr>
              <w:t>Ammontare complessivo dei premi</w:t>
            </w:r>
          </w:p>
        </w:tc>
        <w:tc>
          <w:tcPr>
            <w:tcW w:w="0" w:type="auto"/>
            <w:vMerge w:val="restart"/>
            <w:tcBorders>
              <w:top w:val="nil"/>
              <w:left w:val="single" w:sz="4" w:space="0" w:color="auto"/>
              <w:bottom w:val="single" w:sz="4" w:space="0" w:color="auto"/>
              <w:right w:val="single" w:sz="4" w:space="0" w:color="auto"/>
            </w:tcBorders>
            <w:shd w:val="clear" w:color="auto" w:fill="F2F2F2"/>
            <w:vAlign w:val="center"/>
            <w:hideMark/>
          </w:tcPr>
          <w:p w14:paraId="5EA75A1D" w14:textId="77777777" w:rsidR="00B55356" w:rsidRPr="00AB7924" w:rsidRDefault="00B55356" w:rsidP="000335F0">
            <w:pPr>
              <w:spacing w:after="0" w:line="276" w:lineRule="auto"/>
              <w:rPr>
                <w:sz w:val="16"/>
                <w:szCs w:val="16"/>
              </w:rPr>
            </w:pPr>
            <w:r w:rsidRPr="00AB7924">
              <w:rPr>
                <w:sz w:val="16"/>
                <w:szCs w:val="16"/>
              </w:rPr>
              <w:t>Art. 20, c. 1, d.lgs. n. 33/2013</w:t>
            </w:r>
          </w:p>
        </w:tc>
        <w:tc>
          <w:tcPr>
            <w:tcW w:w="3248" w:type="dxa"/>
            <w:vMerge w:val="restart"/>
            <w:tcBorders>
              <w:top w:val="nil"/>
              <w:left w:val="single" w:sz="4" w:space="0" w:color="auto"/>
              <w:bottom w:val="single" w:sz="4" w:space="0" w:color="000000"/>
              <w:right w:val="single" w:sz="4" w:space="0" w:color="auto"/>
            </w:tcBorders>
            <w:shd w:val="clear" w:color="auto" w:fill="F2F2F2"/>
            <w:vAlign w:val="center"/>
            <w:hideMark/>
          </w:tcPr>
          <w:p w14:paraId="5538F2AF" w14:textId="77777777" w:rsidR="00B73998" w:rsidRPr="00AB7924" w:rsidRDefault="00B55356" w:rsidP="000335F0">
            <w:pPr>
              <w:spacing w:after="0" w:line="276" w:lineRule="auto"/>
              <w:rPr>
                <w:sz w:val="16"/>
                <w:szCs w:val="16"/>
              </w:rPr>
            </w:pPr>
            <w:r w:rsidRPr="00AB7924">
              <w:rPr>
                <w:sz w:val="16"/>
                <w:szCs w:val="16"/>
              </w:rPr>
              <w:t>Ammontare complessivo dei premi</w:t>
            </w:r>
          </w:p>
          <w:p w14:paraId="04C30FD9" w14:textId="77777777" w:rsidR="00B55356" w:rsidRPr="00AB7924" w:rsidRDefault="00B55356" w:rsidP="000335F0">
            <w:pPr>
              <w:spacing w:after="0" w:line="276" w:lineRule="auto"/>
              <w:rPr>
                <w:sz w:val="16"/>
                <w:szCs w:val="16"/>
              </w:rPr>
            </w:pPr>
            <w:r w:rsidRPr="00AB7924">
              <w:rPr>
                <w:sz w:val="16"/>
                <w:szCs w:val="16"/>
              </w:rPr>
              <w:t>(da pubblicare in tabelle)</w:t>
            </w:r>
          </w:p>
        </w:tc>
      </w:tr>
      <w:tr w:rsidR="00B55356" w:rsidRPr="00FF0442" w14:paraId="76C68D97" w14:textId="77777777" w:rsidTr="005045F7">
        <w:trPr>
          <w:trHeight w:val="76"/>
          <w:jc w:val="center"/>
        </w:trPr>
        <w:tc>
          <w:tcPr>
            <w:tcW w:w="0" w:type="auto"/>
            <w:tcBorders>
              <w:top w:val="nil"/>
              <w:left w:val="single" w:sz="4" w:space="0" w:color="auto"/>
              <w:bottom w:val="nil"/>
              <w:right w:val="single" w:sz="4" w:space="0" w:color="auto"/>
            </w:tcBorders>
            <w:shd w:val="clear" w:color="auto" w:fill="D9D9D9"/>
            <w:vAlign w:val="center"/>
            <w:hideMark/>
          </w:tcPr>
          <w:p w14:paraId="23C48835" w14:textId="77777777" w:rsidR="00B55356" w:rsidRPr="00AB7924" w:rsidRDefault="00B55356" w:rsidP="000335F0">
            <w:pPr>
              <w:spacing w:after="0" w:line="276" w:lineRule="auto"/>
              <w:rPr>
                <w:b/>
                <w:bCs/>
                <w:sz w:val="16"/>
                <w:szCs w:val="16"/>
              </w:rPr>
            </w:pPr>
            <w:r w:rsidRPr="00AB7924">
              <w:rPr>
                <w:b/>
                <w:bCs/>
                <w:sz w:val="16"/>
                <w:szCs w:val="16"/>
              </w:rPr>
              <w:t> </w:t>
            </w: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45AA108D"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2849CD03" w14:textId="77777777" w:rsidR="00B55356" w:rsidRPr="00AB7924" w:rsidRDefault="00B55356" w:rsidP="000335F0">
            <w:pPr>
              <w:spacing w:after="0" w:line="276" w:lineRule="auto"/>
              <w:rPr>
                <w:sz w:val="16"/>
                <w:szCs w:val="16"/>
              </w:rPr>
            </w:pPr>
          </w:p>
        </w:tc>
        <w:tc>
          <w:tcPr>
            <w:tcW w:w="3248" w:type="dxa"/>
            <w:vMerge/>
            <w:tcBorders>
              <w:top w:val="nil"/>
              <w:left w:val="single" w:sz="4" w:space="0" w:color="auto"/>
              <w:bottom w:val="single" w:sz="4" w:space="0" w:color="000000"/>
              <w:right w:val="single" w:sz="4" w:space="0" w:color="auto"/>
            </w:tcBorders>
            <w:shd w:val="clear" w:color="auto" w:fill="F2F2F2"/>
            <w:vAlign w:val="center"/>
            <w:hideMark/>
          </w:tcPr>
          <w:p w14:paraId="324AB31F" w14:textId="77777777" w:rsidR="00B55356" w:rsidRPr="00AB7924" w:rsidRDefault="00B55356" w:rsidP="000335F0">
            <w:pPr>
              <w:spacing w:after="0" w:line="276" w:lineRule="auto"/>
              <w:rPr>
                <w:sz w:val="16"/>
                <w:szCs w:val="16"/>
              </w:rPr>
            </w:pPr>
          </w:p>
        </w:tc>
      </w:tr>
      <w:tr w:rsidR="00B55356" w:rsidRPr="00FF0442" w14:paraId="1709FEF9" w14:textId="77777777" w:rsidTr="005045F7">
        <w:trPr>
          <w:trHeight w:val="82"/>
          <w:jc w:val="center"/>
        </w:trPr>
        <w:tc>
          <w:tcPr>
            <w:tcW w:w="0" w:type="auto"/>
            <w:tcBorders>
              <w:top w:val="nil"/>
              <w:left w:val="single" w:sz="4" w:space="0" w:color="auto"/>
              <w:bottom w:val="nil"/>
              <w:right w:val="single" w:sz="4" w:space="0" w:color="auto"/>
            </w:tcBorders>
            <w:shd w:val="clear" w:color="auto" w:fill="D9D9D9"/>
            <w:vAlign w:val="center"/>
            <w:hideMark/>
          </w:tcPr>
          <w:p w14:paraId="3A32D82F" w14:textId="77777777" w:rsidR="00B55356" w:rsidRPr="00AB7924" w:rsidRDefault="00B55356" w:rsidP="000335F0">
            <w:pPr>
              <w:spacing w:after="0" w:line="276" w:lineRule="auto"/>
              <w:rPr>
                <w:b/>
                <w:bCs/>
                <w:sz w:val="16"/>
                <w:szCs w:val="16"/>
              </w:rPr>
            </w:pPr>
            <w:r w:rsidRPr="00AB7924">
              <w:rPr>
                <w:b/>
                <w:bCs/>
                <w:sz w:val="16"/>
                <w:szCs w:val="16"/>
              </w:rPr>
              <w:t> </w:t>
            </w:r>
          </w:p>
        </w:tc>
        <w:tc>
          <w:tcPr>
            <w:tcW w:w="1901" w:type="dxa"/>
            <w:vMerge w:val="restart"/>
            <w:tcBorders>
              <w:top w:val="nil"/>
              <w:left w:val="single" w:sz="4" w:space="0" w:color="auto"/>
              <w:bottom w:val="single" w:sz="4" w:space="0" w:color="auto"/>
              <w:right w:val="single" w:sz="4" w:space="0" w:color="auto"/>
            </w:tcBorders>
            <w:shd w:val="clear" w:color="auto" w:fill="F2F2F2"/>
            <w:vAlign w:val="center"/>
            <w:hideMark/>
          </w:tcPr>
          <w:p w14:paraId="4B9C6681" w14:textId="77777777" w:rsidR="00B55356" w:rsidRPr="00AB7924" w:rsidRDefault="00B55356" w:rsidP="000335F0">
            <w:pPr>
              <w:spacing w:after="0" w:line="276" w:lineRule="auto"/>
              <w:jc w:val="center"/>
              <w:rPr>
                <w:sz w:val="16"/>
                <w:szCs w:val="16"/>
              </w:rPr>
            </w:pPr>
            <w:r w:rsidRPr="00AB7924">
              <w:rPr>
                <w:sz w:val="16"/>
                <w:szCs w:val="16"/>
              </w:rPr>
              <w:t>Dati relativi ai premi</w:t>
            </w:r>
          </w:p>
        </w:tc>
        <w:tc>
          <w:tcPr>
            <w:tcW w:w="0" w:type="auto"/>
            <w:vMerge w:val="restart"/>
            <w:tcBorders>
              <w:top w:val="nil"/>
              <w:left w:val="single" w:sz="4" w:space="0" w:color="auto"/>
              <w:bottom w:val="single" w:sz="4" w:space="0" w:color="auto"/>
              <w:right w:val="single" w:sz="4" w:space="0" w:color="auto"/>
            </w:tcBorders>
            <w:shd w:val="clear" w:color="auto" w:fill="F2F2F2"/>
            <w:vAlign w:val="center"/>
            <w:hideMark/>
          </w:tcPr>
          <w:p w14:paraId="4A153E20" w14:textId="77777777" w:rsidR="00B55356" w:rsidRPr="00AB7924" w:rsidRDefault="00B55356" w:rsidP="000335F0">
            <w:pPr>
              <w:spacing w:after="0" w:line="276" w:lineRule="auto"/>
              <w:rPr>
                <w:sz w:val="16"/>
                <w:szCs w:val="16"/>
              </w:rPr>
            </w:pPr>
            <w:r w:rsidRPr="00AB7924">
              <w:rPr>
                <w:sz w:val="16"/>
                <w:szCs w:val="16"/>
              </w:rPr>
              <w:t>Art. 20, c. 2, d.lgs. n. 33/2013</w:t>
            </w:r>
          </w:p>
        </w:tc>
        <w:tc>
          <w:tcPr>
            <w:tcW w:w="3248" w:type="dxa"/>
            <w:vMerge w:val="restart"/>
            <w:tcBorders>
              <w:top w:val="nil"/>
              <w:left w:val="single" w:sz="4" w:space="0" w:color="auto"/>
              <w:bottom w:val="single" w:sz="4" w:space="0" w:color="000000"/>
              <w:right w:val="single" w:sz="4" w:space="0" w:color="auto"/>
            </w:tcBorders>
            <w:shd w:val="clear" w:color="auto" w:fill="F2F2F2"/>
            <w:vAlign w:val="center"/>
            <w:hideMark/>
          </w:tcPr>
          <w:p w14:paraId="2BFD349B" w14:textId="77777777" w:rsidR="00B73998" w:rsidRPr="00AB7924" w:rsidRDefault="00B55356" w:rsidP="000335F0">
            <w:pPr>
              <w:spacing w:after="0" w:line="276" w:lineRule="auto"/>
              <w:rPr>
                <w:sz w:val="16"/>
                <w:szCs w:val="16"/>
              </w:rPr>
            </w:pPr>
            <w:r w:rsidRPr="00AB7924">
              <w:rPr>
                <w:sz w:val="16"/>
                <w:szCs w:val="16"/>
              </w:rPr>
              <w:t>Dati relativi ai premi</w:t>
            </w:r>
          </w:p>
          <w:p w14:paraId="2BD7F620" w14:textId="77777777" w:rsidR="00B55356" w:rsidRPr="00AB7924" w:rsidRDefault="00B55356" w:rsidP="000335F0">
            <w:pPr>
              <w:spacing w:after="0" w:line="276" w:lineRule="auto"/>
              <w:rPr>
                <w:sz w:val="16"/>
                <w:szCs w:val="16"/>
              </w:rPr>
            </w:pPr>
            <w:r w:rsidRPr="00AB7924">
              <w:rPr>
                <w:sz w:val="16"/>
                <w:szCs w:val="16"/>
              </w:rPr>
              <w:t>(da pubblicare in tabelle)</w:t>
            </w:r>
          </w:p>
        </w:tc>
      </w:tr>
      <w:tr w:rsidR="00B55356" w:rsidRPr="00FF0442" w14:paraId="145D49AE" w14:textId="77777777" w:rsidTr="005045F7">
        <w:trPr>
          <w:trHeight w:val="781"/>
          <w:jc w:val="center"/>
        </w:trPr>
        <w:tc>
          <w:tcPr>
            <w:tcW w:w="0" w:type="auto"/>
            <w:tcBorders>
              <w:top w:val="nil"/>
              <w:left w:val="single" w:sz="4" w:space="0" w:color="auto"/>
              <w:bottom w:val="nil"/>
              <w:right w:val="single" w:sz="4" w:space="0" w:color="auto"/>
            </w:tcBorders>
            <w:shd w:val="clear" w:color="auto" w:fill="D9D9D9"/>
            <w:vAlign w:val="center"/>
            <w:hideMark/>
          </w:tcPr>
          <w:p w14:paraId="758745A9" w14:textId="77777777" w:rsidR="00B55356" w:rsidRPr="00AB7924" w:rsidRDefault="00B55356" w:rsidP="000335F0">
            <w:pPr>
              <w:spacing w:after="0" w:line="276" w:lineRule="auto"/>
              <w:rPr>
                <w:b/>
                <w:bCs/>
                <w:sz w:val="16"/>
                <w:szCs w:val="16"/>
              </w:rPr>
            </w:pPr>
            <w:r w:rsidRPr="00AB7924">
              <w:rPr>
                <w:b/>
                <w:bCs/>
                <w:sz w:val="16"/>
                <w:szCs w:val="16"/>
              </w:rPr>
              <w:t> </w:t>
            </w: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61884EDE"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454678D5" w14:textId="77777777" w:rsidR="00B55356" w:rsidRPr="00AB7924" w:rsidRDefault="00B55356" w:rsidP="000335F0">
            <w:pPr>
              <w:spacing w:after="0" w:line="276" w:lineRule="auto"/>
              <w:rPr>
                <w:sz w:val="16"/>
                <w:szCs w:val="16"/>
              </w:rPr>
            </w:pPr>
          </w:p>
        </w:tc>
        <w:tc>
          <w:tcPr>
            <w:tcW w:w="3248" w:type="dxa"/>
            <w:vMerge/>
            <w:tcBorders>
              <w:top w:val="nil"/>
              <w:left w:val="single" w:sz="4" w:space="0" w:color="auto"/>
              <w:bottom w:val="single" w:sz="4" w:space="0" w:color="000000"/>
              <w:right w:val="single" w:sz="4" w:space="0" w:color="auto"/>
            </w:tcBorders>
            <w:shd w:val="clear" w:color="auto" w:fill="F2F2F2"/>
            <w:vAlign w:val="center"/>
            <w:hideMark/>
          </w:tcPr>
          <w:p w14:paraId="3B966995" w14:textId="77777777" w:rsidR="00B55356" w:rsidRPr="00AB7924" w:rsidRDefault="00B55356" w:rsidP="000335F0">
            <w:pPr>
              <w:spacing w:after="0" w:line="276" w:lineRule="auto"/>
              <w:rPr>
                <w:sz w:val="16"/>
                <w:szCs w:val="16"/>
              </w:rPr>
            </w:pPr>
          </w:p>
        </w:tc>
      </w:tr>
      <w:tr w:rsidR="00B55356" w:rsidRPr="00FF0442" w14:paraId="0BB77C34" w14:textId="77777777" w:rsidTr="005045F7">
        <w:trPr>
          <w:trHeight w:val="76"/>
          <w:jc w:val="center"/>
        </w:trPr>
        <w:tc>
          <w:tcPr>
            <w:tcW w:w="0" w:type="auto"/>
            <w:tcBorders>
              <w:top w:val="nil"/>
              <w:left w:val="single" w:sz="4" w:space="0" w:color="auto"/>
              <w:bottom w:val="nil"/>
              <w:right w:val="single" w:sz="4" w:space="0" w:color="auto"/>
            </w:tcBorders>
            <w:shd w:val="clear" w:color="auto" w:fill="D9D9D9"/>
            <w:vAlign w:val="center"/>
            <w:hideMark/>
          </w:tcPr>
          <w:p w14:paraId="59E055CD" w14:textId="77777777" w:rsidR="00B55356" w:rsidRPr="00AB7924" w:rsidRDefault="00B55356" w:rsidP="000335F0">
            <w:pPr>
              <w:spacing w:after="0" w:line="276" w:lineRule="auto"/>
              <w:rPr>
                <w:b/>
                <w:bCs/>
                <w:sz w:val="16"/>
                <w:szCs w:val="16"/>
              </w:rPr>
            </w:pPr>
            <w:r w:rsidRPr="00AB7924">
              <w:rPr>
                <w:b/>
                <w:bCs/>
                <w:sz w:val="16"/>
                <w:szCs w:val="16"/>
              </w:rPr>
              <w:t> </w:t>
            </w: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0E487F27"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0E42C14E" w14:textId="77777777" w:rsidR="00B55356" w:rsidRPr="00AB7924" w:rsidRDefault="00B55356" w:rsidP="000335F0">
            <w:pPr>
              <w:spacing w:after="0" w:line="276" w:lineRule="auto"/>
              <w:rPr>
                <w:sz w:val="16"/>
                <w:szCs w:val="16"/>
              </w:rPr>
            </w:pPr>
          </w:p>
        </w:tc>
        <w:tc>
          <w:tcPr>
            <w:tcW w:w="3248" w:type="dxa"/>
            <w:vMerge/>
            <w:tcBorders>
              <w:top w:val="nil"/>
              <w:left w:val="single" w:sz="4" w:space="0" w:color="auto"/>
              <w:bottom w:val="single" w:sz="4" w:space="0" w:color="000000"/>
              <w:right w:val="single" w:sz="4" w:space="0" w:color="auto"/>
            </w:tcBorders>
            <w:shd w:val="clear" w:color="auto" w:fill="F2F2F2"/>
            <w:vAlign w:val="center"/>
            <w:hideMark/>
          </w:tcPr>
          <w:p w14:paraId="31FE816A" w14:textId="77777777" w:rsidR="00B55356" w:rsidRPr="00AB7924" w:rsidRDefault="00B55356" w:rsidP="000335F0">
            <w:pPr>
              <w:spacing w:after="0" w:line="276" w:lineRule="auto"/>
              <w:rPr>
                <w:sz w:val="16"/>
                <w:szCs w:val="16"/>
              </w:rPr>
            </w:pPr>
          </w:p>
        </w:tc>
      </w:tr>
      <w:tr w:rsidR="00B55356" w:rsidRPr="00FF0442" w14:paraId="5B0C9DCB" w14:textId="77777777" w:rsidTr="005045F7">
        <w:trPr>
          <w:trHeight w:val="309"/>
          <w:jc w:val="center"/>
        </w:trPr>
        <w:tc>
          <w:tcPr>
            <w:tcW w:w="0" w:type="auto"/>
            <w:vMerge w:val="restart"/>
            <w:tcBorders>
              <w:top w:val="single" w:sz="4" w:space="0" w:color="auto"/>
              <w:left w:val="single" w:sz="4" w:space="0" w:color="auto"/>
              <w:bottom w:val="nil"/>
              <w:right w:val="single" w:sz="4" w:space="0" w:color="auto"/>
            </w:tcBorders>
            <w:shd w:val="clear" w:color="auto" w:fill="D9D9D9"/>
            <w:vAlign w:val="center"/>
            <w:hideMark/>
          </w:tcPr>
          <w:p w14:paraId="19248F50" w14:textId="77777777" w:rsidR="00B55356" w:rsidRPr="00AB7924" w:rsidRDefault="00B55356" w:rsidP="000335F0">
            <w:pPr>
              <w:spacing w:after="0" w:line="276" w:lineRule="auto"/>
              <w:jc w:val="center"/>
              <w:rPr>
                <w:b/>
                <w:bCs/>
                <w:sz w:val="16"/>
                <w:szCs w:val="16"/>
              </w:rPr>
            </w:pPr>
            <w:r w:rsidRPr="00AB7924">
              <w:rPr>
                <w:b/>
                <w:bCs/>
                <w:sz w:val="16"/>
                <w:szCs w:val="16"/>
              </w:rPr>
              <w:t>Controlli e rilievi sull'amministrazione</w:t>
            </w:r>
          </w:p>
        </w:tc>
        <w:tc>
          <w:tcPr>
            <w:tcW w:w="1901" w:type="dxa"/>
            <w:vMerge w:val="restart"/>
            <w:tcBorders>
              <w:top w:val="nil"/>
              <w:left w:val="single" w:sz="4" w:space="0" w:color="auto"/>
              <w:bottom w:val="single" w:sz="4" w:space="0" w:color="000000"/>
              <w:right w:val="single" w:sz="4" w:space="0" w:color="auto"/>
            </w:tcBorders>
            <w:shd w:val="clear" w:color="auto" w:fill="F2F2F2"/>
            <w:vAlign w:val="center"/>
            <w:hideMark/>
          </w:tcPr>
          <w:p w14:paraId="2A9AC149" w14:textId="77777777" w:rsidR="00B55356" w:rsidRPr="00AB7924" w:rsidRDefault="00B55356" w:rsidP="000335F0">
            <w:pPr>
              <w:spacing w:after="0" w:line="276" w:lineRule="auto"/>
              <w:jc w:val="center"/>
              <w:rPr>
                <w:sz w:val="16"/>
                <w:szCs w:val="16"/>
              </w:rPr>
            </w:pPr>
            <w:r w:rsidRPr="00AB7924">
              <w:rPr>
                <w:sz w:val="16"/>
                <w:szCs w:val="16"/>
              </w:rPr>
              <w:t>Organismi indipendenti di valutazione, nuclei di valutazione o altri organismi con funzioni analoghe</w:t>
            </w:r>
          </w:p>
        </w:tc>
        <w:tc>
          <w:tcPr>
            <w:tcW w:w="0" w:type="auto"/>
            <w:vMerge w:val="restart"/>
            <w:tcBorders>
              <w:top w:val="nil"/>
              <w:left w:val="single" w:sz="4" w:space="0" w:color="auto"/>
              <w:bottom w:val="nil"/>
              <w:right w:val="single" w:sz="4" w:space="0" w:color="auto"/>
            </w:tcBorders>
            <w:shd w:val="clear" w:color="auto" w:fill="F2F2F2"/>
            <w:vAlign w:val="center"/>
            <w:hideMark/>
          </w:tcPr>
          <w:p w14:paraId="0DF5E377" w14:textId="77777777" w:rsidR="00B55356" w:rsidRPr="00AB7924" w:rsidRDefault="00B55356" w:rsidP="000335F0">
            <w:pPr>
              <w:spacing w:after="0" w:line="276" w:lineRule="auto"/>
              <w:rPr>
                <w:sz w:val="16"/>
                <w:szCs w:val="16"/>
              </w:rPr>
            </w:pPr>
            <w:r w:rsidRPr="00AB7924">
              <w:rPr>
                <w:sz w:val="16"/>
                <w:szCs w:val="16"/>
              </w:rPr>
              <w:t>Art. 31, d.lgs. n. 33/2013</w:t>
            </w:r>
          </w:p>
        </w:tc>
        <w:tc>
          <w:tcPr>
            <w:tcW w:w="3248"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14:paraId="2D240CD2" w14:textId="77777777" w:rsidR="00B55356" w:rsidRPr="00AB7924" w:rsidRDefault="00B55356" w:rsidP="000335F0">
            <w:pPr>
              <w:spacing w:after="0" w:line="276" w:lineRule="auto"/>
              <w:jc w:val="both"/>
              <w:rPr>
                <w:sz w:val="16"/>
                <w:szCs w:val="16"/>
              </w:rPr>
            </w:pPr>
            <w:r w:rsidRPr="00AB7924">
              <w:rPr>
                <w:sz w:val="16"/>
                <w:szCs w:val="16"/>
              </w:rPr>
              <w:t xml:space="preserve">Atti degli Organismi indipendenti di valutazione, nuclei di valutazione o altri organismi con funzioni analoghe </w:t>
            </w:r>
          </w:p>
        </w:tc>
      </w:tr>
      <w:tr w:rsidR="00B55356" w:rsidRPr="00FF0442" w14:paraId="0C526BF4" w14:textId="77777777" w:rsidTr="005045F7">
        <w:trPr>
          <w:trHeight w:val="309"/>
          <w:jc w:val="center"/>
        </w:trPr>
        <w:tc>
          <w:tcPr>
            <w:tcW w:w="0" w:type="auto"/>
            <w:vMerge/>
            <w:tcBorders>
              <w:top w:val="single" w:sz="4" w:space="0" w:color="auto"/>
              <w:left w:val="single" w:sz="4" w:space="0" w:color="auto"/>
              <w:bottom w:val="nil"/>
              <w:right w:val="single" w:sz="4" w:space="0" w:color="auto"/>
            </w:tcBorders>
            <w:shd w:val="clear" w:color="auto" w:fill="D9D9D9"/>
            <w:vAlign w:val="center"/>
            <w:hideMark/>
          </w:tcPr>
          <w:p w14:paraId="0E0E55DB"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000000"/>
              <w:right w:val="single" w:sz="4" w:space="0" w:color="auto"/>
            </w:tcBorders>
            <w:shd w:val="clear" w:color="auto" w:fill="F2F2F2"/>
            <w:vAlign w:val="center"/>
            <w:hideMark/>
          </w:tcPr>
          <w:p w14:paraId="5700759E"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nil"/>
              <w:right w:val="single" w:sz="4" w:space="0" w:color="auto"/>
            </w:tcBorders>
            <w:shd w:val="clear" w:color="auto" w:fill="F2F2F2"/>
            <w:vAlign w:val="center"/>
            <w:hideMark/>
          </w:tcPr>
          <w:p w14:paraId="47AD1E0B" w14:textId="77777777" w:rsidR="00B55356" w:rsidRPr="00AB7924" w:rsidRDefault="00B55356" w:rsidP="000335F0">
            <w:pPr>
              <w:spacing w:after="0" w:line="276" w:lineRule="auto"/>
              <w:rPr>
                <w:sz w:val="16"/>
                <w:szCs w:val="16"/>
              </w:rPr>
            </w:pPr>
          </w:p>
        </w:tc>
        <w:tc>
          <w:tcPr>
            <w:tcW w:w="3248"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14:paraId="57665832" w14:textId="77777777" w:rsidR="00B55356" w:rsidRPr="00AB7924" w:rsidRDefault="00B55356" w:rsidP="000335F0">
            <w:pPr>
              <w:spacing w:after="0" w:line="276" w:lineRule="auto"/>
              <w:rPr>
                <w:sz w:val="16"/>
                <w:szCs w:val="16"/>
              </w:rPr>
            </w:pPr>
          </w:p>
        </w:tc>
      </w:tr>
      <w:tr w:rsidR="00B55356" w:rsidRPr="00FF0442" w14:paraId="56FE3E08" w14:textId="77777777" w:rsidTr="005045F7">
        <w:trPr>
          <w:trHeight w:val="1830"/>
          <w:jc w:val="center"/>
        </w:trPr>
        <w:tc>
          <w:tcPr>
            <w:tcW w:w="0" w:type="auto"/>
            <w:vMerge/>
            <w:tcBorders>
              <w:top w:val="single" w:sz="4" w:space="0" w:color="auto"/>
              <w:left w:val="single" w:sz="4" w:space="0" w:color="auto"/>
              <w:bottom w:val="nil"/>
              <w:right w:val="single" w:sz="4" w:space="0" w:color="auto"/>
            </w:tcBorders>
            <w:shd w:val="clear" w:color="auto" w:fill="D9D9D9"/>
            <w:vAlign w:val="center"/>
            <w:hideMark/>
          </w:tcPr>
          <w:p w14:paraId="510437CC"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000000"/>
              <w:right w:val="single" w:sz="4" w:space="0" w:color="auto"/>
            </w:tcBorders>
            <w:shd w:val="clear" w:color="auto" w:fill="F2F2F2"/>
            <w:vAlign w:val="center"/>
            <w:hideMark/>
          </w:tcPr>
          <w:p w14:paraId="29DD63E1"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nil"/>
              <w:right w:val="single" w:sz="4" w:space="0" w:color="auto"/>
            </w:tcBorders>
            <w:shd w:val="clear" w:color="auto" w:fill="F2F2F2"/>
            <w:vAlign w:val="center"/>
            <w:hideMark/>
          </w:tcPr>
          <w:p w14:paraId="2D4D6F41" w14:textId="77777777" w:rsidR="00B55356" w:rsidRPr="00AB7924" w:rsidRDefault="00B55356" w:rsidP="000335F0">
            <w:pPr>
              <w:spacing w:after="0" w:line="276" w:lineRule="auto"/>
              <w:rPr>
                <w:sz w:val="16"/>
                <w:szCs w:val="16"/>
              </w:rPr>
            </w:pPr>
          </w:p>
        </w:tc>
        <w:tc>
          <w:tcPr>
            <w:tcW w:w="3248"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14:paraId="0EB1D327" w14:textId="77777777" w:rsidR="00B55356" w:rsidRPr="00AB7924" w:rsidRDefault="00B55356" w:rsidP="000335F0">
            <w:pPr>
              <w:spacing w:after="0" w:line="276" w:lineRule="auto"/>
              <w:rPr>
                <w:sz w:val="16"/>
                <w:szCs w:val="16"/>
              </w:rPr>
            </w:pPr>
          </w:p>
        </w:tc>
      </w:tr>
      <w:tr w:rsidR="00B55356" w:rsidRPr="00FF0442" w14:paraId="5006276D" w14:textId="77777777" w:rsidTr="005045F7">
        <w:trPr>
          <w:trHeight w:val="309"/>
          <w:jc w:val="center"/>
        </w:trPr>
        <w:tc>
          <w:tcPr>
            <w:tcW w:w="0" w:type="auto"/>
            <w:vMerge/>
            <w:tcBorders>
              <w:top w:val="single" w:sz="4" w:space="0" w:color="auto"/>
              <w:left w:val="single" w:sz="4" w:space="0" w:color="auto"/>
              <w:bottom w:val="nil"/>
              <w:right w:val="single" w:sz="4" w:space="0" w:color="auto"/>
            </w:tcBorders>
            <w:shd w:val="clear" w:color="auto" w:fill="D9D9D9"/>
            <w:vAlign w:val="center"/>
            <w:hideMark/>
          </w:tcPr>
          <w:p w14:paraId="729EA1F4"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000000"/>
              <w:right w:val="single" w:sz="4" w:space="0" w:color="auto"/>
            </w:tcBorders>
            <w:shd w:val="clear" w:color="auto" w:fill="F2F2F2"/>
            <w:vAlign w:val="center"/>
            <w:hideMark/>
          </w:tcPr>
          <w:p w14:paraId="4AB800CE"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nil"/>
              <w:right w:val="single" w:sz="4" w:space="0" w:color="auto"/>
            </w:tcBorders>
            <w:shd w:val="clear" w:color="auto" w:fill="F2F2F2"/>
            <w:vAlign w:val="center"/>
            <w:hideMark/>
          </w:tcPr>
          <w:p w14:paraId="1003BFB9" w14:textId="77777777" w:rsidR="00B55356" w:rsidRPr="00AB7924" w:rsidRDefault="00B55356" w:rsidP="000335F0">
            <w:pPr>
              <w:spacing w:after="0" w:line="276" w:lineRule="auto"/>
              <w:rPr>
                <w:sz w:val="16"/>
                <w:szCs w:val="16"/>
              </w:rPr>
            </w:pPr>
          </w:p>
        </w:tc>
        <w:tc>
          <w:tcPr>
            <w:tcW w:w="3248"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14:paraId="7ADECA5C" w14:textId="77777777" w:rsidR="00B55356" w:rsidRPr="00AB7924" w:rsidRDefault="00B55356" w:rsidP="000335F0">
            <w:pPr>
              <w:spacing w:after="0" w:line="276" w:lineRule="auto"/>
              <w:rPr>
                <w:sz w:val="16"/>
                <w:szCs w:val="16"/>
              </w:rPr>
            </w:pPr>
          </w:p>
        </w:tc>
      </w:tr>
      <w:tr w:rsidR="00B55356" w:rsidRPr="00FF0442" w14:paraId="721E0CBC" w14:textId="77777777" w:rsidTr="005045F7">
        <w:trPr>
          <w:trHeight w:val="90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1723721E" w14:textId="77777777" w:rsidR="00B55356" w:rsidRPr="00AB7924" w:rsidRDefault="00B55356" w:rsidP="000335F0">
            <w:pPr>
              <w:spacing w:after="0" w:line="276" w:lineRule="auto"/>
              <w:jc w:val="center"/>
              <w:rPr>
                <w:b/>
                <w:bCs/>
                <w:sz w:val="16"/>
                <w:szCs w:val="16"/>
              </w:rPr>
            </w:pPr>
            <w:r w:rsidRPr="00AB7924">
              <w:rPr>
                <w:b/>
                <w:bCs/>
                <w:sz w:val="16"/>
                <w:szCs w:val="16"/>
              </w:rPr>
              <w:t>Servizi erogati</w:t>
            </w:r>
          </w:p>
        </w:tc>
        <w:tc>
          <w:tcPr>
            <w:tcW w:w="1901" w:type="dxa"/>
            <w:tcBorders>
              <w:top w:val="nil"/>
              <w:left w:val="nil"/>
              <w:bottom w:val="single" w:sz="4" w:space="0" w:color="auto"/>
              <w:right w:val="single" w:sz="4" w:space="0" w:color="auto"/>
            </w:tcBorders>
            <w:shd w:val="clear" w:color="auto" w:fill="F2F2F2"/>
            <w:vAlign w:val="center"/>
            <w:hideMark/>
          </w:tcPr>
          <w:p w14:paraId="45DDA37E" w14:textId="77777777" w:rsidR="00B55356" w:rsidRPr="00AB7924" w:rsidRDefault="00B55356" w:rsidP="000335F0">
            <w:pPr>
              <w:spacing w:after="0" w:line="276" w:lineRule="auto"/>
              <w:jc w:val="center"/>
              <w:rPr>
                <w:sz w:val="16"/>
                <w:szCs w:val="16"/>
              </w:rPr>
            </w:pPr>
            <w:r w:rsidRPr="00AB7924">
              <w:rPr>
                <w:sz w:val="16"/>
                <w:szCs w:val="16"/>
              </w:rPr>
              <w:t>Carta dei servizi e standard di qualità</w:t>
            </w:r>
          </w:p>
        </w:tc>
        <w:tc>
          <w:tcPr>
            <w:tcW w:w="0" w:type="auto"/>
            <w:tcBorders>
              <w:top w:val="single" w:sz="4" w:space="0" w:color="auto"/>
              <w:left w:val="nil"/>
              <w:bottom w:val="single" w:sz="4" w:space="0" w:color="auto"/>
              <w:right w:val="single" w:sz="4" w:space="0" w:color="auto"/>
            </w:tcBorders>
            <w:shd w:val="clear" w:color="auto" w:fill="F2F2F2"/>
            <w:vAlign w:val="center"/>
            <w:hideMark/>
          </w:tcPr>
          <w:p w14:paraId="62D5F442" w14:textId="77777777" w:rsidR="00B55356" w:rsidRPr="00AB7924" w:rsidRDefault="00B55356" w:rsidP="000335F0">
            <w:pPr>
              <w:spacing w:after="0" w:line="276" w:lineRule="auto"/>
              <w:rPr>
                <w:sz w:val="16"/>
                <w:szCs w:val="16"/>
              </w:rPr>
            </w:pPr>
            <w:r w:rsidRPr="00AB7924">
              <w:rPr>
                <w:sz w:val="16"/>
                <w:szCs w:val="16"/>
              </w:rPr>
              <w:t>Art. 32, c. 1, d.lgs. n. 33/2013</w:t>
            </w:r>
          </w:p>
        </w:tc>
        <w:tc>
          <w:tcPr>
            <w:tcW w:w="3248" w:type="dxa"/>
            <w:tcBorders>
              <w:top w:val="nil"/>
              <w:left w:val="nil"/>
              <w:bottom w:val="single" w:sz="4" w:space="0" w:color="auto"/>
              <w:right w:val="single" w:sz="4" w:space="0" w:color="auto"/>
            </w:tcBorders>
            <w:shd w:val="clear" w:color="auto" w:fill="F2F2F2"/>
            <w:vAlign w:val="center"/>
            <w:hideMark/>
          </w:tcPr>
          <w:p w14:paraId="45087FDD" w14:textId="77777777" w:rsidR="00B55356" w:rsidRPr="00AB7924" w:rsidRDefault="00B55356" w:rsidP="000335F0">
            <w:pPr>
              <w:spacing w:after="0" w:line="276" w:lineRule="auto"/>
              <w:rPr>
                <w:sz w:val="16"/>
                <w:szCs w:val="16"/>
              </w:rPr>
            </w:pPr>
            <w:r w:rsidRPr="00AB7924">
              <w:rPr>
                <w:sz w:val="16"/>
                <w:szCs w:val="16"/>
              </w:rPr>
              <w:t>Carta dei servizi e standard di qualità</w:t>
            </w:r>
          </w:p>
        </w:tc>
      </w:tr>
      <w:tr w:rsidR="00B55356" w:rsidRPr="00FF0442" w14:paraId="68CD0412" w14:textId="77777777" w:rsidTr="005045F7">
        <w:trPr>
          <w:trHeight w:val="766"/>
          <w:jc w:val="center"/>
        </w:trPr>
        <w:tc>
          <w:tcPr>
            <w:tcW w:w="0" w:type="auto"/>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5DB8522" w14:textId="77777777" w:rsidR="00B55356" w:rsidRPr="00AB7924" w:rsidRDefault="00B55356" w:rsidP="000335F0">
            <w:pPr>
              <w:spacing w:after="0" w:line="276" w:lineRule="auto"/>
              <w:rPr>
                <w:b/>
                <w:bCs/>
                <w:sz w:val="16"/>
                <w:szCs w:val="16"/>
              </w:rPr>
            </w:pPr>
          </w:p>
        </w:tc>
        <w:tc>
          <w:tcPr>
            <w:tcW w:w="1901" w:type="dxa"/>
            <w:vMerge w:val="restart"/>
            <w:tcBorders>
              <w:top w:val="nil"/>
              <w:left w:val="single" w:sz="4" w:space="0" w:color="auto"/>
              <w:bottom w:val="single" w:sz="4" w:space="0" w:color="000000"/>
              <w:right w:val="single" w:sz="4" w:space="0" w:color="auto"/>
            </w:tcBorders>
            <w:shd w:val="clear" w:color="auto" w:fill="F2F2F2"/>
            <w:vAlign w:val="center"/>
            <w:hideMark/>
          </w:tcPr>
          <w:p w14:paraId="518F0E24" w14:textId="77777777" w:rsidR="00B55356" w:rsidRPr="00AB7924" w:rsidRDefault="00B55356" w:rsidP="000335F0">
            <w:pPr>
              <w:spacing w:after="0" w:line="276" w:lineRule="auto"/>
              <w:jc w:val="center"/>
              <w:rPr>
                <w:sz w:val="16"/>
                <w:szCs w:val="16"/>
              </w:rPr>
            </w:pPr>
            <w:r w:rsidRPr="00AB7924">
              <w:rPr>
                <w:sz w:val="16"/>
                <w:szCs w:val="16"/>
              </w:rPr>
              <w:t>Class action</w:t>
            </w:r>
          </w:p>
        </w:tc>
        <w:tc>
          <w:tcPr>
            <w:tcW w:w="0" w:type="auto"/>
            <w:tcBorders>
              <w:top w:val="nil"/>
              <w:left w:val="nil"/>
              <w:bottom w:val="single" w:sz="4" w:space="0" w:color="auto"/>
              <w:right w:val="single" w:sz="4" w:space="0" w:color="auto"/>
            </w:tcBorders>
            <w:shd w:val="clear" w:color="auto" w:fill="F2F2F2"/>
            <w:vAlign w:val="center"/>
            <w:hideMark/>
          </w:tcPr>
          <w:p w14:paraId="781E5C08" w14:textId="77777777" w:rsidR="00B55356" w:rsidRPr="00AB7924" w:rsidRDefault="00B55356" w:rsidP="000335F0">
            <w:pPr>
              <w:spacing w:after="0" w:line="276" w:lineRule="auto"/>
              <w:rPr>
                <w:sz w:val="16"/>
                <w:szCs w:val="16"/>
              </w:rPr>
            </w:pPr>
            <w:r w:rsidRPr="00AB7924">
              <w:rPr>
                <w:sz w:val="16"/>
                <w:szCs w:val="16"/>
              </w:rPr>
              <w:t>Art. 1, c. 2, d.lgs. n. 198/2009</w:t>
            </w:r>
          </w:p>
        </w:tc>
        <w:tc>
          <w:tcPr>
            <w:tcW w:w="3248" w:type="dxa"/>
            <w:vMerge w:val="restart"/>
            <w:tcBorders>
              <w:top w:val="nil"/>
              <w:left w:val="single" w:sz="4" w:space="0" w:color="auto"/>
              <w:bottom w:val="single" w:sz="4" w:space="0" w:color="000000"/>
              <w:right w:val="single" w:sz="4" w:space="0" w:color="auto"/>
            </w:tcBorders>
            <w:shd w:val="clear" w:color="auto" w:fill="F2F2F2"/>
            <w:vAlign w:val="center"/>
            <w:hideMark/>
          </w:tcPr>
          <w:p w14:paraId="3FBDA0C2" w14:textId="77777777" w:rsidR="00B55356" w:rsidRPr="00AB7924" w:rsidRDefault="00B55356" w:rsidP="000335F0">
            <w:pPr>
              <w:spacing w:after="0" w:line="276" w:lineRule="auto"/>
              <w:rPr>
                <w:sz w:val="16"/>
                <w:szCs w:val="16"/>
              </w:rPr>
            </w:pPr>
            <w:r w:rsidRPr="00AB7924">
              <w:rPr>
                <w:sz w:val="16"/>
                <w:szCs w:val="16"/>
              </w:rPr>
              <w:t>Class action</w:t>
            </w:r>
          </w:p>
        </w:tc>
      </w:tr>
      <w:tr w:rsidR="00B55356" w:rsidRPr="00FF0442" w14:paraId="4C591849" w14:textId="77777777" w:rsidTr="005045F7">
        <w:trPr>
          <w:trHeight w:val="577"/>
          <w:jc w:val="center"/>
        </w:trPr>
        <w:tc>
          <w:tcPr>
            <w:tcW w:w="0" w:type="auto"/>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1C221F53"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000000"/>
              <w:right w:val="single" w:sz="4" w:space="0" w:color="auto"/>
            </w:tcBorders>
            <w:shd w:val="clear" w:color="auto" w:fill="F2F2F2"/>
            <w:vAlign w:val="center"/>
            <w:hideMark/>
          </w:tcPr>
          <w:p w14:paraId="6418857F" w14:textId="77777777" w:rsidR="00B55356" w:rsidRPr="00AB7924" w:rsidRDefault="00B55356" w:rsidP="000335F0">
            <w:pPr>
              <w:spacing w:after="0" w:line="276" w:lineRule="auto"/>
              <w:jc w:val="center"/>
              <w:rPr>
                <w:sz w:val="16"/>
                <w:szCs w:val="16"/>
              </w:rPr>
            </w:pPr>
          </w:p>
        </w:tc>
        <w:tc>
          <w:tcPr>
            <w:tcW w:w="0" w:type="auto"/>
            <w:tcBorders>
              <w:top w:val="nil"/>
              <w:left w:val="nil"/>
              <w:bottom w:val="single" w:sz="4" w:space="0" w:color="auto"/>
              <w:right w:val="single" w:sz="4" w:space="0" w:color="auto"/>
            </w:tcBorders>
            <w:shd w:val="clear" w:color="auto" w:fill="F2F2F2"/>
            <w:vAlign w:val="center"/>
            <w:hideMark/>
          </w:tcPr>
          <w:p w14:paraId="1BC64AE1" w14:textId="77777777" w:rsidR="00B55356" w:rsidRPr="00AB7924" w:rsidRDefault="00B55356" w:rsidP="000335F0">
            <w:pPr>
              <w:spacing w:after="0" w:line="276" w:lineRule="auto"/>
              <w:rPr>
                <w:sz w:val="16"/>
                <w:szCs w:val="16"/>
              </w:rPr>
            </w:pPr>
            <w:r w:rsidRPr="00AB7924">
              <w:rPr>
                <w:sz w:val="16"/>
                <w:szCs w:val="16"/>
              </w:rPr>
              <w:t>Art. 4, c. 2, d.lgs. n. 198/2009</w:t>
            </w:r>
          </w:p>
        </w:tc>
        <w:tc>
          <w:tcPr>
            <w:tcW w:w="3248" w:type="dxa"/>
            <w:vMerge/>
            <w:tcBorders>
              <w:top w:val="nil"/>
              <w:left w:val="single" w:sz="4" w:space="0" w:color="auto"/>
              <w:bottom w:val="single" w:sz="4" w:space="0" w:color="000000"/>
              <w:right w:val="single" w:sz="4" w:space="0" w:color="auto"/>
            </w:tcBorders>
            <w:shd w:val="clear" w:color="auto" w:fill="F2F2F2"/>
            <w:vAlign w:val="center"/>
            <w:hideMark/>
          </w:tcPr>
          <w:p w14:paraId="2133693D" w14:textId="77777777" w:rsidR="00B55356" w:rsidRPr="00AB7924" w:rsidRDefault="00B55356" w:rsidP="000335F0">
            <w:pPr>
              <w:spacing w:after="0" w:line="276" w:lineRule="auto"/>
              <w:rPr>
                <w:sz w:val="16"/>
                <w:szCs w:val="16"/>
              </w:rPr>
            </w:pPr>
          </w:p>
        </w:tc>
      </w:tr>
      <w:tr w:rsidR="00B55356" w:rsidRPr="00FF0442" w14:paraId="5A75FC62" w14:textId="77777777" w:rsidTr="005045F7">
        <w:trPr>
          <w:trHeight w:val="685"/>
          <w:jc w:val="center"/>
        </w:trPr>
        <w:tc>
          <w:tcPr>
            <w:tcW w:w="0" w:type="auto"/>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11057B2B"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000000"/>
              <w:right w:val="single" w:sz="4" w:space="0" w:color="auto"/>
            </w:tcBorders>
            <w:shd w:val="clear" w:color="auto" w:fill="F2F2F2"/>
            <w:vAlign w:val="center"/>
            <w:hideMark/>
          </w:tcPr>
          <w:p w14:paraId="1A52E183" w14:textId="77777777" w:rsidR="00B55356" w:rsidRPr="00AB7924" w:rsidRDefault="00B55356" w:rsidP="000335F0">
            <w:pPr>
              <w:spacing w:after="0" w:line="276" w:lineRule="auto"/>
              <w:jc w:val="center"/>
              <w:rPr>
                <w:sz w:val="16"/>
                <w:szCs w:val="16"/>
              </w:rPr>
            </w:pPr>
          </w:p>
        </w:tc>
        <w:tc>
          <w:tcPr>
            <w:tcW w:w="0" w:type="auto"/>
            <w:tcBorders>
              <w:top w:val="nil"/>
              <w:left w:val="nil"/>
              <w:bottom w:val="single" w:sz="4" w:space="0" w:color="auto"/>
              <w:right w:val="single" w:sz="4" w:space="0" w:color="auto"/>
            </w:tcBorders>
            <w:shd w:val="clear" w:color="auto" w:fill="F2F2F2"/>
            <w:vAlign w:val="center"/>
            <w:hideMark/>
          </w:tcPr>
          <w:p w14:paraId="78A21D9A" w14:textId="77777777" w:rsidR="00B55356" w:rsidRPr="00AB7924" w:rsidRDefault="00B55356" w:rsidP="000335F0">
            <w:pPr>
              <w:spacing w:after="0" w:line="276" w:lineRule="auto"/>
              <w:rPr>
                <w:sz w:val="16"/>
                <w:szCs w:val="16"/>
              </w:rPr>
            </w:pPr>
            <w:r w:rsidRPr="00AB7924">
              <w:rPr>
                <w:sz w:val="16"/>
                <w:szCs w:val="16"/>
              </w:rPr>
              <w:t>Art. 4, c. 6, d.lgs. n. 198/2009</w:t>
            </w:r>
          </w:p>
        </w:tc>
        <w:tc>
          <w:tcPr>
            <w:tcW w:w="3248" w:type="dxa"/>
            <w:vMerge/>
            <w:tcBorders>
              <w:top w:val="nil"/>
              <w:left w:val="single" w:sz="4" w:space="0" w:color="auto"/>
              <w:bottom w:val="single" w:sz="4" w:space="0" w:color="000000"/>
              <w:right w:val="single" w:sz="4" w:space="0" w:color="auto"/>
            </w:tcBorders>
            <w:shd w:val="clear" w:color="auto" w:fill="F2F2F2"/>
            <w:vAlign w:val="center"/>
            <w:hideMark/>
          </w:tcPr>
          <w:p w14:paraId="7E5693EE" w14:textId="77777777" w:rsidR="00B55356" w:rsidRPr="00AB7924" w:rsidRDefault="00B55356" w:rsidP="000335F0">
            <w:pPr>
              <w:spacing w:after="0" w:line="276" w:lineRule="auto"/>
              <w:rPr>
                <w:sz w:val="16"/>
                <w:szCs w:val="16"/>
              </w:rPr>
            </w:pPr>
          </w:p>
        </w:tc>
      </w:tr>
      <w:tr w:rsidR="00B55356" w:rsidRPr="00FF0442" w14:paraId="5900994B" w14:textId="77777777" w:rsidTr="005045F7">
        <w:trPr>
          <w:trHeight w:val="1204"/>
          <w:jc w:val="center"/>
        </w:trPr>
        <w:tc>
          <w:tcPr>
            <w:tcW w:w="0" w:type="auto"/>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7B601D3B" w14:textId="77777777" w:rsidR="00B55356" w:rsidRPr="00AB7924" w:rsidRDefault="00B55356" w:rsidP="000335F0">
            <w:pPr>
              <w:spacing w:after="0" w:line="276" w:lineRule="auto"/>
              <w:rPr>
                <w:b/>
                <w:bCs/>
                <w:sz w:val="16"/>
                <w:szCs w:val="16"/>
              </w:rPr>
            </w:pPr>
          </w:p>
        </w:tc>
        <w:tc>
          <w:tcPr>
            <w:tcW w:w="1901" w:type="dxa"/>
            <w:tcBorders>
              <w:top w:val="nil"/>
              <w:left w:val="nil"/>
              <w:bottom w:val="single" w:sz="4" w:space="0" w:color="auto"/>
              <w:right w:val="single" w:sz="4" w:space="0" w:color="auto"/>
            </w:tcBorders>
            <w:shd w:val="clear" w:color="auto" w:fill="F2F2F2"/>
            <w:vAlign w:val="center"/>
            <w:hideMark/>
          </w:tcPr>
          <w:p w14:paraId="314E5446" w14:textId="77777777" w:rsidR="00B55356" w:rsidRPr="00AB7924" w:rsidRDefault="00B55356" w:rsidP="000335F0">
            <w:pPr>
              <w:spacing w:after="0" w:line="276" w:lineRule="auto"/>
              <w:jc w:val="center"/>
              <w:rPr>
                <w:sz w:val="16"/>
                <w:szCs w:val="16"/>
              </w:rPr>
            </w:pPr>
            <w:r w:rsidRPr="00AB7924">
              <w:rPr>
                <w:sz w:val="16"/>
                <w:szCs w:val="16"/>
              </w:rPr>
              <w:t>Costi contabilizzati</w:t>
            </w:r>
          </w:p>
        </w:tc>
        <w:tc>
          <w:tcPr>
            <w:tcW w:w="0" w:type="auto"/>
            <w:tcBorders>
              <w:top w:val="nil"/>
              <w:left w:val="nil"/>
              <w:bottom w:val="single" w:sz="4" w:space="0" w:color="auto"/>
              <w:right w:val="single" w:sz="4" w:space="0" w:color="auto"/>
            </w:tcBorders>
            <w:shd w:val="clear" w:color="auto" w:fill="F2F2F2"/>
            <w:vAlign w:val="center"/>
            <w:hideMark/>
          </w:tcPr>
          <w:p w14:paraId="2503D461" w14:textId="77777777" w:rsidR="00B55356" w:rsidRPr="00AB7924" w:rsidRDefault="00B55356" w:rsidP="000335F0">
            <w:pPr>
              <w:spacing w:after="0" w:line="276" w:lineRule="auto"/>
              <w:rPr>
                <w:sz w:val="16"/>
                <w:szCs w:val="16"/>
                <w:lang w:val="en-US"/>
              </w:rPr>
            </w:pPr>
            <w:r w:rsidRPr="00AB7924">
              <w:rPr>
                <w:sz w:val="16"/>
                <w:szCs w:val="16"/>
                <w:lang w:val="en-US"/>
              </w:rPr>
              <w:t xml:space="preserve">Art. 32, c. 2, </w:t>
            </w:r>
            <w:proofErr w:type="spellStart"/>
            <w:r w:rsidRPr="00AB7924">
              <w:rPr>
                <w:sz w:val="16"/>
                <w:szCs w:val="16"/>
                <w:lang w:val="en-US"/>
              </w:rPr>
              <w:t>lett</w:t>
            </w:r>
            <w:proofErr w:type="spellEnd"/>
            <w:r w:rsidRPr="00AB7924">
              <w:rPr>
                <w:sz w:val="16"/>
                <w:szCs w:val="16"/>
                <w:lang w:val="en-US"/>
              </w:rPr>
              <w:t xml:space="preserve">. a), </w:t>
            </w:r>
            <w:proofErr w:type="spellStart"/>
            <w:r w:rsidRPr="00AB7924">
              <w:rPr>
                <w:sz w:val="16"/>
                <w:szCs w:val="16"/>
                <w:lang w:val="en-US"/>
              </w:rPr>
              <w:t>d.lgs</w:t>
            </w:r>
            <w:proofErr w:type="spellEnd"/>
            <w:r w:rsidRPr="00AB7924">
              <w:rPr>
                <w:sz w:val="16"/>
                <w:szCs w:val="16"/>
                <w:lang w:val="en-US"/>
              </w:rPr>
              <w:t>. n. 33/2013</w:t>
            </w:r>
            <w:r w:rsidRPr="00AB7924">
              <w:rPr>
                <w:sz w:val="16"/>
                <w:szCs w:val="16"/>
                <w:lang w:val="en-US"/>
              </w:rPr>
              <w:br/>
              <w:t xml:space="preserve">Art. 10, c. 5, </w:t>
            </w:r>
            <w:proofErr w:type="spellStart"/>
            <w:r w:rsidRPr="00AB7924">
              <w:rPr>
                <w:sz w:val="16"/>
                <w:szCs w:val="16"/>
                <w:lang w:val="en-US"/>
              </w:rPr>
              <w:t>d.lgs</w:t>
            </w:r>
            <w:proofErr w:type="spellEnd"/>
            <w:r w:rsidRPr="00AB7924">
              <w:rPr>
                <w:sz w:val="16"/>
                <w:szCs w:val="16"/>
                <w:lang w:val="en-US"/>
              </w:rPr>
              <w:t>. n. 33/2013</w:t>
            </w:r>
          </w:p>
        </w:tc>
        <w:tc>
          <w:tcPr>
            <w:tcW w:w="3248" w:type="dxa"/>
            <w:tcBorders>
              <w:top w:val="nil"/>
              <w:left w:val="nil"/>
              <w:bottom w:val="single" w:sz="4" w:space="0" w:color="auto"/>
              <w:right w:val="single" w:sz="4" w:space="0" w:color="auto"/>
            </w:tcBorders>
            <w:shd w:val="clear" w:color="auto" w:fill="F2F2F2"/>
            <w:vAlign w:val="center"/>
            <w:hideMark/>
          </w:tcPr>
          <w:p w14:paraId="1EF743A3" w14:textId="77777777" w:rsidR="00B73998" w:rsidRPr="00AB7924" w:rsidRDefault="00B55356" w:rsidP="000335F0">
            <w:pPr>
              <w:spacing w:after="0" w:line="276" w:lineRule="auto"/>
              <w:rPr>
                <w:sz w:val="16"/>
                <w:szCs w:val="16"/>
              </w:rPr>
            </w:pPr>
            <w:r w:rsidRPr="00AB7924">
              <w:rPr>
                <w:sz w:val="16"/>
                <w:szCs w:val="16"/>
              </w:rPr>
              <w:t>Costi contabilizzati</w:t>
            </w:r>
          </w:p>
          <w:p w14:paraId="0EEA991D" w14:textId="77777777" w:rsidR="00B55356" w:rsidRPr="00AB7924" w:rsidRDefault="00B55356" w:rsidP="000335F0">
            <w:pPr>
              <w:spacing w:after="0" w:line="276" w:lineRule="auto"/>
              <w:rPr>
                <w:sz w:val="16"/>
                <w:szCs w:val="16"/>
              </w:rPr>
            </w:pPr>
            <w:r w:rsidRPr="00AB7924">
              <w:rPr>
                <w:sz w:val="16"/>
                <w:szCs w:val="16"/>
              </w:rPr>
              <w:t>(da pubblicare in tabelle)</w:t>
            </w:r>
          </w:p>
        </w:tc>
      </w:tr>
      <w:tr w:rsidR="00B55356" w:rsidRPr="00FF0442" w14:paraId="4B145BC9" w14:textId="77777777" w:rsidTr="005045F7">
        <w:trPr>
          <w:trHeight w:val="1703"/>
          <w:jc w:val="center"/>
        </w:trPr>
        <w:tc>
          <w:tcPr>
            <w:tcW w:w="0" w:type="auto"/>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705AF16" w14:textId="77777777" w:rsidR="00B55356" w:rsidRPr="00AB7924" w:rsidRDefault="00B55356" w:rsidP="000335F0">
            <w:pPr>
              <w:spacing w:after="0" w:line="276" w:lineRule="auto"/>
              <w:rPr>
                <w:b/>
                <w:bCs/>
                <w:sz w:val="16"/>
                <w:szCs w:val="16"/>
              </w:rPr>
            </w:pPr>
          </w:p>
        </w:tc>
        <w:tc>
          <w:tcPr>
            <w:tcW w:w="1901" w:type="dxa"/>
            <w:tcBorders>
              <w:top w:val="nil"/>
              <w:left w:val="nil"/>
              <w:bottom w:val="single" w:sz="4" w:space="0" w:color="auto"/>
              <w:right w:val="single" w:sz="4" w:space="0" w:color="auto"/>
            </w:tcBorders>
            <w:shd w:val="clear" w:color="auto" w:fill="F2F2F2"/>
            <w:vAlign w:val="center"/>
            <w:hideMark/>
          </w:tcPr>
          <w:p w14:paraId="001A947F" w14:textId="77777777" w:rsidR="00B55356" w:rsidRPr="00AB7924" w:rsidRDefault="00B55356" w:rsidP="000335F0">
            <w:pPr>
              <w:spacing w:after="0" w:line="276" w:lineRule="auto"/>
              <w:jc w:val="center"/>
              <w:rPr>
                <w:sz w:val="16"/>
                <w:szCs w:val="16"/>
              </w:rPr>
            </w:pPr>
            <w:r w:rsidRPr="00AB7924">
              <w:rPr>
                <w:sz w:val="16"/>
                <w:szCs w:val="16"/>
              </w:rPr>
              <w:t>Liste di attesa</w:t>
            </w:r>
          </w:p>
        </w:tc>
        <w:tc>
          <w:tcPr>
            <w:tcW w:w="0" w:type="auto"/>
            <w:tcBorders>
              <w:top w:val="nil"/>
              <w:left w:val="nil"/>
              <w:bottom w:val="single" w:sz="4" w:space="0" w:color="auto"/>
              <w:right w:val="single" w:sz="4" w:space="0" w:color="auto"/>
            </w:tcBorders>
            <w:shd w:val="clear" w:color="auto" w:fill="F2F2F2"/>
            <w:vAlign w:val="center"/>
            <w:hideMark/>
          </w:tcPr>
          <w:p w14:paraId="16BF73C7" w14:textId="77777777" w:rsidR="00B55356" w:rsidRPr="00AB7924" w:rsidRDefault="00B55356" w:rsidP="000335F0">
            <w:pPr>
              <w:spacing w:after="0" w:line="276" w:lineRule="auto"/>
              <w:rPr>
                <w:sz w:val="16"/>
                <w:szCs w:val="16"/>
              </w:rPr>
            </w:pPr>
            <w:r w:rsidRPr="00AB7924">
              <w:rPr>
                <w:sz w:val="16"/>
                <w:szCs w:val="16"/>
              </w:rPr>
              <w:t>Art. 41, c. 6, d.lgs. n. 33/2013</w:t>
            </w:r>
          </w:p>
        </w:tc>
        <w:tc>
          <w:tcPr>
            <w:tcW w:w="3248" w:type="dxa"/>
            <w:tcBorders>
              <w:top w:val="nil"/>
              <w:left w:val="nil"/>
              <w:bottom w:val="single" w:sz="4" w:space="0" w:color="auto"/>
              <w:right w:val="single" w:sz="4" w:space="0" w:color="auto"/>
            </w:tcBorders>
            <w:shd w:val="clear" w:color="auto" w:fill="F2F2F2"/>
            <w:vAlign w:val="center"/>
            <w:hideMark/>
          </w:tcPr>
          <w:p w14:paraId="49C95024" w14:textId="77777777" w:rsidR="00B55356" w:rsidRPr="00AB7924" w:rsidRDefault="00B55356" w:rsidP="000335F0">
            <w:pPr>
              <w:spacing w:after="0" w:line="276" w:lineRule="auto"/>
              <w:jc w:val="both"/>
              <w:rPr>
                <w:sz w:val="16"/>
                <w:szCs w:val="16"/>
              </w:rPr>
            </w:pPr>
            <w:r w:rsidRPr="00AB7924">
              <w:rPr>
                <w:sz w:val="16"/>
                <w:szCs w:val="16"/>
              </w:rPr>
              <w:t>Liste di attesa (obbligo di pubblicazione a carico di enti, aziende e strutture pubbliche e private che erogano prestazioni per conto del servizio sanitario)</w:t>
            </w:r>
            <w:r w:rsidR="005E64BF" w:rsidRPr="00AB7924">
              <w:rPr>
                <w:sz w:val="16"/>
                <w:szCs w:val="16"/>
              </w:rPr>
              <w:t xml:space="preserve"> </w:t>
            </w:r>
            <w:r w:rsidRPr="00AB7924">
              <w:rPr>
                <w:sz w:val="16"/>
                <w:szCs w:val="16"/>
              </w:rPr>
              <w:t>(da pubblicare in tabelle)</w:t>
            </w:r>
          </w:p>
        </w:tc>
      </w:tr>
      <w:tr w:rsidR="00B55356" w:rsidRPr="00FF0442" w14:paraId="2C1B3197" w14:textId="77777777" w:rsidTr="005045F7">
        <w:trPr>
          <w:trHeight w:val="1422"/>
          <w:jc w:val="center"/>
        </w:trPr>
        <w:tc>
          <w:tcPr>
            <w:tcW w:w="0" w:type="auto"/>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671210D9" w14:textId="77777777" w:rsidR="00B55356" w:rsidRPr="00AB7924" w:rsidRDefault="00B55356" w:rsidP="000335F0">
            <w:pPr>
              <w:spacing w:after="0" w:line="276" w:lineRule="auto"/>
              <w:rPr>
                <w:b/>
                <w:bCs/>
                <w:sz w:val="16"/>
                <w:szCs w:val="16"/>
              </w:rPr>
            </w:pPr>
          </w:p>
        </w:tc>
        <w:tc>
          <w:tcPr>
            <w:tcW w:w="1901" w:type="dxa"/>
            <w:tcBorders>
              <w:top w:val="nil"/>
              <w:left w:val="nil"/>
              <w:bottom w:val="single" w:sz="4" w:space="0" w:color="auto"/>
              <w:right w:val="single" w:sz="4" w:space="0" w:color="auto"/>
            </w:tcBorders>
            <w:shd w:val="clear" w:color="auto" w:fill="F2F2F2"/>
            <w:vAlign w:val="center"/>
            <w:hideMark/>
          </w:tcPr>
          <w:p w14:paraId="3B1D4513" w14:textId="77777777" w:rsidR="00B55356" w:rsidRPr="00AB7924" w:rsidRDefault="00B55356" w:rsidP="000335F0">
            <w:pPr>
              <w:spacing w:after="0" w:line="276" w:lineRule="auto"/>
              <w:jc w:val="center"/>
              <w:rPr>
                <w:sz w:val="16"/>
                <w:szCs w:val="16"/>
              </w:rPr>
            </w:pPr>
            <w:r w:rsidRPr="00AB7924">
              <w:rPr>
                <w:sz w:val="16"/>
                <w:szCs w:val="16"/>
              </w:rPr>
              <w:t>Servizi in rete</w:t>
            </w:r>
          </w:p>
        </w:tc>
        <w:tc>
          <w:tcPr>
            <w:tcW w:w="0" w:type="auto"/>
            <w:tcBorders>
              <w:top w:val="nil"/>
              <w:left w:val="nil"/>
              <w:bottom w:val="single" w:sz="4" w:space="0" w:color="auto"/>
              <w:right w:val="single" w:sz="4" w:space="0" w:color="auto"/>
            </w:tcBorders>
            <w:shd w:val="clear" w:color="auto" w:fill="F2F2F2"/>
            <w:vAlign w:val="center"/>
            <w:hideMark/>
          </w:tcPr>
          <w:p w14:paraId="6CEFC77C" w14:textId="77777777" w:rsidR="00B55356" w:rsidRPr="00AB7924" w:rsidRDefault="00B55356" w:rsidP="000335F0">
            <w:pPr>
              <w:spacing w:after="0" w:line="276" w:lineRule="auto"/>
              <w:rPr>
                <w:sz w:val="16"/>
                <w:szCs w:val="16"/>
                <w:lang w:val="en-US"/>
              </w:rPr>
            </w:pPr>
            <w:r w:rsidRPr="00AB7924">
              <w:rPr>
                <w:sz w:val="16"/>
                <w:szCs w:val="16"/>
                <w:lang w:val="en-US"/>
              </w:rPr>
              <w:t xml:space="preserve">Art. 7 co. 3 </w:t>
            </w:r>
            <w:proofErr w:type="spellStart"/>
            <w:r w:rsidRPr="00AB7924">
              <w:rPr>
                <w:sz w:val="16"/>
                <w:szCs w:val="16"/>
                <w:lang w:val="en-US"/>
              </w:rPr>
              <w:t>d.lgs</w:t>
            </w:r>
            <w:proofErr w:type="spellEnd"/>
            <w:r w:rsidRPr="00AB7924">
              <w:rPr>
                <w:sz w:val="16"/>
                <w:szCs w:val="16"/>
                <w:lang w:val="en-US"/>
              </w:rPr>
              <w:t xml:space="preserve">. 82/2005 </w:t>
            </w:r>
            <w:proofErr w:type="spellStart"/>
            <w:r w:rsidRPr="00AB7924">
              <w:rPr>
                <w:sz w:val="16"/>
                <w:szCs w:val="16"/>
                <w:lang w:val="en-US"/>
              </w:rPr>
              <w:t>modificato</w:t>
            </w:r>
            <w:proofErr w:type="spellEnd"/>
            <w:r w:rsidRPr="00AB7924">
              <w:rPr>
                <w:sz w:val="16"/>
                <w:szCs w:val="16"/>
                <w:lang w:val="en-US"/>
              </w:rPr>
              <w:t xml:space="preserve"> </w:t>
            </w:r>
            <w:proofErr w:type="spellStart"/>
            <w:r w:rsidRPr="00AB7924">
              <w:rPr>
                <w:sz w:val="16"/>
                <w:szCs w:val="16"/>
                <w:lang w:val="en-US"/>
              </w:rPr>
              <w:t>dall’art</w:t>
            </w:r>
            <w:proofErr w:type="spellEnd"/>
            <w:r w:rsidRPr="00AB7924">
              <w:rPr>
                <w:sz w:val="16"/>
                <w:szCs w:val="16"/>
                <w:lang w:val="en-US"/>
              </w:rPr>
              <w:t xml:space="preserve">. 8 co. 1 del </w:t>
            </w:r>
            <w:proofErr w:type="spellStart"/>
            <w:r w:rsidRPr="00AB7924">
              <w:rPr>
                <w:sz w:val="16"/>
                <w:szCs w:val="16"/>
                <w:lang w:val="en-US"/>
              </w:rPr>
              <w:t>d.lgs</w:t>
            </w:r>
            <w:proofErr w:type="spellEnd"/>
            <w:r w:rsidRPr="00AB7924">
              <w:rPr>
                <w:sz w:val="16"/>
                <w:szCs w:val="16"/>
                <w:lang w:val="en-US"/>
              </w:rPr>
              <w:t xml:space="preserve">. 179/16   </w:t>
            </w:r>
          </w:p>
        </w:tc>
        <w:tc>
          <w:tcPr>
            <w:tcW w:w="3248" w:type="dxa"/>
            <w:tcBorders>
              <w:top w:val="nil"/>
              <w:left w:val="nil"/>
              <w:bottom w:val="single" w:sz="4" w:space="0" w:color="auto"/>
              <w:right w:val="single" w:sz="4" w:space="0" w:color="auto"/>
            </w:tcBorders>
            <w:shd w:val="clear" w:color="auto" w:fill="F2F2F2"/>
            <w:vAlign w:val="center"/>
            <w:hideMark/>
          </w:tcPr>
          <w:p w14:paraId="45C4DB3B" w14:textId="77777777" w:rsidR="00B55356" w:rsidRPr="00AB7924" w:rsidRDefault="00B55356" w:rsidP="000335F0">
            <w:pPr>
              <w:spacing w:after="0" w:line="276" w:lineRule="auto"/>
              <w:jc w:val="both"/>
              <w:rPr>
                <w:sz w:val="16"/>
                <w:szCs w:val="16"/>
              </w:rPr>
            </w:pPr>
            <w:r w:rsidRPr="00AB7924">
              <w:rPr>
                <w:sz w:val="16"/>
                <w:szCs w:val="16"/>
              </w:rPr>
              <w:t>Risultati delle indagini sulla soddisfazione da parte degli utenti rispetto alla qualità dei servizi in rete e statistiche di utilizzo dei servizi in rete</w:t>
            </w:r>
          </w:p>
        </w:tc>
      </w:tr>
      <w:tr w:rsidR="00B55356" w:rsidRPr="00FF0442" w14:paraId="0F3010D0" w14:textId="77777777" w:rsidTr="005045F7">
        <w:trPr>
          <w:trHeight w:val="1218"/>
          <w:jc w:val="center"/>
        </w:trPr>
        <w:tc>
          <w:tcPr>
            <w:tcW w:w="0" w:type="auto"/>
            <w:tcBorders>
              <w:top w:val="nil"/>
              <w:left w:val="single" w:sz="4" w:space="0" w:color="auto"/>
              <w:bottom w:val="nil"/>
              <w:right w:val="single" w:sz="4" w:space="0" w:color="auto"/>
            </w:tcBorders>
            <w:shd w:val="clear" w:color="auto" w:fill="D9D9D9"/>
            <w:vAlign w:val="center"/>
            <w:hideMark/>
          </w:tcPr>
          <w:p w14:paraId="2A4A2873" w14:textId="77777777" w:rsidR="00B55356" w:rsidRPr="00AB7924" w:rsidRDefault="00B55356" w:rsidP="000335F0">
            <w:pPr>
              <w:spacing w:after="0" w:line="276" w:lineRule="auto"/>
              <w:jc w:val="center"/>
              <w:rPr>
                <w:b/>
                <w:bCs/>
                <w:sz w:val="16"/>
                <w:szCs w:val="16"/>
              </w:rPr>
            </w:pPr>
            <w:r w:rsidRPr="00AB7924">
              <w:rPr>
                <w:b/>
                <w:bCs/>
                <w:sz w:val="16"/>
                <w:szCs w:val="16"/>
              </w:rPr>
              <w:t>Pagamenti</w:t>
            </w:r>
          </w:p>
        </w:tc>
        <w:tc>
          <w:tcPr>
            <w:tcW w:w="1901" w:type="dxa"/>
            <w:tcBorders>
              <w:top w:val="nil"/>
              <w:left w:val="nil"/>
              <w:bottom w:val="single" w:sz="4" w:space="0" w:color="auto"/>
              <w:right w:val="single" w:sz="4" w:space="0" w:color="auto"/>
            </w:tcBorders>
            <w:shd w:val="clear" w:color="auto" w:fill="F2F2F2"/>
            <w:vAlign w:val="center"/>
            <w:hideMark/>
          </w:tcPr>
          <w:p w14:paraId="79FE9F43" w14:textId="77777777" w:rsidR="00B55356" w:rsidRPr="00AB7924" w:rsidRDefault="00B55356" w:rsidP="000335F0">
            <w:pPr>
              <w:spacing w:after="0" w:line="276" w:lineRule="auto"/>
              <w:jc w:val="center"/>
              <w:rPr>
                <w:color w:val="000000"/>
                <w:sz w:val="16"/>
                <w:szCs w:val="16"/>
              </w:rPr>
            </w:pPr>
            <w:r w:rsidRPr="00AB7924">
              <w:rPr>
                <w:color w:val="000000"/>
                <w:sz w:val="16"/>
                <w:szCs w:val="16"/>
              </w:rPr>
              <w:t>Dati sui pagamenti del servizio sanitario nazionale</w:t>
            </w:r>
          </w:p>
        </w:tc>
        <w:tc>
          <w:tcPr>
            <w:tcW w:w="0" w:type="auto"/>
            <w:tcBorders>
              <w:top w:val="nil"/>
              <w:left w:val="nil"/>
              <w:bottom w:val="single" w:sz="4" w:space="0" w:color="auto"/>
              <w:right w:val="single" w:sz="4" w:space="0" w:color="auto"/>
            </w:tcBorders>
            <w:shd w:val="clear" w:color="auto" w:fill="F2F2F2"/>
            <w:vAlign w:val="center"/>
            <w:hideMark/>
          </w:tcPr>
          <w:p w14:paraId="3830C53A" w14:textId="77777777" w:rsidR="00B55356" w:rsidRPr="00AB7924" w:rsidRDefault="00B55356" w:rsidP="000335F0">
            <w:pPr>
              <w:spacing w:after="0" w:line="276" w:lineRule="auto"/>
              <w:jc w:val="center"/>
              <w:rPr>
                <w:color w:val="000000"/>
                <w:sz w:val="16"/>
                <w:szCs w:val="16"/>
                <w:lang w:val="en-US"/>
              </w:rPr>
            </w:pPr>
            <w:r w:rsidRPr="00AB7924">
              <w:rPr>
                <w:color w:val="000000"/>
                <w:sz w:val="16"/>
                <w:szCs w:val="16"/>
                <w:lang w:val="en-US"/>
              </w:rPr>
              <w:t xml:space="preserve">Art. 41, c. 1-bis, </w:t>
            </w:r>
            <w:proofErr w:type="spellStart"/>
            <w:r w:rsidRPr="00AB7924">
              <w:rPr>
                <w:color w:val="000000"/>
                <w:sz w:val="16"/>
                <w:szCs w:val="16"/>
                <w:lang w:val="en-US"/>
              </w:rPr>
              <w:t>d.lgs</w:t>
            </w:r>
            <w:proofErr w:type="spellEnd"/>
            <w:r w:rsidRPr="00AB7924">
              <w:rPr>
                <w:color w:val="000000"/>
                <w:sz w:val="16"/>
                <w:szCs w:val="16"/>
                <w:lang w:val="en-US"/>
              </w:rPr>
              <w:t>. n. 33/2013</w:t>
            </w:r>
          </w:p>
        </w:tc>
        <w:tc>
          <w:tcPr>
            <w:tcW w:w="3248" w:type="dxa"/>
            <w:tcBorders>
              <w:top w:val="nil"/>
              <w:left w:val="nil"/>
              <w:bottom w:val="single" w:sz="4" w:space="0" w:color="auto"/>
              <w:right w:val="single" w:sz="4" w:space="0" w:color="auto"/>
            </w:tcBorders>
            <w:shd w:val="clear" w:color="auto" w:fill="F2F2F2"/>
            <w:vAlign w:val="center"/>
            <w:hideMark/>
          </w:tcPr>
          <w:p w14:paraId="420B0D86" w14:textId="77777777" w:rsidR="00563B37" w:rsidRPr="00AB7924" w:rsidRDefault="00B55356" w:rsidP="000335F0">
            <w:pPr>
              <w:spacing w:after="0" w:line="276" w:lineRule="auto"/>
              <w:jc w:val="both"/>
              <w:rPr>
                <w:color w:val="000000"/>
                <w:sz w:val="16"/>
                <w:szCs w:val="16"/>
              </w:rPr>
            </w:pPr>
            <w:r w:rsidRPr="00AB7924">
              <w:rPr>
                <w:color w:val="000000"/>
                <w:sz w:val="16"/>
                <w:szCs w:val="16"/>
              </w:rPr>
              <w:t>Dati sui pagamenti in forma sintetica e aggregata</w:t>
            </w:r>
          </w:p>
          <w:p w14:paraId="3D12A426" w14:textId="77777777" w:rsidR="00B55356" w:rsidRPr="00AB7924" w:rsidRDefault="00B55356" w:rsidP="000335F0">
            <w:pPr>
              <w:spacing w:after="0" w:line="276" w:lineRule="auto"/>
              <w:jc w:val="both"/>
              <w:rPr>
                <w:color w:val="000000"/>
                <w:sz w:val="16"/>
                <w:szCs w:val="16"/>
              </w:rPr>
            </w:pPr>
            <w:r w:rsidRPr="00AB7924">
              <w:rPr>
                <w:color w:val="000000"/>
                <w:sz w:val="16"/>
                <w:szCs w:val="16"/>
              </w:rPr>
              <w:t>(da pubblicare in tabelle)</w:t>
            </w:r>
          </w:p>
        </w:tc>
      </w:tr>
      <w:tr w:rsidR="00B55356" w:rsidRPr="00FF0442" w14:paraId="2C34AD5C" w14:textId="77777777" w:rsidTr="005045F7">
        <w:trPr>
          <w:trHeight w:val="126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01A838" w14:textId="77777777" w:rsidR="00B55356" w:rsidRPr="00AB7924" w:rsidRDefault="00B55356" w:rsidP="000335F0">
            <w:pPr>
              <w:spacing w:after="0" w:line="276" w:lineRule="auto"/>
              <w:jc w:val="center"/>
              <w:rPr>
                <w:b/>
                <w:bCs/>
                <w:sz w:val="16"/>
                <w:szCs w:val="16"/>
              </w:rPr>
            </w:pPr>
            <w:r w:rsidRPr="00AB7924">
              <w:rPr>
                <w:b/>
                <w:bCs/>
                <w:sz w:val="16"/>
                <w:szCs w:val="16"/>
              </w:rPr>
              <w:t>Opere pubbliche</w:t>
            </w:r>
          </w:p>
        </w:tc>
        <w:tc>
          <w:tcPr>
            <w:tcW w:w="1901" w:type="dxa"/>
            <w:tcBorders>
              <w:top w:val="nil"/>
              <w:left w:val="nil"/>
              <w:bottom w:val="single" w:sz="4" w:space="0" w:color="auto"/>
              <w:right w:val="single" w:sz="4" w:space="0" w:color="auto"/>
            </w:tcBorders>
            <w:shd w:val="clear" w:color="auto" w:fill="F2F2F2"/>
            <w:vAlign w:val="center"/>
            <w:hideMark/>
          </w:tcPr>
          <w:p w14:paraId="549F5013" w14:textId="77777777" w:rsidR="00B55356" w:rsidRPr="00AB7924" w:rsidRDefault="00B55356" w:rsidP="000335F0">
            <w:pPr>
              <w:spacing w:after="0" w:line="276" w:lineRule="auto"/>
              <w:jc w:val="center"/>
              <w:rPr>
                <w:sz w:val="16"/>
                <w:szCs w:val="16"/>
              </w:rPr>
            </w:pPr>
            <w:r w:rsidRPr="00AB7924">
              <w:rPr>
                <w:sz w:val="16"/>
                <w:szCs w:val="16"/>
              </w:rPr>
              <w:t>Nuclei di valutazione e verifica degli investimenti pubblici</w:t>
            </w:r>
          </w:p>
        </w:tc>
        <w:tc>
          <w:tcPr>
            <w:tcW w:w="0" w:type="auto"/>
            <w:tcBorders>
              <w:top w:val="nil"/>
              <w:left w:val="nil"/>
              <w:bottom w:val="single" w:sz="4" w:space="0" w:color="auto"/>
              <w:right w:val="single" w:sz="4" w:space="0" w:color="auto"/>
            </w:tcBorders>
            <w:shd w:val="clear" w:color="auto" w:fill="F2F2F2"/>
            <w:vAlign w:val="center"/>
            <w:hideMark/>
          </w:tcPr>
          <w:p w14:paraId="7ECFB9AC" w14:textId="77777777" w:rsidR="00B55356" w:rsidRPr="00AB7924" w:rsidRDefault="00B55356" w:rsidP="000335F0">
            <w:pPr>
              <w:spacing w:after="0" w:line="276" w:lineRule="auto"/>
              <w:rPr>
                <w:sz w:val="16"/>
                <w:szCs w:val="16"/>
              </w:rPr>
            </w:pPr>
            <w:r w:rsidRPr="00AB7924">
              <w:rPr>
                <w:sz w:val="16"/>
                <w:szCs w:val="16"/>
              </w:rPr>
              <w:t>Art. 38, c. 1, d.lgs. n. 33/2013</w:t>
            </w:r>
          </w:p>
        </w:tc>
        <w:tc>
          <w:tcPr>
            <w:tcW w:w="3248" w:type="dxa"/>
            <w:tcBorders>
              <w:top w:val="nil"/>
              <w:left w:val="nil"/>
              <w:bottom w:val="single" w:sz="4" w:space="0" w:color="auto"/>
              <w:right w:val="single" w:sz="4" w:space="0" w:color="auto"/>
            </w:tcBorders>
            <w:shd w:val="clear" w:color="auto" w:fill="F2F2F2"/>
            <w:vAlign w:val="center"/>
            <w:hideMark/>
          </w:tcPr>
          <w:p w14:paraId="0212F459" w14:textId="77777777" w:rsidR="00B55356" w:rsidRPr="00AB7924" w:rsidRDefault="00B55356" w:rsidP="000335F0">
            <w:pPr>
              <w:spacing w:after="0" w:line="276" w:lineRule="auto"/>
              <w:jc w:val="both"/>
              <w:rPr>
                <w:sz w:val="16"/>
                <w:szCs w:val="16"/>
              </w:rPr>
            </w:pPr>
            <w:r w:rsidRPr="00AB7924">
              <w:rPr>
                <w:sz w:val="16"/>
                <w:szCs w:val="16"/>
              </w:rPr>
              <w:t>Informazioni rel</w:t>
            </w:r>
            <w:r w:rsidR="00563B37" w:rsidRPr="00AB7924">
              <w:rPr>
                <w:sz w:val="16"/>
                <w:szCs w:val="16"/>
              </w:rPr>
              <w:t>a</w:t>
            </w:r>
            <w:r w:rsidRPr="00AB7924">
              <w:rPr>
                <w:sz w:val="16"/>
                <w:szCs w:val="16"/>
              </w:rPr>
              <w:t>tive ai nuclei di valutazione e verifica</w:t>
            </w:r>
            <w:r w:rsidRPr="00AB7924">
              <w:rPr>
                <w:sz w:val="16"/>
                <w:szCs w:val="16"/>
              </w:rPr>
              <w:br/>
              <w:t>degli investimenti pubblici</w:t>
            </w:r>
            <w:r w:rsidR="005E64BF" w:rsidRPr="00AB7924">
              <w:rPr>
                <w:sz w:val="16"/>
                <w:szCs w:val="16"/>
              </w:rPr>
              <w:t xml:space="preserve"> </w:t>
            </w:r>
            <w:r w:rsidRPr="00AB7924">
              <w:rPr>
                <w:sz w:val="16"/>
                <w:szCs w:val="16"/>
              </w:rPr>
              <w:t xml:space="preserve">(art. 1, l. n. 144/1999) </w:t>
            </w:r>
          </w:p>
        </w:tc>
      </w:tr>
      <w:tr w:rsidR="00B55356" w:rsidRPr="00FF0442" w14:paraId="4A22523C" w14:textId="77777777" w:rsidTr="005045F7">
        <w:trPr>
          <w:trHeight w:val="1410"/>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BEB70A5" w14:textId="77777777" w:rsidR="00B55356" w:rsidRPr="00AB7924" w:rsidRDefault="00B55356" w:rsidP="000335F0">
            <w:pPr>
              <w:spacing w:after="0" w:line="276" w:lineRule="auto"/>
              <w:rPr>
                <w:b/>
                <w:bCs/>
                <w:sz w:val="16"/>
                <w:szCs w:val="16"/>
              </w:rPr>
            </w:pPr>
          </w:p>
        </w:tc>
        <w:tc>
          <w:tcPr>
            <w:tcW w:w="1901" w:type="dxa"/>
            <w:tcBorders>
              <w:top w:val="nil"/>
              <w:left w:val="nil"/>
              <w:bottom w:val="single" w:sz="4" w:space="0" w:color="auto"/>
              <w:right w:val="single" w:sz="4" w:space="0" w:color="auto"/>
            </w:tcBorders>
            <w:shd w:val="clear" w:color="auto" w:fill="F2F2F2"/>
            <w:vAlign w:val="center"/>
            <w:hideMark/>
          </w:tcPr>
          <w:p w14:paraId="124D7310" w14:textId="77777777" w:rsidR="00B55356" w:rsidRPr="00AB7924" w:rsidRDefault="00B55356" w:rsidP="000335F0">
            <w:pPr>
              <w:spacing w:after="0" w:line="276" w:lineRule="auto"/>
              <w:jc w:val="center"/>
              <w:rPr>
                <w:sz w:val="16"/>
                <w:szCs w:val="16"/>
              </w:rPr>
            </w:pPr>
            <w:r w:rsidRPr="00AB7924">
              <w:rPr>
                <w:sz w:val="16"/>
                <w:szCs w:val="16"/>
              </w:rPr>
              <w:t>Atti di programmazione delle opere pubbliche</w:t>
            </w:r>
          </w:p>
        </w:tc>
        <w:tc>
          <w:tcPr>
            <w:tcW w:w="0" w:type="auto"/>
            <w:tcBorders>
              <w:top w:val="nil"/>
              <w:left w:val="nil"/>
              <w:bottom w:val="single" w:sz="4" w:space="0" w:color="auto"/>
              <w:right w:val="single" w:sz="4" w:space="0" w:color="auto"/>
            </w:tcBorders>
            <w:shd w:val="clear" w:color="auto" w:fill="F2F2F2"/>
            <w:vAlign w:val="center"/>
            <w:hideMark/>
          </w:tcPr>
          <w:p w14:paraId="4043EFE0" w14:textId="77777777" w:rsidR="00B55356" w:rsidRPr="00AB7924" w:rsidRDefault="00B55356" w:rsidP="000335F0">
            <w:pPr>
              <w:spacing w:after="0" w:line="276" w:lineRule="auto"/>
              <w:rPr>
                <w:sz w:val="16"/>
                <w:szCs w:val="16"/>
                <w:lang w:val="en-US"/>
              </w:rPr>
            </w:pPr>
            <w:r w:rsidRPr="00AB7924">
              <w:rPr>
                <w:sz w:val="16"/>
                <w:szCs w:val="16"/>
                <w:lang w:val="en-US"/>
              </w:rPr>
              <w:t xml:space="preserve">Art. 38, c. 2 e 2 bis </w:t>
            </w:r>
            <w:proofErr w:type="spellStart"/>
            <w:r w:rsidRPr="00AB7924">
              <w:rPr>
                <w:sz w:val="16"/>
                <w:szCs w:val="16"/>
                <w:lang w:val="en-US"/>
              </w:rPr>
              <w:t>d.lgs</w:t>
            </w:r>
            <w:proofErr w:type="spellEnd"/>
            <w:r w:rsidRPr="00AB7924">
              <w:rPr>
                <w:sz w:val="16"/>
                <w:szCs w:val="16"/>
                <w:lang w:val="en-US"/>
              </w:rPr>
              <w:t>. n. 33/2013</w:t>
            </w:r>
            <w:r w:rsidRPr="00AB7924">
              <w:rPr>
                <w:sz w:val="16"/>
                <w:szCs w:val="16"/>
                <w:lang w:val="en-US"/>
              </w:rPr>
              <w:br/>
              <w:t xml:space="preserve">Art. 21 co.7 </w:t>
            </w:r>
            <w:proofErr w:type="spellStart"/>
            <w:r w:rsidRPr="00AB7924">
              <w:rPr>
                <w:sz w:val="16"/>
                <w:szCs w:val="16"/>
                <w:lang w:val="en-US"/>
              </w:rPr>
              <w:t>d.lgs</w:t>
            </w:r>
            <w:proofErr w:type="spellEnd"/>
            <w:r w:rsidRPr="00AB7924">
              <w:rPr>
                <w:sz w:val="16"/>
                <w:szCs w:val="16"/>
                <w:lang w:val="en-US"/>
              </w:rPr>
              <w:t>. n. 50/2016</w:t>
            </w:r>
            <w:r w:rsidRPr="00AB7924">
              <w:rPr>
                <w:sz w:val="16"/>
                <w:szCs w:val="16"/>
                <w:lang w:val="en-US"/>
              </w:rPr>
              <w:br/>
              <w:t xml:space="preserve">Art. 29 </w:t>
            </w:r>
            <w:proofErr w:type="spellStart"/>
            <w:r w:rsidRPr="00AB7924">
              <w:rPr>
                <w:sz w:val="16"/>
                <w:szCs w:val="16"/>
                <w:lang w:val="en-US"/>
              </w:rPr>
              <w:t>d.lgs</w:t>
            </w:r>
            <w:proofErr w:type="spellEnd"/>
            <w:r w:rsidRPr="00AB7924">
              <w:rPr>
                <w:sz w:val="16"/>
                <w:szCs w:val="16"/>
                <w:lang w:val="en-US"/>
              </w:rPr>
              <w:t>. n. 50/2016</w:t>
            </w:r>
          </w:p>
        </w:tc>
        <w:tc>
          <w:tcPr>
            <w:tcW w:w="3248" w:type="dxa"/>
            <w:tcBorders>
              <w:top w:val="nil"/>
              <w:left w:val="nil"/>
              <w:bottom w:val="nil"/>
              <w:right w:val="single" w:sz="4" w:space="0" w:color="auto"/>
            </w:tcBorders>
            <w:shd w:val="clear" w:color="auto" w:fill="F2F2F2"/>
            <w:vAlign w:val="center"/>
            <w:hideMark/>
          </w:tcPr>
          <w:p w14:paraId="09562DA9" w14:textId="77777777" w:rsidR="00B55356" w:rsidRPr="00AB7924" w:rsidRDefault="00B55356" w:rsidP="000335F0">
            <w:pPr>
              <w:spacing w:after="0" w:line="276" w:lineRule="auto"/>
              <w:rPr>
                <w:sz w:val="16"/>
                <w:szCs w:val="16"/>
              </w:rPr>
            </w:pPr>
            <w:r w:rsidRPr="00AB7924">
              <w:rPr>
                <w:sz w:val="16"/>
                <w:szCs w:val="16"/>
              </w:rPr>
              <w:t>Atti di programmazione delle opere pubbliche</w:t>
            </w:r>
          </w:p>
        </w:tc>
      </w:tr>
      <w:tr w:rsidR="00B55356" w:rsidRPr="00FF0442" w14:paraId="0D74E97C" w14:textId="77777777" w:rsidTr="005045F7">
        <w:trPr>
          <w:trHeight w:val="1192"/>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1B99739" w14:textId="77777777" w:rsidR="00B55356" w:rsidRPr="00AB7924" w:rsidRDefault="00B55356" w:rsidP="000335F0">
            <w:pPr>
              <w:spacing w:after="0" w:line="276" w:lineRule="auto"/>
              <w:rPr>
                <w:b/>
                <w:bCs/>
                <w:sz w:val="16"/>
                <w:szCs w:val="16"/>
              </w:rPr>
            </w:pPr>
          </w:p>
        </w:tc>
        <w:tc>
          <w:tcPr>
            <w:tcW w:w="1901" w:type="dxa"/>
            <w:vMerge w:val="restart"/>
            <w:tcBorders>
              <w:top w:val="nil"/>
              <w:left w:val="single" w:sz="4" w:space="0" w:color="auto"/>
              <w:bottom w:val="single" w:sz="4" w:space="0" w:color="000000"/>
              <w:right w:val="single" w:sz="4" w:space="0" w:color="auto"/>
            </w:tcBorders>
            <w:shd w:val="clear" w:color="auto" w:fill="F2F2F2"/>
            <w:vAlign w:val="center"/>
            <w:hideMark/>
          </w:tcPr>
          <w:p w14:paraId="67EB2DDC" w14:textId="77777777" w:rsidR="00B55356" w:rsidRPr="00AB7924" w:rsidRDefault="00B55356" w:rsidP="000335F0">
            <w:pPr>
              <w:spacing w:after="0" w:line="276" w:lineRule="auto"/>
              <w:jc w:val="center"/>
              <w:rPr>
                <w:sz w:val="16"/>
                <w:szCs w:val="16"/>
              </w:rPr>
            </w:pPr>
            <w:r w:rsidRPr="00AB7924">
              <w:rPr>
                <w:sz w:val="16"/>
                <w:szCs w:val="16"/>
              </w:rPr>
              <w:t>Tempi costi e indicatori di realizzazione delle opere pubbliche</w:t>
            </w:r>
          </w:p>
        </w:tc>
        <w:tc>
          <w:tcPr>
            <w:tcW w:w="0" w:type="auto"/>
            <w:tcBorders>
              <w:top w:val="nil"/>
              <w:left w:val="nil"/>
              <w:bottom w:val="single" w:sz="4" w:space="0" w:color="auto"/>
              <w:right w:val="single" w:sz="4" w:space="0" w:color="auto"/>
            </w:tcBorders>
            <w:shd w:val="clear" w:color="auto" w:fill="F2F2F2"/>
            <w:vAlign w:val="center"/>
            <w:hideMark/>
          </w:tcPr>
          <w:p w14:paraId="444B4E0D" w14:textId="77777777" w:rsidR="00B55356" w:rsidRPr="00AB7924" w:rsidRDefault="00B55356" w:rsidP="000335F0">
            <w:pPr>
              <w:spacing w:after="0" w:line="276" w:lineRule="auto"/>
              <w:rPr>
                <w:sz w:val="16"/>
                <w:szCs w:val="16"/>
              </w:rPr>
            </w:pPr>
            <w:r w:rsidRPr="00AB7924">
              <w:rPr>
                <w:sz w:val="16"/>
                <w:szCs w:val="16"/>
              </w:rPr>
              <w:t>Art. 38, c. 2, d.lgs. n. 33/2013</w:t>
            </w:r>
          </w:p>
        </w:tc>
        <w:tc>
          <w:tcPr>
            <w:tcW w:w="3248"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14:paraId="17FE2F9A" w14:textId="77777777" w:rsidR="00B55356" w:rsidRPr="00AB7924" w:rsidRDefault="00B55356" w:rsidP="000335F0">
            <w:pPr>
              <w:spacing w:after="0" w:line="276" w:lineRule="auto"/>
              <w:jc w:val="both"/>
              <w:rPr>
                <w:sz w:val="16"/>
                <w:szCs w:val="16"/>
              </w:rPr>
            </w:pPr>
            <w:r w:rsidRPr="00AB7924">
              <w:rPr>
                <w:sz w:val="16"/>
                <w:szCs w:val="16"/>
              </w:rPr>
              <w:t>Tempi, costi unitari e indicatori di realizzazione delle opere pubbliche in corso o completate.</w:t>
            </w:r>
            <w:r w:rsidRPr="00AB7924">
              <w:rPr>
                <w:sz w:val="16"/>
                <w:szCs w:val="16"/>
              </w:rPr>
              <w:br/>
              <w:t>(da pubblicare in tabelle, sulla base dello schema tipo redatto dal Ministero dell'economia e della finanza d'intesa con l'Autorità nazionale anticorruzione)</w:t>
            </w:r>
          </w:p>
        </w:tc>
      </w:tr>
      <w:tr w:rsidR="00B55356" w:rsidRPr="00FF0442" w14:paraId="5CA4032F" w14:textId="77777777" w:rsidTr="005045F7">
        <w:trPr>
          <w:trHeight w:val="873"/>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92DF8E9"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000000"/>
              <w:right w:val="single" w:sz="4" w:space="0" w:color="auto"/>
            </w:tcBorders>
            <w:vAlign w:val="center"/>
            <w:hideMark/>
          </w:tcPr>
          <w:p w14:paraId="53B2EBB1" w14:textId="77777777" w:rsidR="00B55356" w:rsidRPr="00AB7924" w:rsidRDefault="00B55356" w:rsidP="000335F0">
            <w:pPr>
              <w:spacing w:after="0" w:line="276" w:lineRule="auto"/>
              <w:jc w:val="center"/>
              <w:rPr>
                <w:sz w:val="16"/>
                <w:szCs w:val="16"/>
              </w:rPr>
            </w:pPr>
          </w:p>
        </w:tc>
        <w:tc>
          <w:tcPr>
            <w:tcW w:w="0" w:type="auto"/>
            <w:tcBorders>
              <w:top w:val="nil"/>
              <w:left w:val="nil"/>
              <w:bottom w:val="single" w:sz="4" w:space="0" w:color="auto"/>
              <w:right w:val="single" w:sz="4" w:space="0" w:color="auto"/>
            </w:tcBorders>
            <w:shd w:val="clear" w:color="auto" w:fill="F2F2F2"/>
            <w:vAlign w:val="center"/>
            <w:hideMark/>
          </w:tcPr>
          <w:p w14:paraId="1208D878" w14:textId="77777777" w:rsidR="00B55356" w:rsidRPr="00AB7924" w:rsidRDefault="00B55356" w:rsidP="000335F0">
            <w:pPr>
              <w:spacing w:after="0" w:line="276" w:lineRule="auto"/>
              <w:rPr>
                <w:sz w:val="16"/>
                <w:szCs w:val="16"/>
              </w:rPr>
            </w:pPr>
            <w:r w:rsidRPr="00AB7924">
              <w:rPr>
                <w:sz w:val="16"/>
                <w:szCs w:val="16"/>
              </w:rPr>
              <w:t>Art. 38, c. 2, d.lgs. n. 33/2013</w:t>
            </w:r>
          </w:p>
        </w:tc>
        <w:tc>
          <w:tcPr>
            <w:tcW w:w="3248"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14:paraId="78652E09" w14:textId="77777777" w:rsidR="00B55356" w:rsidRPr="00AB7924" w:rsidRDefault="00B55356" w:rsidP="000335F0">
            <w:pPr>
              <w:spacing w:after="0" w:line="276" w:lineRule="auto"/>
              <w:rPr>
                <w:sz w:val="16"/>
                <w:szCs w:val="16"/>
              </w:rPr>
            </w:pPr>
          </w:p>
        </w:tc>
      </w:tr>
      <w:tr w:rsidR="00B55356" w:rsidRPr="00FF0442" w14:paraId="7EF9FE9B" w14:textId="77777777" w:rsidTr="005045F7">
        <w:trPr>
          <w:trHeight w:val="867"/>
          <w:jc w:val="center"/>
        </w:trPr>
        <w:tc>
          <w:tcPr>
            <w:tcW w:w="0" w:type="auto"/>
            <w:vMerge w:val="restart"/>
            <w:tcBorders>
              <w:top w:val="nil"/>
              <w:left w:val="single" w:sz="4" w:space="0" w:color="auto"/>
              <w:bottom w:val="single" w:sz="4" w:space="0" w:color="auto"/>
              <w:right w:val="single" w:sz="4" w:space="0" w:color="auto"/>
            </w:tcBorders>
            <w:shd w:val="clear" w:color="auto" w:fill="D9D9D9"/>
            <w:vAlign w:val="center"/>
            <w:hideMark/>
          </w:tcPr>
          <w:p w14:paraId="1B1AFBEA" w14:textId="77777777" w:rsidR="00B55356" w:rsidRPr="00AB7924" w:rsidRDefault="00B55356" w:rsidP="000335F0">
            <w:pPr>
              <w:spacing w:after="0" w:line="276" w:lineRule="auto"/>
              <w:jc w:val="center"/>
              <w:rPr>
                <w:b/>
                <w:bCs/>
                <w:sz w:val="16"/>
                <w:szCs w:val="16"/>
              </w:rPr>
            </w:pPr>
            <w:r w:rsidRPr="00AB7924">
              <w:rPr>
                <w:b/>
                <w:bCs/>
                <w:sz w:val="16"/>
                <w:szCs w:val="16"/>
              </w:rPr>
              <w:t>Pianificazione e governo del territorio</w:t>
            </w:r>
          </w:p>
        </w:tc>
        <w:tc>
          <w:tcPr>
            <w:tcW w:w="1901" w:type="dxa"/>
            <w:vMerge w:val="restart"/>
            <w:tcBorders>
              <w:top w:val="nil"/>
              <w:left w:val="single" w:sz="4" w:space="0" w:color="auto"/>
              <w:bottom w:val="single" w:sz="4" w:space="0" w:color="auto"/>
              <w:right w:val="single" w:sz="4" w:space="0" w:color="auto"/>
            </w:tcBorders>
            <w:shd w:val="clear" w:color="auto" w:fill="F2F2F2"/>
            <w:vAlign w:val="center"/>
            <w:hideMark/>
          </w:tcPr>
          <w:p w14:paraId="753F11AD" w14:textId="77777777" w:rsidR="00B55356" w:rsidRPr="00AB7924" w:rsidRDefault="00B55356" w:rsidP="000335F0">
            <w:pPr>
              <w:spacing w:after="0" w:line="276" w:lineRule="auto"/>
              <w:jc w:val="center"/>
              <w:rPr>
                <w:sz w:val="16"/>
                <w:szCs w:val="16"/>
              </w:rPr>
            </w:pPr>
          </w:p>
        </w:tc>
        <w:tc>
          <w:tcPr>
            <w:tcW w:w="0" w:type="auto"/>
            <w:tcBorders>
              <w:top w:val="nil"/>
              <w:left w:val="nil"/>
              <w:bottom w:val="single" w:sz="4" w:space="0" w:color="auto"/>
              <w:right w:val="single" w:sz="4" w:space="0" w:color="auto"/>
            </w:tcBorders>
            <w:shd w:val="clear" w:color="auto" w:fill="F2F2F2"/>
            <w:vAlign w:val="center"/>
            <w:hideMark/>
          </w:tcPr>
          <w:p w14:paraId="0F96199B" w14:textId="77777777" w:rsidR="00B55356" w:rsidRPr="00AB7924" w:rsidRDefault="00B55356" w:rsidP="000335F0">
            <w:pPr>
              <w:spacing w:after="0" w:line="276" w:lineRule="auto"/>
              <w:rPr>
                <w:sz w:val="16"/>
                <w:szCs w:val="16"/>
                <w:lang w:val="en-US"/>
              </w:rPr>
            </w:pPr>
            <w:r w:rsidRPr="00AB7924">
              <w:rPr>
                <w:sz w:val="16"/>
                <w:szCs w:val="16"/>
                <w:lang w:val="en-US"/>
              </w:rPr>
              <w:t xml:space="preserve">Art. 39, c. 1, </w:t>
            </w:r>
            <w:proofErr w:type="spellStart"/>
            <w:r w:rsidRPr="00AB7924">
              <w:rPr>
                <w:sz w:val="16"/>
                <w:szCs w:val="16"/>
                <w:lang w:val="en-US"/>
              </w:rPr>
              <w:t>lett</w:t>
            </w:r>
            <w:proofErr w:type="spellEnd"/>
            <w:r w:rsidRPr="00AB7924">
              <w:rPr>
                <w:sz w:val="16"/>
                <w:szCs w:val="16"/>
                <w:lang w:val="en-US"/>
              </w:rPr>
              <w:t xml:space="preserve">. a), </w:t>
            </w:r>
            <w:proofErr w:type="spellStart"/>
            <w:r w:rsidRPr="00AB7924">
              <w:rPr>
                <w:sz w:val="16"/>
                <w:szCs w:val="16"/>
                <w:lang w:val="en-US"/>
              </w:rPr>
              <w:t>d.lgs</w:t>
            </w:r>
            <w:proofErr w:type="spellEnd"/>
            <w:r w:rsidRPr="00AB7924">
              <w:rPr>
                <w:sz w:val="16"/>
                <w:szCs w:val="16"/>
                <w:lang w:val="en-US"/>
              </w:rPr>
              <w:t>. n. 33/2013</w:t>
            </w:r>
          </w:p>
        </w:tc>
        <w:tc>
          <w:tcPr>
            <w:tcW w:w="3248" w:type="dxa"/>
            <w:vMerge w:val="restart"/>
            <w:tcBorders>
              <w:top w:val="nil"/>
              <w:left w:val="single" w:sz="4" w:space="0" w:color="auto"/>
              <w:bottom w:val="single" w:sz="4" w:space="0" w:color="000000"/>
              <w:right w:val="single" w:sz="4" w:space="0" w:color="auto"/>
            </w:tcBorders>
            <w:shd w:val="clear" w:color="auto" w:fill="F2F2F2"/>
            <w:vAlign w:val="center"/>
            <w:hideMark/>
          </w:tcPr>
          <w:p w14:paraId="0C60F740" w14:textId="77777777" w:rsidR="00B55356" w:rsidRPr="00AB7924" w:rsidRDefault="00B55356" w:rsidP="000335F0">
            <w:pPr>
              <w:spacing w:after="0" w:line="276" w:lineRule="auto"/>
              <w:rPr>
                <w:sz w:val="16"/>
                <w:szCs w:val="16"/>
              </w:rPr>
            </w:pPr>
            <w:r w:rsidRPr="00AB7924">
              <w:rPr>
                <w:sz w:val="16"/>
                <w:szCs w:val="16"/>
              </w:rPr>
              <w:t>Pianificazione e governo del territorio</w:t>
            </w:r>
            <w:r w:rsidRPr="00AB7924">
              <w:rPr>
                <w:sz w:val="16"/>
                <w:szCs w:val="16"/>
              </w:rPr>
              <w:br/>
              <w:t>(da pubblicare in tabelle)</w:t>
            </w:r>
          </w:p>
        </w:tc>
      </w:tr>
      <w:tr w:rsidR="00B55356" w:rsidRPr="00FF0442" w14:paraId="4ACD564A" w14:textId="77777777" w:rsidTr="005045F7">
        <w:trPr>
          <w:trHeight w:val="152"/>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57A96E87"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1A021261" w14:textId="77777777" w:rsidR="00B55356" w:rsidRPr="00AB7924" w:rsidRDefault="00B55356" w:rsidP="000335F0">
            <w:pPr>
              <w:spacing w:after="0" w:line="276" w:lineRule="auto"/>
              <w:jc w:val="center"/>
              <w:rPr>
                <w:sz w:val="16"/>
                <w:szCs w:val="16"/>
              </w:rPr>
            </w:pPr>
          </w:p>
        </w:tc>
        <w:tc>
          <w:tcPr>
            <w:tcW w:w="0" w:type="auto"/>
            <w:tcBorders>
              <w:top w:val="nil"/>
              <w:left w:val="nil"/>
              <w:bottom w:val="single" w:sz="4" w:space="0" w:color="auto"/>
              <w:right w:val="single" w:sz="4" w:space="0" w:color="auto"/>
            </w:tcBorders>
            <w:shd w:val="clear" w:color="auto" w:fill="F2F2F2"/>
            <w:vAlign w:val="center"/>
            <w:hideMark/>
          </w:tcPr>
          <w:p w14:paraId="5C87C4D7" w14:textId="77777777" w:rsidR="00B55356" w:rsidRPr="00AB7924" w:rsidRDefault="00B55356" w:rsidP="000335F0">
            <w:pPr>
              <w:spacing w:after="0" w:line="276" w:lineRule="auto"/>
              <w:rPr>
                <w:sz w:val="16"/>
                <w:szCs w:val="16"/>
              </w:rPr>
            </w:pPr>
            <w:r w:rsidRPr="00AB7924">
              <w:rPr>
                <w:sz w:val="16"/>
                <w:szCs w:val="16"/>
              </w:rPr>
              <w:t>Art. 39, c. 2, d.lgs. n. 33/2013</w:t>
            </w:r>
          </w:p>
        </w:tc>
        <w:tc>
          <w:tcPr>
            <w:tcW w:w="3248" w:type="dxa"/>
            <w:vMerge/>
            <w:tcBorders>
              <w:top w:val="nil"/>
              <w:left w:val="single" w:sz="4" w:space="0" w:color="auto"/>
              <w:bottom w:val="single" w:sz="4" w:space="0" w:color="000000"/>
              <w:right w:val="single" w:sz="4" w:space="0" w:color="auto"/>
            </w:tcBorders>
            <w:shd w:val="clear" w:color="auto" w:fill="F2F2F2"/>
            <w:vAlign w:val="center"/>
            <w:hideMark/>
          </w:tcPr>
          <w:p w14:paraId="5F974F62" w14:textId="77777777" w:rsidR="00B55356" w:rsidRPr="00AB7924" w:rsidRDefault="00B55356" w:rsidP="000335F0">
            <w:pPr>
              <w:spacing w:after="0" w:line="276" w:lineRule="auto"/>
              <w:rPr>
                <w:sz w:val="16"/>
                <w:szCs w:val="16"/>
              </w:rPr>
            </w:pPr>
          </w:p>
        </w:tc>
      </w:tr>
      <w:tr w:rsidR="00B55356" w:rsidRPr="00FF0442" w14:paraId="2D5E1BD8" w14:textId="77777777" w:rsidTr="005045F7">
        <w:trPr>
          <w:trHeight w:val="694"/>
          <w:jc w:val="center"/>
        </w:trPr>
        <w:tc>
          <w:tcPr>
            <w:tcW w:w="0" w:type="auto"/>
            <w:vMerge w:val="restart"/>
            <w:tcBorders>
              <w:top w:val="nil"/>
              <w:left w:val="single" w:sz="4" w:space="0" w:color="auto"/>
              <w:bottom w:val="single" w:sz="4" w:space="0" w:color="auto"/>
              <w:right w:val="single" w:sz="4" w:space="0" w:color="auto"/>
            </w:tcBorders>
            <w:shd w:val="clear" w:color="auto" w:fill="D9D9D9"/>
            <w:vAlign w:val="center"/>
            <w:hideMark/>
          </w:tcPr>
          <w:p w14:paraId="4274401B" w14:textId="77777777" w:rsidR="00B55356" w:rsidRPr="00AB7924" w:rsidRDefault="00B55356" w:rsidP="000335F0">
            <w:pPr>
              <w:spacing w:after="0" w:line="276" w:lineRule="auto"/>
              <w:jc w:val="center"/>
              <w:rPr>
                <w:b/>
                <w:bCs/>
                <w:sz w:val="16"/>
                <w:szCs w:val="16"/>
              </w:rPr>
            </w:pPr>
            <w:r w:rsidRPr="00AB7924">
              <w:rPr>
                <w:b/>
                <w:bCs/>
                <w:sz w:val="16"/>
                <w:szCs w:val="16"/>
              </w:rPr>
              <w:t>Informazioni ambientali</w:t>
            </w:r>
          </w:p>
        </w:tc>
        <w:tc>
          <w:tcPr>
            <w:tcW w:w="1901" w:type="dxa"/>
            <w:vMerge w:val="restart"/>
            <w:tcBorders>
              <w:top w:val="nil"/>
              <w:left w:val="single" w:sz="4" w:space="0" w:color="auto"/>
              <w:bottom w:val="single" w:sz="4" w:space="0" w:color="auto"/>
              <w:right w:val="single" w:sz="4" w:space="0" w:color="auto"/>
            </w:tcBorders>
            <w:shd w:val="clear" w:color="auto" w:fill="F2F2F2"/>
            <w:vAlign w:val="center"/>
            <w:hideMark/>
          </w:tcPr>
          <w:p w14:paraId="00CC22E1" w14:textId="77777777" w:rsidR="00B55356" w:rsidRPr="00AB7924" w:rsidRDefault="00B55356" w:rsidP="000335F0">
            <w:pPr>
              <w:spacing w:after="0" w:line="276" w:lineRule="auto"/>
              <w:jc w:val="center"/>
              <w:rPr>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F2F2F2"/>
            <w:vAlign w:val="center"/>
            <w:hideMark/>
          </w:tcPr>
          <w:p w14:paraId="3262C7C3" w14:textId="77777777" w:rsidR="00B55356" w:rsidRPr="00AB7924" w:rsidRDefault="00B55356" w:rsidP="000335F0">
            <w:pPr>
              <w:spacing w:after="0" w:line="276" w:lineRule="auto"/>
              <w:rPr>
                <w:sz w:val="16"/>
                <w:szCs w:val="16"/>
              </w:rPr>
            </w:pPr>
            <w:r w:rsidRPr="00AB7924">
              <w:rPr>
                <w:sz w:val="16"/>
                <w:szCs w:val="16"/>
              </w:rPr>
              <w:t>Art. 40, c. 2, d.lgs. n. 33/2013</w:t>
            </w:r>
          </w:p>
        </w:tc>
        <w:tc>
          <w:tcPr>
            <w:tcW w:w="3248" w:type="dxa"/>
            <w:tcBorders>
              <w:top w:val="nil"/>
              <w:left w:val="nil"/>
              <w:bottom w:val="single" w:sz="4" w:space="0" w:color="auto"/>
              <w:right w:val="single" w:sz="4" w:space="0" w:color="auto"/>
            </w:tcBorders>
            <w:shd w:val="clear" w:color="auto" w:fill="F2F2F2"/>
            <w:vAlign w:val="center"/>
            <w:hideMark/>
          </w:tcPr>
          <w:p w14:paraId="12965C42" w14:textId="77777777" w:rsidR="00B55356" w:rsidRPr="00AB7924" w:rsidRDefault="00B55356" w:rsidP="000335F0">
            <w:pPr>
              <w:spacing w:after="0" w:line="276" w:lineRule="auto"/>
              <w:rPr>
                <w:sz w:val="16"/>
                <w:szCs w:val="16"/>
              </w:rPr>
            </w:pPr>
            <w:r w:rsidRPr="00AB7924">
              <w:rPr>
                <w:sz w:val="16"/>
                <w:szCs w:val="16"/>
              </w:rPr>
              <w:t>Informazioni ambientali</w:t>
            </w:r>
          </w:p>
        </w:tc>
      </w:tr>
      <w:tr w:rsidR="00B55356" w:rsidRPr="00FF0442" w14:paraId="42CDD961" w14:textId="77777777" w:rsidTr="005045F7">
        <w:trPr>
          <w:trHeight w:val="703"/>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0E5EF0B8"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6B458A5C"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65D9E6DD" w14:textId="77777777" w:rsidR="00B55356" w:rsidRPr="00AB7924" w:rsidRDefault="00B55356" w:rsidP="000335F0">
            <w:pPr>
              <w:spacing w:after="0" w:line="276" w:lineRule="auto"/>
              <w:rPr>
                <w:sz w:val="16"/>
                <w:szCs w:val="16"/>
              </w:rPr>
            </w:pPr>
          </w:p>
        </w:tc>
        <w:tc>
          <w:tcPr>
            <w:tcW w:w="3248" w:type="dxa"/>
            <w:tcBorders>
              <w:top w:val="nil"/>
              <w:left w:val="nil"/>
              <w:bottom w:val="single" w:sz="4" w:space="0" w:color="auto"/>
              <w:right w:val="single" w:sz="4" w:space="0" w:color="auto"/>
            </w:tcBorders>
            <w:shd w:val="clear" w:color="auto" w:fill="F2F2F2"/>
            <w:vAlign w:val="center"/>
            <w:hideMark/>
          </w:tcPr>
          <w:p w14:paraId="737AA30B" w14:textId="77777777" w:rsidR="00B55356" w:rsidRPr="00AB7924" w:rsidRDefault="00B55356" w:rsidP="000335F0">
            <w:pPr>
              <w:spacing w:after="0" w:line="276" w:lineRule="auto"/>
              <w:rPr>
                <w:sz w:val="16"/>
                <w:szCs w:val="16"/>
              </w:rPr>
            </w:pPr>
            <w:r w:rsidRPr="00AB7924">
              <w:rPr>
                <w:sz w:val="16"/>
                <w:szCs w:val="16"/>
              </w:rPr>
              <w:t>Stato dell'ambiente</w:t>
            </w:r>
          </w:p>
        </w:tc>
      </w:tr>
      <w:tr w:rsidR="00B55356" w:rsidRPr="00FF0442" w14:paraId="203AB0C6" w14:textId="77777777" w:rsidTr="005045F7">
        <w:trPr>
          <w:trHeight w:val="557"/>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6E1925CB"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55CBC87E"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05D76B69" w14:textId="77777777" w:rsidR="00B55356" w:rsidRPr="00AB7924" w:rsidRDefault="00B55356" w:rsidP="000335F0">
            <w:pPr>
              <w:spacing w:after="0" w:line="276" w:lineRule="auto"/>
              <w:rPr>
                <w:sz w:val="16"/>
                <w:szCs w:val="16"/>
              </w:rPr>
            </w:pPr>
          </w:p>
        </w:tc>
        <w:tc>
          <w:tcPr>
            <w:tcW w:w="3248" w:type="dxa"/>
            <w:tcBorders>
              <w:top w:val="nil"/>
              <w:left w:val="nil"/>
              <w:bottom w:val="single" w:sz="4" w:space="0" w:color="auto"/>
              <w:right w:val="single" w:sz="4" w:space="0" w:color="auto"/>
            </w:tcBorders>
            <w:shd w:val="clear" w:color="auto" w:fill="F2F2F2"/>
            <w:vAlign w:val="center"/>
            <w:hideMark/>
          </w:tcPr>
          <w:p w14:paraId="34404242" w14:textId="77777777" w:rsidR="00B55356" w:rsidRPr="00AB7924" w:rsidRDefault="00B55356" w:rsidP="000335F0">
            <w:pPr>
              <w:spacing w:after="0" w:line="276" w:lineRule="auto"/>
              <w:rPr>
                <w:sz w:val="16"/>
                <w:szCs w:val="16"/>
              </w:rPr>
            </w:pPr>
            <w:r w:rsidRPr="00AB7924">
              <w:rPr>
                <w:sz w:val="16"/>
                <w:szCs w:val="16"/>
              </w:rPr>
              <w:t>Fattori inquinanti</w:t>
            </w:r>
          </w:p>
        </w:tc>
      </w:tr>
      <w:tr w:rsidR="00B55356" w:rsidRPr="00FF0442" w14:paraId="3E370C5D" w14:textId="77777777" w:rsidTr="005045F7">
        <w:trPr>
          <w:trHeight w:val="835"/>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069C6AC2"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39B84B40"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6E2BA79F" w14:textId="77777777" w:rsidR="00B55356" w:rsidRPr="00AB7924" w:rsidRDefault="00B55356" w:rsidP="000335F0">
            <w:pPr>
              <w:spacing w:after="0" w:line="276" w:lineRule="auto"/>
              <w:rPr>
                <w:sz w:val="16"/>
                <w:szCs w:val="16"/>
              </w:rPr>
            </w:pPr>
          </w:p>
        </w:tc>
        <w:tc>
          <w:tcPr>
            <w:tcW w:w="3248" w:type="dxa"/>
            <w:tcBorders>
              <w:top w:val="nil"/>
              <w:left w:val="nil"/>
              <w:bottom w:val="single" w:sz="4" w:space="0" w:color="auto"/>
              <w:right w:val="single" w:sz="4" w:space="0" w:color="auto"/>
            </w:tcBorders>
            <w:shd w:val="clear" w:color="auto" w:fill="F2F2F2"/>
            <w:vAlign w:val="center"/>
            <w:hideMark/>
          </w:tcPr>
          <w:p w14:paraId="1BCA62A5" w14:textId="77777777" w:rsidR="00B55356" w:rsidRPr="00AB7924" w:rsidRDefault="00B55356" w:rsidP="000335F0">
            <w:pPr>
              <w:spacing w:after="0" w:line="276" w:lineRule="auto"/>
              <w:rPr>
                <w:sz w:val="16"/>
                <w:szCs w:val="16"/>
              </w:rPr>
            </w:pPr>
            <w:r w:rsidRPr="00AB7924">
              <w:rPr>
                <w:sz w:val="16"/>
                <w:szCs w:val="16"/>
              </w:rPr>
              <w:t>Misure incidenti sull'ambiente e relative analisi di impatto</w:t>
            </w:r>
          </w:p>
        </w:tc>
      </w:tr>
      <w:tr w:rsidR="00B55356" w:rsidRPr="00FF0442" w14:paraId="3FD7A6E3" w14:textId="77777777" w:rsidTr="005045F7">
        <w:trPr>
          <w:trHeight w:val="900"/>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60E21D01"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5D7FABAB"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05E9A614" w14:textId="77777777" w:rsidR="00B55356" w:rsidRPr="00AB7924" w:rsidRDefault="00B55356" w:rsidP="000335F0">
            <w:pPr>
              <w:spacing w:after="0" w:line="276" w:lineRule="auto"/>
              <w:rPr>
                <w:sz w:val="16"/>
                <w:szCs w:val="16"/>
              </w:rPr>
            </w:pPr>
          </w:p>
        </w:tc>
        <w:tc>
          <w:tcPr>
            <w:tcW w:w="3248" w:type="dxa"/>
            <w:tcBorders>
              <w:top w:val="nil"/>
              <w:left w:val="nil"/>
              <w:bottom w:val="single" w:sz="4" w:space="0" w:color="auto"/>
              <w:right w:val="single" w:sz="4" w:space="0" w:color="auto"/>
            </w:tcBorders>
            <w:shd w:val="clear" w:color="auto" w:fill="F2F2F2"/>
            <w:vAlign w:val="center"/>
            <w:hideMark/>
          </w:tcPr>
          <w:p w14:paraId="6F94F068" w14:textId="77777777" w:rsidR="00B55356" w:rsidRPr="00AB7924" w:rsidRDefault="00B55356" w:rsidP="000335F0">
            <w:pPr>
              <w:spacing w:after="0" w:line="276" w:lineRule="auto"/>
              <w:rPr>
                <w:sz w:val="16"/>
                <w:szCs w:val="16"/>
              </w:rPr>
            </w:pPr>
            <w:r w:rsidRPr="00AB7924">
              <w:rPr>
                <w:sz w:val="16"/>
                <w:szCs w:val="16"/>
              </w:rPr>
              <w:t>Misure a protezione dell'ambiente e relative analisi di impatto</w:t>
            </w:r>
          </w:p>
        </w:tc>
      </w:tr>
      <w:tr w:rsidR="00B55356" w:rsidRPr="00FF0442" w14:paraId="1D04D922" w14:textId="77777777" w:rsidTr="005045F7">
        <w:trPr>
          <w:trHeight w:val="900"/>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4F2A3BE3"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2248631C"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4E0EF560" w14:textId="77777777" w:rsidR="00B55356" w:rsidRPr="00AB7924" w:rsidRDefault="00B55356" w:rsidP="000335F0">
            <w:pPr>
              <w:spacing w:after="0" w:line="276" w:lineRule="auto"/>
              <w:rPr>
                <w:sz w:val="16"/>
                <w:szCs w:val="16"/>
              </w:rPr>
            </w:pPr>
          </w:p>
        </w:tc>
        <w:tc>
          <w:tcPr>
            <w:tcW w:w="3248" w:type="dxa"/>
            <w:tcBorders>
              <w:top w:val="nil"/>
              <w:left w:val="nil"/>
              <w:bottom w:val="single" w:sz="4" w:space="0" w:color="auto"/>
              <w:right w:val="single" w:sz="4" w:space="0" w:color="auto"/>
            </w:tcBorders>
            <w:shd w:val="clear" w:color="auto" w:fill="F2F2F2"/>
            <w:vAlign w:val="center"/>
            <w:hideMark/>
          </w:tcPr>
          <w:p w14:paraId="2EE8334D" w14:textId="77777777" w:rsidR="00B55356" w:rsidRPr="00AB7924" w:rsidRDefault="00B55356" w:rsidP="000335F0">
            <w:pPr>
              <w:spacing w:after="0" w:line="276" w:lineRule="auto"/>
              <w:rPr>
                <w:sz w:val="16"/>
                <w:szCs w:val="16"/>
              </w:rPr>
            </w:pPr>
            <w:r w:rsidRPr="00AB7924">
              <w:rPr>
                <w:sz w:val="16"/>
                <w:szCs w:val="16"/>
              </w:rPr>
              <w:t xml:space="preserve">Relazioni sull'attuazione della legislazione </w:t>
            </w:r>
          </w:p>
        </w:tc>
      </w:tr>
      <w:tr w:rsidR="00B55356" w:rsidRPr="00FF0442" w14:paraId="027469BA" w14:textId="77777777" w:rsidTr="005045F7">
        <w:trPr>
          <w:trHeight w:val="717"/>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5E0A9DC1"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5852DBFD"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7DCE61CE" w14:textId="77777777" w:rsidR="00B55356" w:rsidRPr="00AB7924" w:rsidRDefault="00B55356" w:rsidP="000335F0">
            <w:pPr>
              <w:spacing w:after="0" w:line="276" w:lineRule="auto"/>
              <w:rPr>
                <w:sz w:val="16"/>
                <w:szCs w:val="16"/>
              </w:rPr>
            </w:pPr>
          </w:p>
        </w:tc>
        <w:tc>
          <w:tcPr>
            <w:tcW w:w="3248" w:type="dxa"/>
            <w:tcBorders>
              <w:top w:val="nil"/>
              <w:left w:val="nil"/>
              <w:bottom w:val="single" w:sz="4" w:space="0" w:color="auto"/>
              <w:right w:val="single" w:sz="4" w:space="0" w:color="auto"/>
            </w:tcBorders>
            <w:shd w:val="clear" w:color="auto" w:fill="F2F2F2"/>
            <w:vAlign w:val="center"/>
            <w:hideMark/>
          </w:tcPr>
          <w:p w14:paraId="718B276D" w14:textId="77777777" w:rsidR="00B55356" w:rsidRPr="00AB7924" w:rsidRDefault="00B55356" w:rsidP="000335F0">
            <w:pPr>
              <w:spacing w:after="0" w:line="276" w:lineRule="auto"/>
              <w:rPr>
                <w:sz w:val="16"/>
                <w:szCs w:val="16"/>
              </w:rPr>
            </w:pPr>
            <w:r w:rsidRPr="00AB7924">
              <w:rPr>
                <w:sz w:val="16"/>
                <w:szCs w:val="16"/>
              </w:rPr>
              <w:t>Stato della salute e della sicurezza umana</w:t>
            </w:r>
          </w:p>
        </w:tc>
      </w:tr>
      <w:tr w:rsidR="00B55356" w:rsidRPr="00FF0442" w14:paraId="742D1368" w14:textId="77777777" w:rsidTr="005045F7">
        <w:trPr>
          <w:trHeight w:val="900"/>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4708B20D"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auto"/>
              <w:right w:val="single" w:sz="4" w:space="0" w:color="auto"/>
            </w:tcBorders>
            <w:shd w:val="clear" w:color="auto" w:fill="F2F2F2"/>
            <w:vAlign w:val="center"/>
            <w:hideMark/>
          </w:tcPr>
          <w:p w14:paraId="33A38061"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2280EA0C" w14:textId="77777777" w:rsidR="00B55356" w:rsidRPr="00AB7924" w:rsidRDefault="00B55356" w:rsidP="000335F0">
            <w:pPr>
              <w:spacing w:after="0" w:line="276" w:lineRule="auto"/>
              <w:rPr>
                <w:sz w:val="16"/>
                <w:szCs w:val="16"/>
              </w:rPr>
            </w:pPr>
          </w:p>
        </w:tc>
        <w:tc>
          <w:tcPr>
            <w:tcW w:w="3248" w:type="dxa"/>
            <w:tcBorders>
              <w:top w:val="nil"/>
              <w:left w:val="nil"/>
              <w:bottom w:val="single" w:sz="4" w:space="0" w:color="auto"/>
              <w:right w:val="single" w:sz="4" w:space="0" w:color="auto"/>
            </w:tcBorders>
            <w:shd w:val="clear" w:color="auto" w:fill="F2F2F2"/>
            <w:vAlign w:val="center"/>
            <w:hideMark/>
          </w:tcPr>
          <w:p w14:paraId="469F9BE9" w14:textId="77777777" w:rsidR="00B55356" w:rsidRPr="00AB7924" w:rsidRDefault="00B55356" w:rsidP="000335F0">
            <w:pPr>
              <w:spacing w:after="0" w:line="276" w:lineRule="auto"/>
              <w:rPr>
                <w:sz w:val="16"/>
                <w:szCs w:val="16"/>
              </w:rPr>
            </w:pPr>
            <w:r w:rsidRPr="00AB7924">
              <w:rPr>
                <w:sz w:val="16"/>
                <w:szCs w:val="16"/>
              </w:rPr>
              <w:t>Relazione sullo stato dell'ambiente del Ministero dell'Ambiente e della tutela del territorio</w:t>
            </w:r>
          </w:p>
        </w:tc>
      </w:tr>
      <w:tr w:rsidR="00B55356" w:rsidRPr="00FF0442" w14:paraId="7CBC0344" w14:textId="77777777" w:rsidTr="005045F7">
        <w:trPr>
          <w:trHeight w:val="900"/>
          <w:jc w:val="center"/>
        </w:trPr>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14:paraId="004E6DDA" w14:textId="77777777" w:rsidR="00B55356" w:rsidRPr="00AB7924" w:rsidRDefault="00B55356" w:rsidP="000335F0">
            <w:pPr>
              <w:spacing w:after="0" w:line="276" w:lineRule="auto"/>
              <w:jc w:val="center"/>
              <w:rPr>
                <w:b/>
                <w:bCs/>
                <w:sz w:val="16"/>
                <w:szCs w:val="16"/>
              </w:rPr>
            </w:pPr>
            <w:r w:rsidRPr="00AB7924">
              <w:rPr>
                <w:b/>
                <w:bCs/>
                <w:sz w:val="16"/>
                <w:szCs w:val="16"/>
              </w:rPr>
              <w:t>Strutture sanitarie private accreditate</w:t>
            </w:r>
          </w:p>
        </w:tc>
        <w:tc>
          <w:tcPr>
            <w:tcW w:w="1901" w:type="dxa"/>
            <w:vMerge w:val="restart"/>
            <w:tcBorders>
              <w:top w:val="nil"/>
              <w:left w:val="single" w:sz="4" w:space="0" w:color="auto"/>
              <w:bottom w:val="single" w:sz="4" w:space="0" w:color="000000"/>
              <w:right w:val="single" w:sz="4" w:space="0" w:color="auto"/>
            </w:tcBorders>
            <w:shd w:val="clear" w:color="auto" w:fill="F2F2F2"/>
            <w:vAlign w:val="center"/>
            <w:hideMark/>
          </w:tcPr>
          <w:p w14:paraId="5BD8FB6B" w14:textId="77777777" w:rsidR="00B55356" w:rsidRPr="00AB7924" w:rsidRDefault="00B55356" w:rsidP="000335F0">
            <w:pPr>
              <w:spacing w:after="0" w:line="276" w:lineRule="auto"/>
              <w:jc w:val="center"/>
              <w:rPr>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F2F2F2"/>
            <w:vAlign w:val="center"/>
            <w:hideMark/>
          </w:tcPr>
          <w:p w14:paraId="2E320CB1" w14:textId="77777777" w:rsidR="00B55356" w:rsidRPr="00AB7924" w:rsidRDefault="00B55356" w:rsidP="000335F0">
            <w:pPr>
              <w:spacing w:after="0" w:line="276" w:lineRule="auto"/>
              <w:rPr>
                <w:sz w:val="16"/>
                <w:szCs w:val="16"/>
              </w:rPr>
            </w:pPr>
            <w:r w:rsidRPr="00AB7924">
              <w:rPr>
                <w:sz w:val="16"/>
                <w:szCs w:val="16"/>
              </w:rPr>
              <w:t>Art. 41, c. 4, d.lgs. n. 33/2013</w:t>
            </w:r>
          </w:p>
        </w:tc>
        <w:tc>
          <w:tcPr>
            <w:tcW w:w="3248" w:type="dxa"/>
            <w:vMerge w:val="restart"/>
            <w:tcBorders>
              <w:top w:val="nil"/>
              <w:left w:val="single" w:sz="4" w:space="0" w:color="auto"/>
              <w:bottom w:val="single" w:sz="4" w:space="0" w:color="000000"/>
              <w:right w:val="single" w:sz="4" w:space="0" w:color="auto"/>
            </w:tcBorders>
            <w:shd w:val="clear" w:color="auto" w:fill="F2F2F2"/>
            <w:vAlign w:val="center"/>
            <w:hideMark/>
          </w:tcPr>
          <w:p w14:paraId="511DBBD7" w14:textId="77777777" w:rsidR="00B55356" w:rsidRPr="00AB7924" w:rsidRDefault="00B55356" w:rsidP="000335F0">
            <w:pPr>
              <w:spacing w:after="0" w:line="276" w:lineRule="auto"/>
              <w:rPr>
                <w:sz w:val="16"/>
                <w:szCs w:val="16"/>
              </w:rPr>
            </w:pPr>
            <w:r w:rsidRPr="00AB7924">
              <w:rPr>
                <w:sz w:val="16"/>
                <w:szCs w:val="16"/>
              </w:rPr>
              <w:t>Strutture sanitarie private accreditate</w:t>
            </w:r>
            <w:r w:rsidRPr="00AB7924">
              <w:rPr>
                <w:sz w:val="16"/>
                <w:szCs w:val="16"/>
              </w:rPr>
              <w:br/>
              <w:t>(da pubblicare in tabelle)</w:t>
            </w:r>
          </w:p>
        </w:tc>
      </w:tr>
      <w:tr w:rsidR="00B55356" w:rsidRPr="00FF0442" w14:paraId="4644F759" w14:textId="77777777" w:rsidTr="00AB7924">
        <w:trPr>
          <w:trHeight w:val="230"/>
          <w:jc w:val="center"/>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14:paraId="53D63193"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000000"/>
              <w:right w:val="single" w:sz="4" w:space="0" w:color="auto"/>
            </w:tcBorders>
            <w:shd w:val="clear" w:color="auto" w:fill="F2F2F2"/>
            <w:vAlign w:val="center"/>
            <w:hideMark/>
          </w:tcPr>
          <w:p w14:paraId="5B38C791" w14:textId="77777777" w:rsidR="00B55356" w:rsidRPr="00AB7924" w:rsidRDefault="00B55356" w:rsidP="000335F0">
            <w:pPr>
              <w:spacing w:after="0" w:line="276" w:lineRule="auto"/>
              <w:jc w:val="center"/>
              <w:rPr>
                <w:sz w:val="16"/>
                <w:szCs w:val="16"/>
              </w:rPr>
            </w:pPr>
          </w:p>
        </w:tc>
        <w:tc>
          <w:tcPr>
            <w:tcW w:w="0" w:type="auto"/>
            <w:vMerge/>
            <w:tcBorders>
              <w:top w:val="nil"/>
              <w:left w:val="single" w:sz="4" w:space="0" w:color="auto"/>
              <w:bottom w:val="single" w:sz="4" w:space="0" w:color="auto"/>
              <w:right w:val="single" w:sz="4" w:space="0" w:color="auto"/>
            </w:tcBorders>
            <w:shd w:val="clear" w:color="auto" w:fill="F2F2F2"/>
            <w:vAlign w:val="center"/>
            <w:hideMark/>
          </w:tcPr>
          <w:p w14:paraId="2C4CE67C" w14:textId="77777777" w:rsidR="00B55356" w:rsidRPr="00AB7924" w:rsidRDefault="00B55356" w:rsidP="000335F0">
            <w:pPr>
              <w:spacing w:after="0" w:line="276" w:lineRule="auto"/>
              <w:rPr>
                <w:sz w:val="16"/>
                <w:szCs w:val="16"/>
              </w:rPr>
            </w:pPr>
          </w:p>
        </w:tc>
        <w:tc>
          <w:tcPr>
            <w:tcW w:w="3248" w:type="dxa"/>
            <w:vMerge/>
            <w:tcBorders>
              <w:top w:val="nil"/>
              <w:left w:val="single" w:sz="4" w:space="0" w:color="auto"/>
              <w:bottom w:val="single" w:sz="4" w:space="0" w:color="000000"/>
              <w:right w:val="single" w:sz="4" w:space="0" w:color="auto"/>
            </w:tcBorders>
            <w:shd w:val="clear" w:color="auto" w:fill="F2F2F2"/>
            <w:vAlign w:val="center"/>
            <w:hideMark/>
          </w:tcPr>
          <w:p w14:paraId="1D32F09A" w14:textId="77777777" w:rsidR="00B55356" w:rsidRPr="00AB7924" w:rsidRDefault="00B55356" w:rsidP="000335F0">
            <w:pPr>
              <w:spacing w:after="0" w:line="276" w:lineRule="auto"/>
              <w:rPr>
                <w:sz w:val="16"/>
                <w:szCs w:val="16"/>
              </w:rPr>
            </w:pPr>
          </w:p>
        </w:tc>
      </w:tr>
      <w:tr w:rsidR="00B55356" w:rsidRPr="00FF0442" w14:paraId="319E31B7" w14:textId="77777777" w:rsidTr="005045F7">
        <w:trPr>
          <w:trHeight w:val="595"/>
          <w:jc w:val="center"/>
        </w:trPr>
        <w:tc>
          <w:tcPr>
            <w:tcW w:w="0" w:type="auto"/>
            <w:vMerge w:val="restart"/>
            <w:tcBorders>
              <w:top w:val="nil"/>
              <w:left w:val="single" w:sz="4" w:space="0" w:color="auto"/>
              <w:bottom w:val="single" w:sz="4" w:space="0" w:color="auto"/>
              <w:right w:val="single" w:sz="4" w:space="0" w:color="auto"/>
            </w:tcBorders>
            <w:shd w:val="clear" w:color="auto" w:fill="D9D9D9"/>
            <w:vAlign w:val="center"/>
            <w:hideMark/>
          </w:tcPr>
          <w:p w14:paraId="5ED1DC09" w14:textId="77777777" w:rsidR="00B55356" w:rsidRPr="00AB7924" w:rsidRDefault="00B55356" w:rsidP="000335F0">
            <w:pPr>
              <w:spacing w:after="0" w:line="276" w:lineRule="auto"/>
              <w:jc w:val="center"/>
              <w:rPr>
                <w:b/>
                <w:bCs/>
                <w:sz w:val="16"/>
                <w:szCs w:val="16"/>
              </w:rPr>
            </w:pPr>
            <w:r w:rsidRPr="00AB7924">
              <w:rPr>
                <w:b/>
                <w:bCs/>
                <w:sz w:val="16"/>
                <w:szCs w:val="16"/>
              </w:rPr>
              <w:t>Interventi straordinari e di emergenza</w:t>
            </w:r>
          </w:p>
        </w:tc>
        <w:tc>
          <w:tcPr>
            <w:tcW w:w="1901" w:type="dxa"/>
            <w:vMerge w:val="restart"/>
            <w:tcBorders>
              <w:top w:val="nil"/>
              <w:left w:val="single" w:sz="4" w:space="0" w:color="auto"/>
              <w:bottom w:val="single" w:sz="4" w:space="0" w:color="auto"/>
              <w:right w:val="single" w:sz="4" w:space="0" w:color="auto"/>
            </w:tcBorders>
            <w:shd w:val="clear" w:color="auto" w:fill="F2F2F2"/>
            <w:vAlign w:val="center"/>
            <w:hideMark/>
          </w:tcPr>
          <w:p w14:paraId="33F322C8" w14:textId="77777777" w:rsidR="00B55356" w:rsidRPr="00AB7924" w:rsidRDefault="00B55356" w:rsidP="000335F0">
            <w:pPr>
              <w:spacing w:after="0" w:line="276" w:lineRule="auto"/>
              <w:jc w:val="center"/>
              <w:rPr>
                <w:sz w:val="16"/>
                <w:szCs w:val="16"/>
              </w:rPr>
            </w:pPr>
          </w:p>
        </w:tc>
        <w:tc>
          <w:tcPr>
            <w:tcW w:w="0" w:type="auto"/>
            <w:tcBorders>
              <w:top w:val="nil"/>
              <w:left w:val="nil"/>
              <w:bottom w:val="single" w:sz="4" w:space="0" w:color="auto"/>
              <w:right w:val="single" w:sz="4" w:space="0" w:color="auto"/>
            </w:tcBorders>
            <w:shd w:val="clear" w:color="auto" w:fill="F2F2F2"/>
            <w:vAlign w:val="center"/>
            <w:hideMark/>
          </w:tcPr>
          <w:p w14:paraId="118A2083" w14:textId="77777777" w:rsidR="00B55356" w:rsidRPr="00AB7924" w:rsidRDefault="00B55356" w:rsidP="000335F0">
            <w:pPr>
              <w:spacing w:after="0" w:line="276" w:lineRule="auto"/>
              <w:rPr>
                <w:sz w:val="16"/>
                <w:szCs w:val="16"/>
                <w:lang w:val="en-US"/>
              </w:rPr>
            </w:pPr>
            <w:r w:rsidRPr="00AB7924">
              <w:rPr>
                <w:sz w:val="16"/>
                <w:szCs w:val="16"/>
                <w:lang w:val="en-US"/>
              </w:rPr>
              <w:t xml:space="preserve">Art. 42, c. 1, </w:t>
            </w:r>
            <w:proofErr w:type="spellStart"/>
            <w:r w:rsidRPr="00AB7924">
              <w:rPr>
                <w:sz w:val="16"/>
                <w:szCs w:val="16"/>
                <w:lang w:val="en-US"/>
              </w:rPr>
              <w:t>lett</w:t>
            </w:r>
            <w:proofErr w:type="spellEnd"/>
            <w:r w:rsidRPr="00AB7924">
              <w:rPr>
                <w:sz w:val="16"/>
                <w:szCs w:val="16"/>
                <w:lang w:val="en-US"/>
              </w:rPr>
              <w:t xml:space="preserve">. a), </w:t>
            </w:r>
            <w:proofErr w:type="spellStart"/>
            <w:r w:rsidRPr="00AB7924">
              <w:rPr>
                <w:sz w:val="16"/>
                <w:szCs w:val="16"/>
                <w:lang w:val="en-US"/>
              </w:rPr>
              <w:t>d.lgs</w:t>
            </w:r>
            <w:proofErr w:type="spellEnd"/>
            <w:r w:rsidRPr="00AB7924">
              <w:rPr>
                <w:sz w:val="16"/>
                <w:szCs w:val="16"/>
                <w:lang w:val="en-US"/>
              </w:rPr>
              <w:t>. n. 33/2013</w:t>
            </w:r>
          </w:p>
        </w:tc>
        <w:tc>
          <w:tcPr>
            <w:tcW w:w="3248" w:type="dxa"/>
            <w:vMerge w:val="restart"/>
            <w:tcBorders>
              <w:top w:val="nil"/>
              <w:left w:val="single" w:sz="4" w:space="0" w:color="auto"/>
              <w:bottom w:val="single" w:sz="4" w:space="0" w:color="auto"/>
              <w:right w:val="single" w:sz="4" w:space="0" w:color="auto"/>
            </w:tcBorders>
            <w:shd w:val="clear" w:color="auto" w:fill="F2F2F2"/>
            <w:vAlign w:val="center"/>
            <w:hideMark/>
          </w:tcPr>
          <w:p w14:paraId="7B0DEA7F" w14:textId="77777777" w:rsidR="00B73998" w:rsidRPr="00AB7924" w:rsidRDefault="00B55356" w:rsidP="000335F0">
            <w:pPr>
              <w:spacing w:after="0" w:line="276" w:lineRule="auto"/>
              <w:rPr>
                <w:sz w:val="16"/>
                <w:szCs w:val="16"/>
              </w:rPr>
            </w:pPr>
            <w:r w:rsidRPr="00AB7924">
              <w:rPr>
                <w:sz w:val="16"/>
                <w:szCs w:val="16"/>
              </w:rPr>
              <w:t>Interventi straordinari e di emergenza</w:t>
            </w:r>
          </w:p>
          <w:p w14:paraId="5FEA1115" w14:textId="77777777" w:rsidR="00B55356" w:rsidRPr="00AB7924" w:rsidRDefault="00B55356" w:rsidP="000335F0">
            <w:pPr>
              <w:spacing w:after="0" w:line="276" w:lineRule="auto"/>
              <w:rPr>
                <w:sz w:val="16"/>
                <w:szCs w:val="16"/>
              </w:rPr>
            </w:pPr>
            <w:r w:rsidRPr="00AB7924">
              <w:rPr>
                <w:sz w:val="16"/>
                <w:szCs w:val="16"/>
              </w:rPr>
              <w:t>(da pubblicare in tabelle)</w:t>
            </w:r>
          </w:p>
        </w:tc>
      </w:tr>
      <w:tr w:rsidR="00B55356" w:rsidRPr="000A6B05" w14:paraId="72F98B8C" w14:textId="77777777" w:rsidTr="005045F7">
        <w:trPr>
          <w:trHeight w:val="900"/>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1CE60037" w14:textId="77777777" w:rsidR="00B55356" w:rsidRPr="00AB7924" w:rsidRDefault="00B55356" w:rsidP="000335F0">
            <w:pPr>
              <w:spacing w:after="0" w:line="276" w:lineRule="auto"/>
              <w:rPr>
                <w:b/>
                <w:bCs/>
                <w:sz w:val="16"/>
                <w:szCs w:val="16"/>
              </w:rPr>
            </w:pPr>
          </w:p>
        </w:tc>
        <w:tc>
          <w:tcPr>
            <w:tcW w:w="1901" w:type="dxa"/>
            <w:vMerge/>
            <w:tcBorders>
              <w:top w:val="nil"/>
              <w:left w:val="single" w:sz="4" w:space="0" w:color="auto"/>
              <w:bottom w:val="single" w:sz="4" w:space="0" w:color="auto"/>
              <w:right w:val="single" w:sz="4" w:space="0" w:color="auto"/>
            </w:tcBorders>
            <w:vAlign w:val="center"/>
            <w:hideMark/>
          </w:tcPr>
          <w:p w14:paraId="3EA30370" w14:textId="77777777" w:rsidR="00B55356" w:rsidRPr="00AB7924" w:rsidRDefault="00B55356" w:rsidP="000335F0">
            <w:pPr>
              <w:spacing w:after="0" w:line="276" w:lineRule="auto"/>
              <w:rPr>
                <w:sz w:val="16"/>
                <w:szCs w:val="16"/>
              </w:rPr>
            </w:pPr>
          </w:p>
        </w:tc>
        <w:tc>
          <w:tcPr>
            <w:tcW w:w="0" w:type="auto"/>
            <w:tcBorders>
              <w:top w:val="nil"/>
              <w:left w:val="nil"/>
              <w:bottom w:val="single" w:sz="4" w:space="0" w:color="auto"/>
              <w:right w:val="single" w:sz="4" w:space="0" w:color="auto"/>
            </w:tcBorders>
            <w:shd w:val="clear" w:color="auto" w:fill="F2F2F2"/>
            <w:vAlign w:val="center"/>
            <w:hideMark/>
          </w:tcPr>
          <w:p w14:paraId="0EC7C824" w14:textId="77777777" w:rsidR="00B55356" w:rsidRPr="00AB7924" w:rsidRDefault="00B55356" w:rsidP="000335F0">
            <w:pPr>
              <w:spacing w:after="0" w:line="276" w:lineRule="auto"/>
              <w:rPr>
                <w:sz w:val="16"/>
                <w:szCs w:val="16"/>
                <w:lang w:val="en-US"/>
              </w:rPr>
            </w:pPr>
            <w:r w:rsidRPr="00AB7924">
              <w:rPr>
                <w:sz w:val="16"/>
                <w:szCs w:val="16"/>
                <w:lang w:val="en-US"/>
              </w:rPr>
              <w:t xml:space="preserve">Art. 42, c. 1, </w:t>
            </w:r>
            <w:proofErr w:type="spellStart"/>
            <w:r w:rsidRPr="00AB7924">
              <w:rPr>
                <w:sz w:val="16"/>
                <w:szCs w:val="16"/>
                <w:lang w:val="en-US"/>
              </w:rPr>
              <w:t>lett</w:t>
            </w:r>
            <w:proofErr w:type="spellEnd"/>
            <w:r w:rsidRPr="00AB7924">
              <w:rPr>
                <w:sz w:val="16"/>
                <w:szCs w:val="16"/>
                <w:lang w:val="en-US"/>
              </w:rPr>
              <w:t xml:space="preserve">. b), </w:t>
            </w:r>
            <w:proofErr w:type="spellStart"/>
            <w:r w:rsidRPr="00AB7924">
              <w:rPr>
                <w:sz w:val="16"/>
                <w:szCs w:val="16"/>
                <w:lang w:val="en-US"/>
              </w:rPr>
              <w:t>d.lgs</w:t>
            </w:r>
            <w:proofErr w:type="spellEnd"/>
            <w:r w:rsidRPr="00AB7924">
              <w:rPr>
                <w:sz w:val="16"/>
                <w:szCs w:val="16"/>
                <w:lang w:val="en-US"/>
              </w:rPr>
              <w:t>. n. 33/2013</w:t>
            </w:r>
          </w:p>
        </w:tc>
        <w:tc>
          <w:tcPr>
            <w:tcW w:w="3248" w:type="dxa"/>
            <w:vMerge/>
            <w:tcBorders>
              <w:top w:val="nil"/>
              <w:left w:val="single" w:sz="4" w:space="0" w:color="auto"/>
              <w:bottom w:val="single" w:sz="4" w:space="0" w:color="auto"/>
              <w:right w:val="single" w:sz="4" w:space="0" w:color="auto"/>
            </w:tcBorders>
            <w:vAlign w:val="center"/>
            <w:hideMark/>
          </w:tcPr>
          <w:p w14:paraId="2155C880" w14:textId="77777777" w:rsidR="00B55356" w:rsidRPr="00AB7924" w:rsidRDefault="00B55356" w:rsidP="000335F0">
            <w:pPr>
              <w:spacing w:after="0" w:line="276" w:lineRule="auto"/>
              <w:rPr>
                <w:sz w:val="16"/>
                <w:szCs w:val="16"/>
                <w:lang w:val="en-US"/>
              </w:rPr>
            </w:pPr>
          </w:p>
        </w:tc>
      </w:tr>
      <w:tr w:rsidR="00B55356" w:rsidRPr="000A6B05" w14:paraId="455016B0" w14:textId="77777777" w:rsidTr="005045F7">
        <w:trPr>
          <w:trHeight w:val="900"/>
          <w:jc w:val="center"/>
        </w:trPr>
        <w:tc>
          <w:tcPr>
            <w:tcW w:w="0" w:type="auto"/>
            <w:vMerge/>
            <w:tcBorders>
              <w:top w:val="nil"/>
              <w:left w:val="single" w:sz="4" w:space="0" w:color="auto"/>
              <w:bottom w:val="single" w:sz="4" w:space="0" w:color="auto"/>
              <w:right w:val="single" w:sz="4" w:space="0" w:color="auto"/>
            </w:tcBorders>
            <w:shd w:val="clear" w:color="auto" w:fill="D9D9D9"/>
            <w:vAlign w:val="center"/>
            <w:hideMark/>
          </w:tcPr>
          <w:p w14:paraId="6A6B6AC6" w14:textId="77777777" w:rsidR="00B55356" w:rsidRPr="00AB7924" w:rsidRDefault="00B55356" w:rsidP="000335F0">
            <w:pPr>
              <w:spacing w:after="0" w:line="276" w:lineRule="auto"/>
              <w:rPr>
                <w:b/>
                <w:bCs/>
                <w:sz w:val="16"/>
                <w:szCs w:val="16"/>
                <w:lang w:val="en-US"/>
              </w:rPr>
            </w:pPr>
          </w:p>
        </w:tc>
        <w:tc>
          <w:tcPr>
            <w:tcW w:w="1901" w:type="dxa"/>
            <w:vMerge/>
            <w:tcBorders>
              <w:top w:val="nil"/>
              <w:left w:val="single" w:sz="4" w:space="0" w:color="auto"/>
              <w:bottom w:val="single" w:sz="4" w:space="0" w:color="auto"/>
              <w:right w:val="single" w:sz="4" w:space="0" w:color="auto"/>
            </w:tcBorders>
            <w:vAlign w:val="center"/>
            <w:hideMark/>
          </w:tcPr>
          <w:p w14:paraId="35EC23F1" w14:textId="77777777" w:rsidR="00B55356" w:rsidRPr="00AB7924" w:rsidRDefault="00B55356" w:rsidP="000335F0">
            <w:pPr>
              <w:spacing w:after="0" w:line="276" w:lineRule="auto"/>
              <w:rPr>
                <w:sz w:val="16"/>
                <w:szCs w:val="16"/>
                <w:lang w:val="en-US"/>
              </w:rPr>
            </w:pPr>
          </w:p>
        </w:tc>
        <w:tc>
          <w:tcPr>
            <w:tcW w:w="0" w:type="auto"/>
            <w:tcBorders>
              <w:top w:val="nil"/>
              <w:left w:val="nil"/>
              <w:bottom w:val="single" w:sz="4" w:space="0" w:color="auto"/>
              <w:right w:val="single" w:sz="4" w:space="0" w:color="auto"/>
            </w:tcBorders>
            <w:shd w:val="clear" w:color="auto" w:fill="F2F2F2"/>
            <w:vAlign w:val="center"/>
            <w:hideMark/>
          </w:tcPr>
          <w:p w14:paraId="3F2BB19D" w14:textId="77777777" w:rsidR="00B55356" w:rsidRPr="00AB7924" w:rsidRDefault="00B55356" w:rsidP="000335F0">
            <w:pPr>
              <w:spacing w:after="0" w:line="276" w:lineRule="auto"/>
              <w:rPr>
                <w:sz w:val="16"/>
                <w:szCs w:val="16"/>
                <w:lang w:val="en-US"/>
              </w:rPr>
            </w:pPr>
            <w:r w:rsidRPr="00AB7924">
              <w:rPr>
                <w:sz w:val="16"/>
                <w:szCs w:val="16"/>
                <w:lang w:val="en-US"/>
              </w:rPr>
              <w:t xml:space="preserve">Art. 42, c. 1, </w:t>
            </w:r>
            <w:proofErr w:type="spellStart"/>
            <w:r w:rsidRPr="00AB7924">
              <w:rPr>
                <w:sz w:val="16"/>
                <w:szCs w:val="16"/>
                <w:lang w:val="en-US"/>
              </w:rPr>
              <w:t>lett</w:t>
            </w:r>
            <w:proofErr w:type="spellEnd"/>
            <w:r w:rsidRPr="00AB7924">
              <w:rPr>
                <w:sz w:val="16"/>
                <w:szCs w:val="16"/>
                <w:lang w:val="en-US"/>
              </w:rPr>
              <w:t xml:space="preserve">. c), </w:t>
            </w:r>
            <w:proofErr w:type="spellStart"/>
            <w:r w:rsidRPr="00AB7924">
              <w:rPr>
                <w:sz w:val="16"/>
                <w:szCs w:val="16"/>
                <w:lang w:val="en-US"/>
              </w:rPr>
              <w:t>d.lgs</w:t>
            </w:r>
            <w:proofErr w:type="spellEnd"/>
            <w:r w:rsidRPr="00AB7924">
              <w:rPr>
                <w:sz w:val="16"/>
                <w:szCs w:val="16"/>
                <w:lang w:val="en-US"/>
              </w:rPr>
              <w:t>. n. 33/2013</w:t>
            </w:r>
          </w:p>
        </w:tc>
        <w:tc>
          <w:tcPr>
            <w:tcW w:w="3248" w:type="dxa"/>
            <w:vMerge/>
            <w:tcBorders>
              <w:top w:val="nil"/>
              <w:left w:val="single" w:sz="4" w:space="0" w:color="auto"/>
              <w:bottom w:val="single" w:sz="4" w:space="0" w:color="auto"/>
              <w:right w:val="single" w:sz="4" w:space="0" w:color="auto"/>
            </w:tcBorders>
            <w:vAlign w:val="center"/>
            <w:hideMark/>
          </w:tcPr>
          <w:p w14:paraId="0A499E71" w14:textId="77777777" w:rsidR="00B55356" w:rsidRPr="00AB7924" w:rsidRDefault="00B55356" w:rsidP="000335F0">
            <w:pPr>
              <w:spacing w:after="0" w:line="276" w:lineRule="auto"/>
              <w:rPr>
                <w:sz w:val="16"/>
                <w:szCs w:val="16"/>
                <w:lang w:val="en-US"/>
              </w:rPr>
            </w:pPr>
          </w:p>
        </w:tc>
      </w:tr>
    </w:tbl>
    <w:p w14:paraId="3ACDDB77" w14:textId="77777777" w:rsidR="00AB7924" w:rsidRDefault="00AB7924" w:rsidP="000335F0">
      <w:pPr>
        <w:pStyle w:val="Titolo1"/>
        <w:spacing w:line="276" w:lineRule="auto"/>
      </w:pPr>
      <w:bookmarkStart w:id="327" w:name="_Toc535231539"/>
      <w:bookmarkStart w:id="328" w:name="_Toc63409884"/>
    </w:p>
    <w:p w14:paraId="0C402414" w14:textId="77777777" w:rsidR="00AB7924" w:rsidRDefault="00AB7924">
      <w:pPr>
        <w:spacing w:after="0" w:line="240" w:lineRule="auto"/>
        <w:rPr>
          <w:rFonts w:eastAsia="SimSun"/>
          <w:color w:val="17365D"/>
          <w:sz w:val="40"/>
          <w:szCs w:val="40"/>
        </w:rPr>
      </w:pPr>
      <w:r>
        <w:br w:type="page"/>
      </w:r>
    </w:p>
    <w:p w14:paraId="2C833C46" w14:textId="06692F16" w:rsidR="00125431" w:rsidRPr="000E3034" w:rsidRDefault="00365BCF" w:rsidP="000335F0">
      <w:pPr>
        <w:pStyle w:val="Titolo1"/>
        <w:spacing w:line="276" w:lineRule="auto"/>
      </w:pPr>
      <w:r w:rsidRPr="000E3034">
        <w:lastRenderedPageBreak/>
        <w:t xml:space="preserve"> </w:t>
      </w:r>
      <w:bookmarkStart w:id="329" w:name="_Toc167696175"/>
      <w:r w:rsidR="00125431" w:rsidRPr="000E3034">
        <w:t>TITOLO I</w:t>
      </w:r>
      <w:r w:rsidR="00125431">
        <w:t>V</w:t>
      </w:r>
      <w:bookmarkEnd w:id="316"/>
      <w:bookmarkEnd w:id="317"/>
      <w:bookmarkEnd w:id="318"/>
      <w:bookmarkEnd w:id="319"/>
      <w:bookmarkEnd w:id="320"/>
      <w:bookmarkEnd w:id="321"/>
      <w:bookmarkEnd w:id="322"/>
      <w:bookmarkEnd w:id="323"/>
      <w:bookmarkEnd w:id="327"/>
      <w:bookmarkEnd w:id="328"/>
      <w:bookmarkEnd w:id="329"/>
      <w:r w:rsidR="00125431" w:rsidRPr="000E3034">
        <w:t xml:space="preserve"> </w:t>
      </w:r>
    </w:p>
    <w:p w14:paraId="41AC1735" w14:textId="77777777" w:rsidR="00125431" w:rsidRDefault="00934D69" w:rsidP="000335F0">
      <w:pPr>
        <w:pStyle w:val="Titolo1"/>
        <w:spacing w:line="276" w:lineRule="auto"/>
      </w:pPr>
      <w:bookmarkStart w:id="330" w:name="_Toc433181404"/>
      <w:bookmarkStart w:id="331" w:name="_Toc433181474"/>
      <w:bookmarkStart w:id="332" w:name="_Toc433187813"/>
      <w:bookmarkStart w:id="333" w:name="_Toc433187936"/>
      <w:bookmarkStart w:id="334" w:name="_Toc433187977"/>
      <w:bookmarkStart w:id="335" w:name="_Toc433188763"/>
      <w:bookmarkStart w:id="336" w:name="_Toc441055497"/>
      <w:bookmarkStart w:id="337" w:name="_Toc441056387"/>
      <w:bookmarkStart w:id="338" w:name="_Toc535231540"/>
      <w:bookmarkStart w:id="339" w:name="_Toc63409885"/>
      <w:bookmarkStart w:id="340" w:name="_Toc167696176"/>
      <w:r>
        <w:t>DISPOSIZIONI FINALI</w:t>
      </w:r>
      <w:bookmarkEnd w:id="330"/>
      <w:bookmarkEnd w:id="331"/>
      <w:bookmarkEnd w:id="332"/>
      <w:bookmarkEnd w:id="333"/>
      <w:bookmarkEnd w:id="334"/>
      <w:bookmarkEnd w:id="335"/>
      <w:bookmarkEnd w:id="336"/>
      <w:bookmarkEnd w:id="337"/>
      <w:bookmarkEnd w:id="338"/>
      <w:bookmarkEnd w:id="339"/>
      <w:bookmarkEnd w:id="340"/>
    </w:p>
    <w:p w14:paraId="02031490" w14:textId="77777777" w:rsidR="00E57BA7" w:rsidRDefault="00934D69" w:rsidP="000335F0">
      <w:pPr>
        <w:pStyle w:val="Titolo2"/>
        <w:spacing w:line="276" w:lineRule="auto"/>
      </w:pPr>
      <w:bookmarkStart w:id="341" w:name="_Toc433181405"/>
      <w:bookmarkStart w:id="342" w:name="_Toc433181475"/>
      <w:bookmarkStart w:id="343" w:name="_Toc433187814"/>
      <w:bookmarkStart w:id="344" w:name="_Toc433187937"/>
      <w:bookmarkStart w:id="345" w:name="_Toc433187978"/>
      <w:bookmarkStart w:id="346" w:name="_Toc433188764"/>
      <w:bookmarkStart w:id="347" w:name="_Toc441055498"/>
      <w:bookmarkStart w:id="348" w:name="_Toc441056388"/>
      <w:bookmarkStart w:id="349" w:name="_Toc535231541"/>
      <w:bookmarkStart w:id="350" w:name="_Toc63409886"/>
      <w:bookmarkStart w:id="351" w:name="_Toc167696177"/>
      <w:r>
        <w:t>ART</w:t>
      </w:r>
      <w:r w:rsidR="003350BF">
        <w:t xml:space="preserve">ICOLO </w:t>
      </w:r>
      <w:bookmarkEnd w:id="341"/>
      <w:bookmarkEnd w:id="342"/>
      <w:bookmarkEnd w:id="343"/>
      <w:bookmarkEnd w:id="344"/>
      <w:bookmarkEnd w:id="345"/>
      <w:bookmarkEnd w:id="346"/>
      <w:r w:rsidR="007F6E14">
        <w:t>1</w:t>
      </w:r>
      <w:r w:rsidR="003648EC">
        <w:t>9</w:t>
      </w:r>
      <w:r w:rsidR="005C6613">
        <w:t xml:space="preserve"> - </w:t>
      </w:r>
      <w:bookmarkStart w:id="352" w:name="_Toc433181406"/>
      <w:bookmarkStart w:id="353" w:name="_Toc433181476"/>
      <w:bookmarkStart w:id="354" w:name="_Toc433187815"/>
      <w:bookmarkStart w:id="355" w:name="_Toc433187938"/>
      <w:bookmarkStart w:id="356" w:name="_Toc433187979"/>
      <w:bookmarkStart w:id="357" w:name="_Toc433188765"/>
      <w:r w:rsidRPr="00934D69">
        <w:t>Cronoprogramma e azioni conseguenti all’adozione del Piano</w:t>
      </w:r>
      <w:bookmarkEnd w:id="347"/>
      <w:bookmarkEnd w:id="348"/>
      <w:bookmarkEnd w:id="349"/>
      <w:bookmarkEnd w:id="350"/>
      <w:bookmarkEnd w:id="352"/>
      <w:bookmarkEnd w:id="353"/>
      <w:bookmarkEnd w:id="354"/>
      <w:bookmarkEnd w:id="355"/>
      <w:bookmarkEnd w:id="356"/>
      <w:bookmarkEnd w:id="357"/>
      <w:bookmarkEnd w:id="351"/>
    </w:p>
    <w:p w14:paraId="4B3896A7" w14:textId="77777777" w:rsidR="00032274" w:rsidRDefault="003648EC" w:rsidP="00804EB7">
      <w:pPr>
        <w:numPr>
          <w:ilvl w:val="0"/>
          <w:numId w:val="16"/>
        </w:numPr>
        <w:spacing w:line="276" w:lineRule="auto"/>
        <w:ind w:left="567" w:hanging="283"/>
        <w:jc w:val="both"/>
        <w:rPr>
          <w:rFonts w:ascii="Verdana" w:hAnsi="Verdana"/>
          <w:sz w:val="20"/>
          <w:szCs w:val="20"/>
        </w:rPr>
      </w:pPr>
      <w:r w:rsidRPr="00C925F3">
        <w:rPr>
          <w:rFonts w:ascii="Verdana" w:hAnsi="Verdana"/>
          <w:sz w:val="20"/>
          <w:szCs w:val="20"/>
        </w:rPr>
        <w:t xml:space="preserve"> </w:t>
      </w:r>
      <w:r w:rsidR="00AC2955" w:rsidRPr="00C925F3">
        <w:rPr>
          <w:rFonts w:ascii="Verdana" w:hAnsi="Verdana"/>
          <w:sz w:val="20"/>
          <w:szCs w:val="20"/>
        </w:rPr>
        <w:t>In seguito all’approvazione del presente Piano ed in attuazione degli ulteriori adempimenti previsti dalla legge n. 190 del 2012, l’Ordine si impegna ad eseguire le attività di seguito indicate nel rispetto dei tempi ivi indicati:</w:t>
      </w:r>
    </w:p>
    <w:tbl>
      <w:tblPr>
        <w:tblpPr w:leftFromText="141" w:rightFromText="141" w:vertAnchor="text" w:horzAnchor="margin" w:tblpXSpec="center" w:tblpY="56"/>
        <w:tblW w:w="0" w:type="auto"/>
        <w:tblBorders>
          <w:top w:val="nil"/>
          <w:left w:val="nil"/>
          <w:bottom w:val="nil"/>
          <w:right w:val="nil"/>
        </w:tblBorders>
        <w:tblLayout w:type="fixed"/>
        <w:tblLook w:val="0000" w:firstRow="0" w:lastRow="0" w:firstColumn="0" w:lastColumn="0" w:noHBand="0" w:noVBand="0"/>
      </w:tblPr>
      <w:tblGrid>
        <w:gridCol w:w="4435"/>
        <w:gridCol w:w="2540"/>
        <w:gridCol w:w="2861"/>
      </w:tblGrid>
      <w:tr w:rsidR="00E416A6" w:rsidRPr="00232C86" w14:paraId="1787AD8D" w14:textId="77777777" w:rsidTr="00E416A6">
        <w:tblPrEx>
          <w:tblCellMar>
            <w:top w:w="0" w:type="dxa"/>
            <w:bottom w:w="0" w:type="dxa"/>
          </w:tblCellMar>
        </w:tblPrEx>
        <w:trPr>
          <w:trHeight w:val="299"/>
        </w:trPr>
        <w:tc>
          <w:tcPr>
            <w:tcW w:w="4435" w:type="dxa"/>
            <w:tcBorders>
              <w:top w:val="single" w:sz="4" w:space="0" w:color="548DD4"/>
              <w:left w:val="single" w:sz="4" w:space="0" w:color="548DD4"/>
              <w:bottom w:val="single" w:sz="4" w:space="0" w:color="548DD4"/>
              <w:right w:val="single" w:sz="4" w:space="0" w:color="548DD4"/>
            </w:tcBorders>
            <w:shd w:val="clear" w:color="auto" w:fill="C6D9F1"/>
          </w:tcPr>
          <w:p w14:paraId="54F8634E"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b/>
                <w:bCs/>
                <w:color w:val="000000"/>
                <w:sz w:val="18"/>
                <w:szCs w:val="18"/>
              </w:rPr>
              <w:t xml:space="preserve">Attività da eseguire </w:t>
            </w:r>
          </w:p>
        </w:tc>
        <w:tc>
          <w:tcPr>
            <w:tcW w:w="2540" w:type="dxa"/>
            <w:tcBorders>
              <w:top w:val="single" w:sz="4" w:space="0" w:color="548DD4"/>
              <w:left w:val="single" w:sz="4" w:space="0" w:color="548DD4"/>
              <w:bottom w:val="single" w:sz="4" w:space="0" w:color="548DD4"/>
              <w:right w:val="single" w:sz="4" w:space="0" w:color="548DD4"/>
            </w:tcBorders>
            <w:shd w:val="clear" w:color="auto" w:fill="C6D9F1"/>
          </w:tcPr>
          <w:p w14:paraId="580681A0"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b/>
                <w:bCs/>
                <w:color w:val="000000"/>
                <w:sz w:val="18"/>
                <w:szCs w:val="18"/>
              </w:rPr>
              <w:t xml:space="preserve">Indicazione temporale </w:t>
            </w:r>
          </w:p>
        </w:tc>
        <w:tc>
          <w:tcPr>
            <w:tcW w:w="2861" w:type="dxa"/>
            <w:tcBorders>
              <w:top w:val="single" w:sz="4" w:space="0" w:color="548DD4"/>
              <w:left w:val="single" w:sz="4" w:space="0" w:color="548DD4"/>
              <w:bottom w:val="single" w:sz="4" w:space="0" w:color="548DD4"/>
              <w:right w:val="single" w:sz="4" w:space="0" w:color="548DD4"/>
            </w:tcBorders>
            <w:shd w:val="clear" w:color="auto" w:fill="C6D9F1"/>
          </w:tcPr>
          <w:p w14:paraId="0CA7AC3F"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b/>
                <w:bCs/>
                <w:color w:val="000000"/>
                <w:sz w:val="18"/>
                <w:szCs w:val="18"/>
              </w:rPr>
              <w:t xml:space="preserve">Strutture competenti </w:t>
            </w:r>
          </w:p>
        </w:tc>
      </w:tr>
      <w:tr w:rsidR="00E416A6" w:rsidRPr="00232C86" w14:paraId="6847B691" w14:textId="77777777" w:rsidTr="00E416A6">
        <w:tblPrEx>
          <w:tblCellMar>
            <w:top w:w="0" w:type="dxa"/>
            <w:bottom w:w="0" w:type="dxa"/>
          </w:tblCellMar>
        </w:tblPrEx>
        <w:trPr>
          <w:trHeight w:val="1126"/>
        </w:trPr>
        <w:tc>
          <w:tcPr>
            <w:tcW w:w="4435" w:type="dxa"/>
            <w:tcBorders>
              <w:left w:val="single" w:sz="4" w:space="0" w:color="548DD4"/>
              <w:bottom w:val="single" w:sz="4" w:space="0" w:color="548DD4"/>
              <w:right w:val="single" w:sz="4" w:space="0" w:color="548DD4"/>
            </w:tcBorders>
            <w:vAlign w:val="center"/>
          </w:tcPr>
          <w:p w14:paraId="4B19CAB2"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color w:val="000000"/>
                <w:sz w:val="18"/>
                <w:szCs w:val="18"/>
              </w:rPr>
              <w:t xml:space="preserve">Diffusione del presente Piano tra gli uffici dell’Ordine e pubblicazione sul sito web </w:t>
            </w:r>
          </w:p>
        </w:tc>
        <w:tc>
          <w:tcPr>
            <w:tcW w:w="2540" w:type="dxa"/>
            <w:tcBorders>
              <w:left w:val="single" w:sz="4" w:space="0" w:color="548DD4"/>
              <w:bottom w:val="single" w:sz="4" w:space="0" w:color="548DD4"/>
              <w:right w:val="single" w:sz="4" w:space="0" w:color="548DD4"/>
            </w:tcBorders>
            <w:vAlign w:val="center"/>
          </w:tcPr>
          <w:p w14:paraId="3781EBA7"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color w:val="000000"/>
                <w:sz w:val="18"/>
                <w:szCs w:val="18"/>
              </w:rPr>
              <w:t xml:space="preserve">Contestualmente all’entrata in vigore del Piano </w:t>
            </w:r>
          </w:p>
        </w:tc>
        <w:tc>
          <w:tcPr>
            <w:tcW w:w="2861" w:type="dxa"/>
            <w:tcBorders>
              <w:left w:val="single" w:sz="4" w:space="0" w:color="548DD4"/>
              <w:bottom w:val="single" w:sz="4" w:space="0" w:color="548DD4"/>
              <w:right w:val="single" w:sz="4" w:space="0" w:color="548DD4"/>
            </w:tcBorders>
            <w:vAlign w:val="center"/>
          </w:tcPr>
          <w:p w14:paraId="0E3A291B"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sz w:val="18"/>
                <w:szCs w:val="18"/>
              </w:rPr>
              <w:t>Responsabile della Prevenzione della Corruzione e Trasparenza / Referente</w:t>
            </w:r>
          </w:p>
        </w:tc>
      </w:tr>
      <w:tr w:rsidR="00E416A6" w:rsidRPr="00232C86" w14:paraId="6CD81354" w14:textId="77777777" w:rsidTr="00E416A6">
        <w:tblPrEx>
          <w:tblCellMar>
            <w:top w:w="0" w:type="dxa"/>
            <w:bottom w:w="0" w:type="dxa"/>
          </w:tblCellMar>
        </w:tblPrEx>
        <w:trPr>
          <w:trHeight w:val="1270"/>
        </w:trPr>
        <w:tc>
          <w:tcPr>
            <w:tcW w:w="4435" w:type="dxa"/>
            <w:tcBorders>
              <w:left w:val="single" w:sz="4" w:space="0" w:color="548DD4"/>
              <w:bottom w:val="single" w:sz="4" w:space="0" w:color="548DD4"/>
              <w:right w:val="single" w:sz="4" w:space="0" w:color="548DD4"/>
            </w:tcBorders>
            <w:vAlign w:val="center"/>
          </w:tcPr>
          <w:p w14:paraId="2233B6A3"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Calibri"/>
                <w:sz w:val="18"/>
                <w:szCs w:val="18"/>
              </w:rPr>
              <w:t xml:space="preserve">Verifica della conformità strutturale del sito web istituzionale dell’Ordine, ed eventuale adeguamento, agli obblighi di pubblicità previsti dal d.lgs. n. 33 del 2013 </w:t>
            </w:r>
          </w:p>
        </w:tc>
        <w:tc>
          <w:tcPr>
            <w:tcW w:w="2540" w:type="dxa"/>
            <w:tcBorders>
              <w:left w:val="single" w:sz="4" w:space="0" w:color="548DD4"/>
              <w:bottom w:val="single" w:sz="4" w:space="0" w:color="548DD4"/>
              <w:right w:val="single" w:sz="4" w:space="0" w:color="548DD4"/>
            </w:tcBorders>
            <w:vAlign w:val="center"/>
          </w:tcPr>
          <w:p w14:paraId="34F25C83"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Calibri"/>
                <w:color w:val="000000"/>
                <w:sz w:val="18"/>
                <w:szCs w:val="18"/>
              </w:rPr>
              <w:t>Entro 6 mesi dall’entrata in vigore del Piano</w:t>
            </w:r>
          </w:p>
        </w:tc>
        <w:tc>
          <w:tcPr>
            <w:tcW w:w="2861" w:type="dxa"/>
            <w:tcBorders>
              <w:left w:val="single" w:sz="4" w:space="0" w:color="548DD4"/>
              <w:bottom w:val="single" w:sz="4" w:space="0" w:color="548DD4"/>
              <w:right w:val="single" w:sz="4" w:space="0" w:color="548DD4"/>
            </w:tcBorders>
            <w:vAlign w:val="center"/>
          </w:tcPr>
          <w:p w14:paraId="50D3EA80"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Calibri"/>
                <w:sz w:val="18"/>
                <w:szCs w:val="18"/>
              </w:rPr>
              <w:t>Responsabile della Prevenzione della Corruzione e Trasparenza / Referente</w:t>
            </w:r>
          </w:p>
        </w:tc>
      </w:tr>
      <w:tr w:rsidR="00E416A6" w:rsidRPr="00232C86" w14:paraId="5D9F68B9" w14:textId="77777777" w:rsidTr="00E416A6">
        <w:tblPrEx>
          <w:tblCellMar>
            <w:top w:w="0" w:type="dxa"/>
            <w:bottom w:w="0" w:type="dxa"/>
          </w:tblCellMar>
        </w:tblPrEx>
        <w:trPr>
          <w:trHeight w:val="1420"/>
        </w:trPr>
        <w:tc>
          <w:tcPr>
            <w:tcW w:w="4435" w:type="dxa"/>
            <w:tcBorders>
              <w:top w:val="single" w:sz="4" w:space="0" w:color="548DD4"/>
              <w:left w:val="single" w:sz="4" w:space="0" w:color="548DD4"/>
              <w:bottom w:val="single" w:sz="4" w:space="0" w:color="548DD4"/>
              <w:right w:val="single" w:sz="4" w:space="0" w:color="548DD4"/>
            </w:tcBorders>
            <w:vAlign w:val="center"/>
          </w:tcPr>
          <w:p w14:paraId="386A6DC2"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color w:val="000000"/>
                <w:sz w:val="18"/>
                <w:szCs w:val="18"/>
              </w:rPr>
              <w:t>Ricognizione dei principali procedimenti di competenza dell’Ordine e dei relativi termini di conclusione. Formulazione di proposte di misure per il monitoraggio del rispetto dei suddetti termini</w:t>
            </w:r>
          </w:p>
        </w:tc>
        <w:tc>
          <w:tcPr>
            <w:tcW w:w="2540" w:type="dxa"/>
            <w:tcBorders>
              <w:top w:val="single" w:sz="4" w:space="0" w:color="548DD4"/>
              <w:left w:val="single" w:sz="4" w:space="0" w:color="548DD4"/>
              <w:bottom w:val="single" w:sz="4" w:space="0" w:color="548DD4"/>
              <w:right w:val="single" w:sz="4" w:space="0" w:color="548DD4"/>
            </w:tcBorders>
            <w:vAlign w:val="center"/>
          </w:tcPr>
          <w:p w14:paraId="66018936"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Calibri"/>
                <w:sz w:val="18"/>
                <w:szCs w:val="18"/>
              </w:rPr>
              <w:t>Entro 6 mesi dall’entrata in vigore del Piano</w:t>
            </w:r>
          </w:p>
        </w:tc>
        <w:tc>
          <w:tcPr>
            <w:tcW w:w="2861" w:type="dxa"/>
            <w:tcBorders>
              <w:top w:val="single" w:sz="4" w:space="0" w:color="548DD4"/>
              <w:left w:val="single" w:sz="4" w:space="0" w:color="548DD4"/>
              <w:bottom w:val="single" w:sz="4" w:space="0" w:color="548DD4"/>
              <w:right w:val="single" w:sz="4" w:space="0" w:color="548DD4"/>
            </w:tcBorders>
            <w:vAlign w:val="center"/>
          </w:tcPr>
          <w:p w14:paraId="63F9BF5F"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Calibri"/>
                <w:sz w:val="18"/>
                <w:szCs w:val="18"/>
              </w:rPr>
              <w:t>Responsabile della Prevenzione della Corruzione e Trasparenza / Referente/ Segreteria</w:t>
            </w:r>
          </w:p>
          <w:p w14:paraId="7F2F88C8"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p>
        </w:tc>
      </w:tr>
      <w:tr w:rsidR="00E416A6" w:rsidRPr="00232C86" w14:paraId="10E33C0E" w14:textId="77777777" w:rsidTr="00E416A6">
        <w:tblPrEx>
          <w:tblCellMar>
            <w:top w:w="0" w:type="dxa"/>
            <w:bottom w:w="0" w:type="dxa"/>
          </w:tblCellMar>
        </w:tblPrEx>
        <w:trPr>
          <w:trHeight w:val="1012"/>
        </w:trPr>
        <w:tc>
          <w:tcPr>
            <w:tcW w:w="4435" w:type="dxa"/>
            <w:tcBorders>
              <w:top w:val="single" w:sz="4" w:space="0" w:color="548DD4"/>
              <w:left w:val="single" w:sz="4" w:space="0" w:color="548DD4"/>
              <w:bottom w:val="single" w:sz="4" w:space="0" w:color="548DD4"/>
              <w:right w:val="single" w:sz="4" w:space="0" w:color="548DD4"/>
            </w:tcBorders>
            <w:vAlign w:val="center"/>
          </w:tcPr>
          <w:p w14:paraId="47817C04"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color w:val="000000"/>
                <w:sz w:val="18"/>
                <w:szCs w:val="18"/>
              </w:rPr>
              <w:t>Predisposizione bozza aggiornamento Piano Triennale Prevenzione della Corruzione e Trasparenza</w:t>
            </w:r>
          </w:p>
        </w:tc>
        <w:tc>
          <w:tcPr>
            <w:tcW w:w="2540" w:type="dxa"/>
            <w:tcBorders>
              <w:top w:val="single" w:sz="4" w:space="0" w:color="548DD4"/>
              <w:left w:val="single" w:sz="4" w:space="0" w:color="548DD4"/>
              <w:bottom w:val="single" w:sz="4" w:space="0" w:color="548DD4"/>
              <w:right w:val="single" w:sz="4" w:space="0" w:color="548DD4"/>
            </w:tcBorders>
            <w:vAlign w:val="center"/>
          </w:tcPr>
          <w:p w14:paraId="4D7F7421" w14:textId="77777777" w:rsidR="00E416A6" w:rsidRPr="00AB7924" w:rsidRDefault="00E416A6" w:rsidP="00E416A6">
            <w:pPr>
              <w:autoSpaceDE w:val="0"/>
              <w:autoSpaceDN w:val="0"/>
              <w:adjustRightInd w:val="0"/>
              <w:spacing w:after="0" w:line="276" w:lineRule="auto"/>
              <w:rPr>
                <w:rFonts w:ascii="Verdana" w:hAnsi="Verdana" w:cs="Arial"/>
                <w:color w:val="000000"/>
                <w:sz w:val="18"/>
                <w:szCs w:val="18"/>
              </w:rPr>
            </w:pPr>
            <w:r w:rsidRPr="00AB7924">
              <w:rPr>
                <w:rFonts w:ascii="Verdana" w:hAnsi="Verdana" w:cs="Arial"/>
                <w:color w:val="000000"/>
                <w:sz w:val="18"/>
                <w:szCs w:val="18"/>
              </w:rPr>
              <w:t xml:space="preserve">Entro il 31 dicembre di ogni anno </w:t>
            </w:r>
          </w:p>
        </w:tc>
        <w:tc>
          <w:tcPr>
            <w:tcW w:w="2861" w:type="dxa"/>
            <w:tcBorders>
              <w:top w:val="single" w:sz="4" w:space="0" w:color="548DD4"/>
              <w:left w:val="single" w:sz="4" w:space="0" w:color="548DD4"/>
              <w:bottom w:val="single" w:sz="4" w:space="0" w:color="548DD4"/>
              <w:right w:val="single" w:sz="4" w:space="0" w:color="548DD4"/>
            </w:tcBorders>
            <w:vAlign w:val="center"/>
          </w:tcPr>
          <w:p w14:paraId="2D96E530" w14:textId="77777777" w:rsidR="00E416A6" w:rsidRPr="00AB7924" w:rsidRDefault="00E416A6" w:rsidP="00E416A6">
            <w:pPr>
              <w:autoSpaceDE w:val="0"/>
              <w:autoSpaceDN w:val="0"/>
              <w:adjustRightInd w:val="0"/>
              <w:spacing w:after="0" w:line="276" w:lineRule="auto"/>
              <w:rPr>
                <w:rFonts w:ascii="Verdana" w:hAnsi="Verdana" w:cs="Arial"/>
                <w:color w:val="000000"/>
                <w:sz w:val="18"/>
                <w:szCs w:val="18"/>
              </w:rPr>
            </w:pPr>
            <w:r w:rsidRPr="00AB7924">
              <w:rPr>
                <w:rFonts w:ascii="Verdana" w:hAnsi="Verdana" w:cs="Calibri"/>
                <w:sz w:val="18"/>
                <w:szCs w:val="18"/>
              </w:rPr>
              <w:t>Responsabile della Prevenzione della Corruzione e Trasparenza</w:t>
            </w:r>
            <w:r w:rsidRPr="00AB7924">
              <w:rPr>
                <w:rFonts w:ascii="Verdana" w:hAnsi="Verdana" w:cs="Arial"/>
                <w:color w:val="000000"/>
                <w:sz w:val="18"/>
                <w:szCs w:val="18"/>
              </w:rPr>
              <w:t xml:space="preserve"> </w:t>
            </w:r>
          </w:p>
        </w:tc>
      </w:tr>
      <w:tr w:rsidR="00E416A6" w:rsidRPr="00232C86" w14:paraId="179C4F60" w14:textId="77777777" w:rsidTr="00E416A6">
        <w:tblPrEx>
          <w:tblCellMar>
            <w:top w:w="0" w:type="dxa"/>
            <w:bottom w:w="0" w:type="dxa"/>
          </w:tblCellMar>
        </w:tblPrEx>
        <w:trPr>
          <w:trHeight w:val="957"/>
        </w:trPr>
        <w:tc>
          <w:tcPr>
            <w:tcW w:w="4435" w:type="dxa"/>
            <w:tcBorders>
              <w:top w:val="single" w:sz="4" w:space="0" w:color="548DD4"/>
              <w:left w:val="single" w:sz="4" w:space="0" w:color="548DD4"/>
              <w:bottom w:val="single" w:sz="4" w:space="0" w:color="548DD4"/>
              <w:right w:val="single" w:sz="4" w:space="0" w:color="548DD4"/>
            </w:tcBorders>
            <w:vAlign w:val="center"/>
          </w:tcPr>
          <w:p w14:paraId="7883A1DA"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color w:val="000000"/>
                <w:sz w:val="18"/>
                <w:szCs w:val="18"/>
              </w:rPr>
              <w:t>Adozione aggiornamento Piano Triennale Prevenzione della Corruzione e Trasparenza</w:t>
            </w:r>
          </w:p>
        </w:tc>
        <w:tc>
          <w:tcPr>
            <w:tcW w:w="2540" w:type="dxa"/>
            <w:tcBorders>
              <w:top w:val="single" w:sz="4" w:space="0" w:color="548DD4"/>
              <w:left w:val="single" w:sz="4" w:space="0" w:color="548DD4"/>
              <w:bottom w:val="single" w:sz="4" w:space="0" w:color="548DD4"/>
              <w:right w:val="single" w:sz="4" w:space="0" w:color="548DD4"/>
            </w:tcBorders>
            <w:vAlign w:val="center"/>
          </w:tcPr>
          <w:p w14:paraId="6CE50DF2"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Arial"/>
                <w:color w:val="000000"/>
                <w:sz w:val="18"/>
                <w:szCs w:val="18"/>
              </w:rPr>
              <w:t>Entro il 31 gennaio di ogni anno</w:t>
            </w:r>
          </w:p>
        </w:tc>
        <w:tc>
          <w:tcPr>
            <w:tcW w:w="2861" w:type="dxa"/>
            <w:tcBorders>
              <w:top w:val="single" w:sz="4" w:space="0" w:color="548DD4"/>
              <w:left w:val="single" w:sz="4" w:space="0" w:color="548DD4"/>
              <w:bottom w:val="single" w:sz="4" w:space="0" w:color="548DD4"/>
              <w:right w:val="single" w:sz="4" w:space="0" w:color="548DD4"/>
            </w:tcBorders>
            <w:vAlign w:val="center"/>
          </w:tcPr>
          <w:p w14:paraId="2A54F088"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Calibri"/>
                <w:sz w:val="18"/>
                <w:szCs w:val="18"/>
              </w:rPr>
              <w:t>Consiglio dell’Ordine</w:t>
            </w:r>
          </w:p>
        </w:tc>
      </w:tr>
      <w:tr w:rsidR="00E416A6" w:rsidRPr="00232C86" w14:paraId="23D540DE" w14:textId="77777777" w:rsidTr="00E416A6">
        <w:tblPrEx>
          <w:tblCellMar>
            <w:top w:w="0" w:type="dxa"/>
            <w:bottom w:w="0" w:type="dxa"/>
          </w:tblCellMar>
        </w:tblPrEx>
        <w:trPr>
          <w:trHeight w:val="832"/>
        </w:trPr>
        <w:tc>
          <w:tcPr>
            <w:tcW w:w="4435" w:type="dxa"/>
            <w:tcBorders>
              <w:top w:val="single" w:sz="4" w:space="0" w:color="548DD4"/>
              <w:left w:val="single" w:sz="4" w:space="0" w:color="548DD4"/>
              <w:bottom w:val="single" w:sz="4" w:space="0" w:color="548DD4"/>
              <w:right w:val="single" w:sz="4" w:space="0" w:color="548DD4"/>
            </w:tcBorders>
            <w:vAlign w:val="center"/>
          </w:tcPr>
          <w:p w14:paraId="629DD1AA"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color w:val="000000"/>
                <w:sz w:val="18"/>
                <w:szCs w:val="18"/>
              </w:rPr>
              <w:t>Pubblicazione Piano Triennale Prevenzione della Corruzione e Trasparenza</w:t>
            </w:r>
          </w:p>
        </w:tc>
        <w:tc>
          <w:tcPr>
            <w:tcW w:w="2540" w:type="dxa"/>
            <w:tcBorders>
              <w:top w:val="single" w:sz="4" w:space="0" w:color="548DD4"/>
              <w:left w:val="single" w:sz="4" w:space="0" w:color="548DD4"/>
              <w:bottom w:val="single" w:sz="4" w:space="0" w:color="548DD4"/>
              <w:right w:val="single" w:sz="4" w:space="0" w:color="548DD4"/>
            </w:tcBorders>
            <w:vAlign w:val="center"/>
          </w:tcPr>
          <w:p w14:paraId="5B816503"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Arial"/>
                <w:color w:val="000000"/>
                <w:sz w:val="18"/>
                <w:szCs w:val="18"/>
              </w:rPr>
              <w:t>Entro il 31 gennaio di ogni anno</w:t>
            </w:r>
          </w:p>
        </w:tc>
        <w:tc>
          <w:tcPr>
            <w:tcW w:w="2861" w:type="dxa"/>
            <w:tcBorders>
              <w:top w:val="single" w:sz="4" w:space="0" w:color="548DD4"/>
              <w:left w:val="single" w:sz="4" w:space="0" w:color="548DD4"/>
              <w:bottom w:val="single" w:sz="4" w:space="0" w:color="548DD4"/>
              <w:right w:val="single" w:sz="4" w:space="0" w:color="548DD4"/>
            </w:tcBorders>
            <w:vAlign w:val="center"/>
          </w:tcPr>
          <w:p w14:paraId="0E0D0068"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Calibri"/>
                <w:sz w:val="18"/>
                <w:szCs w:val="18"/>
              </w:rPr>
              <w:t>Responsabile della Prevenzione della Corruzione e Trasparenza</w:t>
            </w:r>
          </w:p>
        </w:tc>
      </w:tr>
      <w:tr w:rsidR="00E416A6" w:rsidRPr="00232C86" w14:paraId="44D07241" w14:textId="77777777" w:rsidTr="00E416A6">
        <w:tblPrEx>
          <w:tblCellMar>
            <w:top w:w="0" w:type="dxa"/>
            <w:bottom w:w="0" w:type="dxa"/>
          </w:tblCellMar>
        </w:tblPrEx>
        <w:trPr>
          <w:trHeight w:val="1156"/>
        </w:trPr>
        <w:tc>
          <w:tcPr>
            <w:tcW w:w="4435" w:type="dxa"/>
            <w:tcBorders>
              <w:top w:val="single" w:sz="4" w:space="0" w:color="548DD4"/>
              <w:left w:val="single" w:sz="4" w:space="0" w:color="548DD4"/>
              <w:bottom w:val="single" w:sz="4" w:space="0" w:color="548DD4"/>
              <w:right w:val="single" w:sz="4" w:space="0" w:color="548DD4"/>
            </w:tcBorders>
            <w:vAlign w:val="center"/>
          </w:tcPr>
          <w:p w14:paraId="47264922"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color w:val="000000"/>
                <w:sz w:val="18"/>
                <w:szCs w:val="18"/>
              </w:rPr>
              <w:t>Relazione annuale sull’attività svolta in materia di prevenzione della corruzione</w:t>
            </w:r>
          </w:p>
        </w:tc>
        <w:tc>
          <w:tcPr>
            <w:tcW w:w="2540" w:type="dxa"/>
            <w:tcBorders>
              <w:top w:val="single" w:sz="4" w:space="0" w:color="548DD4"/>
              <w:left w:val="single" w:sz="4" w:space="0" w:color="548DD4"/>
              <w:bottom w:val="single" w:sz="4" w:space="0" w:color="548DD4"/>
              <w:right w:val="single" w:sz="4" w:space="0" w:color="548DD4"/>
            </w:tcBorders>
            <w:vAlign w:val="center"/>
          </w:tcPr>
          <w:p w14:paraId="22D077F1" w14:textId="77777777" w:rsidR="00E416A6" w:rsidRPr="00AB7924" w:rsidRDefault="00E416A6" w:rsidP="00E416A6">
            <w:pPr>
              <w:autoSpaceDE w:val="0"/>
              <w:autoSpaceDN w:val="0"/>
              <w:adjustRightInd w:val="0"/>
              <w:spacing w:after="0" w:line="276" w:lineRule="auto"/>
              <w:rPr>
                <w:rFonts w:ascii="Verdana" w:hAnsi="Verdana" w:cs="Calibri"/>
                <w:color w:val="000000"/>
                <w:sz w:val="18"/>
                <w:szCs w:val="18"/>
              </w:rPr>
            </w:pPr>
            <w:r w:rsidRPr="00AB7924">
              <w:rPr>
                <w:rFonts w:ascii="Verdana" w:hAnsi="Verdana" w:cs="Calibri"/>
                <w:color w:val="000000"/>
                <w:sz w:val="18"/>
                <w:szCs w:val="18"/>
              </w:rPr>
              <w:t>Entro il 31 gennaio di ogni anno o secondo le indicazioni ANAC</w:t>
            </w:r>
          </w:p>
        </w:tc>
        <w:tc>
          <w:tcPr>
            <w:tcW w:w="2861" w:type="dxa"/>
            <w:tcBorders>
              <w:top w:val="single" w:sz="4" w:space="0" w:color="548DD4"/>
              <w:left w:val="single" w:sz="4" w:space="0" w:color="548DD4"/>
              <w:bottom w:val="single" w:sz="4" w:space="0" w:color="548DD4"/>
              <w:right w:val="single" w:sz="4" w:space="0" w:color="548DD4"/>
            </w:tcBorders>
            <w:vAlign w:val="center"/>
          </w:tcPr>
          <w:p w14:paraId="3296232E" w14:textId="77777777" w:rsidR="00E416A6" w:rsidRPr="00AB7924" w:rsidRDefault="00E416A6" w:rsidP="00E416A6">
            <w:pPr>
              <w:autoSpaceDE w:val="0"/>
              <w:autoSpaceDN w:val="0"/>
              <w:adjustRightInd w:val="0"/>
              <w:spacing w:after="0" w:line="276" w:lineRule="auto"/>
              <w:rPr>
                <w:rFonts w:ascii="Verdana" w:hAnsi="Verdana" w:cs="Calibri"/>
                <w:sz w:val="18"/>
                <w:szCs w:val="18"/>
              </w:rPr>
            </w:pPr>
            <w:r w:rsidRPr="00AB7924">
              <w:rPr>
                <w:rFonts w:ascii="Verdana" w:hAnsi="Verdana" w:cs="Calibri"/>
                <w:sz w:val="18"/>
                <w:szCs w:val="18"/>
              </w:rPr>
              <w:t>Responsabile della Prevenzione della Corruzione e Trasparenza</w:t>
            </w:r>
          </w:p>
        </w:tc>
      </w:tr>
    </w:tbl>
    <w:p w14:paraId="0BBBF997" w14:textId="77777777" w:rsidR="00365BCF" w:rsidRDefault="00365BCF" w:rsidP="00365BCF">
      <w:pPr>
        <w:spacing w:line="276" w:lineRule="auto"/>
        <w:jc w:val="both"/>
        <w:rPr>
          <w:rFonts w:ascii="Verdana" w:hAnsi="Verdana"/>
          <w:sz w:val="20"/>
          <w:szCs w:val="20"/>
        </w:rPr>
      </w:pPr>
    </w:p>
    <w:p w14:paraId="4562BE64" w14:textId="77777777" w:rsidR="00DE52A1" w:rsidRDefault="00DE52A1" w:rsidP="00DE52A1">
      <w:pPr>
        <w:pStyle w:val="Titolo2"/>
        <w:spacing w:line="276" w:lineRule="auto"/>
      </w:pPr>
      <w:bookmarkStart w:id="358" w:name="_Toc535231542"/>
      <w:bookmarkStart w:id="359" w:name="_Toc63409887"/>
      <w:bookmarkStart w:id="360" w:name="_Toc167696178"/>
      <w:r w:rsidRPr="00096C8F">
        <w:lastRenderedPageBreak/>
        <w:t xml:space="preserve">ARTICOLO </w:t>
      </w:r>
      <w:r>
        <w:t>20</w:t>
      </w:r>
      <w:r w:rsidRPr="00096C8F">
        <w:t xml:space="preserve"> – TERMINI DI PUBBLICAZIONE e NOMINATIVI DEI RESPONSABILI</w:t>
      </w:r>
      <w:bookmarkEnd w:id="358"/>
      <w:bookmarkEnd w:id="359"/>
      <w:bookmarkEnd w:id="360"/>
    </w:p>
    <w:p w14:paraId="782EE66E" w14:textId="77777777" w:rsidR="00365BCF" w:rsidRPr="00365BCF" w:rsidRDefault="00365BCF" w:rsidP="00365BCF"/>
    <w:p w14:paraId="3A4AFD93" w14:textId="77777777" w:rsidR="00CA4FC6" w:rsidRPr="00AB7924" w:rsidRDefault="00096C8F" w:rsidP="0088499C">
      <w:pPr>
        <w:numPr>
          <w:ilvl w:val="0"/>
          <w:numId w:val="18"/>
        </w:numPr>
        <w:spacing w:after="0" w:line="276" w:lineRule="auto"/>
        <w:jc w:val="both"/>
        <w:rPr>
          <w:rFonts w:ascii="Verdana" w:hAnsi="Verdana"/>
          <w:sz w:val="20"/>
          <w:szCs w:val="20"/>
        </w:rPr>
      </w:pPr>
      <w:r w:rsidRPr="00AB7924">
        <w:rPr>
          <w:rFonts w:ascii="Verdana" w:hAnsi="Verdana"/>
          <w:sz w:val="20"/>
          <w:szCs w:val="20"/>
        </w:rPr>
        <w:t>Rinvenibili n</w:t>
      </w:r>
      <w:r w:rsidR="002813AA" w:rsidRPr="00AB7924">
        <w:rPr>
          <w:rFonts w:ascii="Verdana" w:hAnsi="Verdana"/>
          <w:sz w:val="20"/>
          <w:szCs w:val="20"/>
        </w:rPr>
        <w:t>ell’</w:t>
      </w:r>
      <w:r w:rsidRPr="00AB7924">
        <w:rPr>
          <w:rFonts w:ascii="Verdana" w:hAnsi="Verdana"/>
          <w:sz w:val="20"/>
          <w:szCs w:val="20"/>
        </w:rPr>
        <w:t xml:space="preserve">allegato </w:t>
      </w:r>
      <w:r w:rsidR="00DE52A1" w:rsidRPr="00AB7924">
        <w:rPr>
          <w:rFonts w:ascii="Verdana" w:hAnsi="Verdana"/>
          <w:sz w:val="20"/>
          <w:szCs w:val="20"/>
        </w:rPr>
        <w:t>4 “Obblighi di pubblicazione”</w:t>
      </w:r>
      <w:r w:rsidR="00365BCF" w:rsidRPr="00AB7924">
        <w:rPr>
          <w:rFonts w:ascii="Verdana" w:hAnsi="Verdana"/>
          <w:sz w:val="20"/>
          <w:szCs w:val="20"/>
        </w:rPr>
        <w:t xml:space="preserve"> aggiornati in base a quanto disposto nella deli</w:t>
      </w:r>
      <w:r w:rsidR="00CA4FC6" w:rsidRPr="00AB7924">
        <w:rPr>
          <w:rFonts w:ascii="Verdana" w:hAnsi="Verdana"/>
          <w:sz w:val="20"/>
          <w:szCs w:val="20"/>
        </w:rPr>
        <w:t>bera ANAC N. 777 del 24 novembre 2021 e relativi allegati in materia di semplificazione per l’applicazione della normativa anticorruzione e trasparenza agli ordini e collegi professionali:</w:t>
      </w:r>
    </w:p>
    <w:p w14:paraId="0A63EC18" w14:textId="77777777" w:rsidR="000639C1" w:rsidRDefault="000639C1" w:rsidP="000639C1">
      <w:pPr>
        <w:spacing w:line="276" w:lineRule="auto"/>
        <w:jc w:val="both"/>
        <w:rPr>
          <w:rFonts w:ascii="Verdana" w:hAnsi="Verdana"/>
          <w:sz w:val="20"/>
          <w:szCs w:val="20"/>
        </w:rPr>
      </w:pPr>
    </w:p>
    <w:p w14:paraId="3665063F" w14:textId="77777777" w:rsidR="000639C1" w:rsidRPr="00CA4FC6" w:rsidRDefault="000639C1" w:rsidP="00E93E55">
      <w:pPr>
        <w:pStyle w:val="Paragrafoelenco"/>
        <w:widowControl w:val="0"/>
        <w:numPr>
          <w:ilvl w:val="0"/>
          <w:numId w:val="66"/>
        </w:numPr>
        <w:tabs>
          <w:tab w:val="left" w:pos="259"/>
        </w:tabs>
        <w:autoSpaceDE w:val="0"/>
        <w:autoSpaceDN w:val="0"/>
        <w:spacing w:before="56" w:after="0" w:line="240" w:lineRule="auto"/>
        <w:ind w:left="259" w:hanging="147"/>
        <w:contextualSpacing w:val="0"/>
        <w:jc w:val="left"/>
        <w:rPr>
          <w:rFonts w:ascii="Verdana" w:hAnsi="Verdana"/>
          <w:b/>
          <w:color w:val="4371C4"/>
          <w:sz w:val="20"/>
          <w:szCs w:val="20"/>
          <w:u w:color="4371C4"/>
        </w:rPr>
      </w:pPr>
      <w:r w:rsidRPr="00CA4FC6">
        <w:rPr>
          <w:rFonts w:ascii="Verdana" w:hAnsi="Verdana"/>
          <w:b/>
          <w:color w:val="4371C4"/>
          <w:spacing w:val="-2"/>
          <w:w w:val="90"/>
          <w:sz w:val="20"/>
          <w:szCs w:val="20"/>
          <w:u w:val="single" w:color="4371C4"/>
        </w:rPr>
        <w:t>Revisione</w:t>
      </w:r>
      <w:r w:rsidRPr="00CA4FC6">
        <w:rPr>
          <w:rFonts w:ascii="Verdana" w:hAnsi="Verdana"/>
          <w:b/>
          <w:color w:val="4371C4"/>
          <w:spacing w:val="-6"/>
          <w:sz w:val="20"/>
          <w:szCs w:val="20"/>
          <w:u w:val="single" w:color="4371C4"/>
        </w:rPr>
        <w:t xml:space="preserve"> </w:t>
      </w:r>
      <w:r w:rsidRPr="00CA4FC6">
        <w:rPr>
          <w:rFonts w:ascii="Verdana" w:hAnsi="Verdana"/>
          <w:b/>
          <w:color w:val="4371C4"/>
          <w:spacing w:val="-2"/>
          <w:w w:val="90"/>
          <w:sz w:val="20"/>
          <w:szCs w:val="20"/>
          <w:u w:val="single" w:color="4371C4"/>
        </w:rPr>
        <w:t>dei</w:t>
      </w:r>
      <w:r w:rsidRPr="00CA4FC6">
        <w:rPr>
          <w:rFonts w:ascii="Verdana" w:hAnsi="Verdana"/>
          <w:b/>
          <w:color w:val="4371C4"/>
          <w:spacing w:val="-8"/>
          <w:sz w:val="20"/>
          <w:szCs w:val="20"/>
          <w:u w:val="single" w:color="4371C4"/>
        </w:rPr>
        <w:t xml:space="preserve"> </w:t>
      </w:r>
      <w:r w:rsidRPr="00CA4FC6">
        <w:rPr>
          <w:rFonts w:ascii="Verdana" w:hAnsi="Verdana"/>
          <w:b/>
          <w:color w:val="4371C4"/>
          <w:spacing w:val="-2"/>
          <w:w w:val="90"/>
          <w:sz w:val="20"/>
          <w:szCs w:val="20"/>
          <w:u w:val="single" w:color="4371C4"/>
        </w:rPr>
        <w:t>termini</w:t>
      </w:r>
      <w:r w:rsidRPr="00CA4FC6">
        <w:rPr>
          <w:rFonts w:ascii="Verdana" w:hAnsi="Verdana"/>
          <w:b/>
          <w:color w:val="4371C4"/>
          <w:spacing w:val="-8"/>
          <w:sz w:val="20"/>
          <w:szCs w:val="20"/>
          <w:u w:val="single" w:color="4371C4"/>
        </w:rPr>
        <w:t xml:space="preserve"> </w:t>
      </w:r>
      <w:r w:rsidRPr="00CA4FC6">
        <w:rPr>
          <w:rFonts w:ascii="Verdana" w:hAnsi="Verdana"/>
          <w:b/>
          <w:color w:val="4371C4"/>
          <w:spacing w:val="-2"/>
          <w:w w:val="90"/>
          <w:sz w:val="20"/>
          <w:szCs w:val="20"/>
          <w:u w:val="single" w:color="4371C4"/>
        </w:rPr>
        <w:t>di</w:t>
      </w:r>
      <w:r w:rsidRPr="00CA4FC6">
        <w:rPr>
          <w:rFonts w:ascii="Verdana" w:hAnsi="Verdana"/>
          <w:b/>
          <w:color w:val="4371C4"/>
          <w:spacing w:val="-5"/>
          <w:sz w:val="20"/>
          <w:szCs w:val="20"/>
          <w:u w:val="single" w:color="4371C4"/>
        </w:rPr>
        <w:t xml:space="preserve"> </w:t>
      </w:r>
      <w:r w:rsidRPr="00CA4FC6">
        <w:rPr>
          <w:rFonts w:ascii="Verdana" w:hAnsi="Verdana"/>
          <w:b/>
          <w:color w:val="4371C4"/>
          <w:spacing w:val="-2"/>
          <w:w w:val="90"/>
          <w:sz w:val="20"/>
          <w:szCs w:val="20"/>
          <w:u w:val="single" w:color="4371C4"/>
        </w:rPr>
        <w:t>aggiornamento</w:t>
      </w:r>
    </w:p>
    <w:p w14:paraId="5CAD7B32" w14:textId="77777777" w:rsidR="000639C1" w:rsidRDefault="000639C1" w:rsidP="000639C1">
      <w:pPr>
        <w:spacing w:line="276" w:lineRule="auto"/>
        <w:jc w:val="both"/>
        <w:rPr>
          <w:rFonts w:ascii="Verdana" w:hAnsi="Verdana"/>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4"/>
        <w:gridCol w:w="2268"/>
      </w:tblGrid>
      <w:tr w:rsidR="00CA4FC6" w:rsidRPr="0088499C" w14:paraId="52063DEC" w14:textId="77777777" w:rsidTr="0088499C">
        <w:trPr>
          <w:trHeight w:val="775"/>
          <w:jc w:val="center"/>
        </w:trPr>
        <w:tc>
          <w:tcPr>
            <w:tcW w:w="7254" w:type="dxa"/>
            <w:tcBorders>
              <w:bottom w:val="nil"/>
            </w:tcBorders>
            <w:shd w:val="clear" w:color="auto" w:fill="auto"/>
          </w:tcPr>
          <w:p w14:paraId="065C24FA" w14:textId="77777777" w:rsidR="00CA4FC6" w:rsidRPr="0088499C" w:rsidRDefault="00CA4FC6" w:rsidP="0088499C">
            <w:pPr>
              <w:pStyle w:val="TableParagraph"/>
              <w:spacing w:before="30" w:line="276" w:lineRule="auto"/>
              <w:ind w:left="110"/>
              <w:rPr>
                <w:rFonts w:ascii="Verdana" w:hAnsi="Verdana"/>
                <w:b/>
                <w:sz w:val="18"/>
              </w:rPr>
            </w:pPr>
            <w:r w:rsidRPr="0088499C">
              <w:rPr>
                <w:rFonts w:ascii="Verdana" w:hAnsi="Verdana"/>
                <w:b/>
                <w:color w:val="4371C4"/>
                <w:w w:val="95"/>
                <w:sz w:val="18"/>
              </w:rPr>
              <w:t>Obblighi</w:t>
            </w:r>
            <w:r w:rsidRPr="0088499C">
              <w:rPr>
                <w:rFonts w:ascii="Verdana" w:hAnsi="Verdana"/>
                <w:b/>
                <w:color w:val="4371C4"/>
                <w:spacing w:val="57"/>
                <w:sz w:val="18"/>
              </w:rPr>
              <w:t xml:space="preserve"> </w:t>
            </w:r>
            <w:r w:rsidRPr="0088499C">
              <w:rPr>
                <w:rFonts w:ascii="Verdana" w:hAnsi="Verdana"/>
                <w:b/>
                <w:color w:val="4371C4"/>
                <w:w w:val="95"/>
                <w:sz w:val="18"/>
              </w:rPr>
              <w:t>di</w:t>
            </w:r>
            <w:r w:rsidRPr="0088499C">
              <w:rPr>
                <w:rFonts w:ascii="Verdana" w:hAnsi="Verdana"/>
                <w:b/>
                <w:color w:val="4371C4"/>
                <w:spacing w:val="58"/>
                <w:sz w:val="18"/>
              </w:rPr>
              <w:t xml:space="preserve"> </w:t>
            </w:r>
            <w:r w:rsidRPr="0088499C">
              <w:rPr>
                <w:rFonts w:ascii="Verdana" w:hAnsi="Verdana"/>
                <w:b/>
                <w:color w:val="4371C4"/>
                <w:w w:val="95"/>
                <w:sz w:val="18"/>
              </w:rPr>
              <w:t>pubblicazione</w:t>
            </w:r>
            <w:r w:rsidRPr="0088499C">
              <w:rPr>
                <w:rFonts w:ascii="Verdana" w:hAnsi="Verdana"/>
                <w:b/>
                <w:color w:val="4371C4"/>
                <w:spacing w:val="55"/>
                <w:sz w:val="18"/>
              </w:rPr>
              <w:t xml:space="preserve"> </w:t>
            </w:r>
            <w:r w:rsidRPr="0088499C">
              <w:rPr>
                <w:rFonts w:ascii="Verdana" w:hAnsi="Verdana"/>
                <w:b/>
                <w:color w:val="4371C4"/>
                <w:w w:val="95"/>
                <w:sz w:val="18"/>
              </w:rPr>
              <w:t>ex</w:t>
            </w:r>
            <w:r w:rsidRPr="0088499C">
              <w:rPr>
                <w:rFonts w:ascii="Verdana" w:hAnsi="Verdana"/>
                <w:b/>
                <w:color w:val="4371C4"/>
                <w:spacing w:val="56"/>
                <w:sz w:val="18"/>
              </w:rPr>
              <w:t xml:space="preserve"> </w:t>
            </w:r>
            <w:r w:rsidRPr="0088499C">
              <w:rPr>
                <w:rFonts w:ascii="Verdana" w:hAnsi="Verdana"/>
                <w:b/>
                <w:color w:val="4371C4"/>
                <w:spacing w:val="-2"/>
                <w:w w:val="95"/>
                <w:sz w:val="18"/>
              </w:rPr>
              <w:t>d.lgs.</w:t>
            </w:r>
            <w:r w:rsidRPr="0088499C">
              <w:rPr>
                <w:rFonts w:ascii="Verdana" w:hAnsi="Verdana"/>
                <w:b/>
                <w:color w:val="4371C4"/>
                <w:spacing w:val="-4"/>
                <w:sz w:val="18"/>
              </w:rPr>
              <w:t xml:space="preserve"> 33/2013</w:t>
            </w:r>
            <w:r w:rsidRPr="0088499C">
              <w:rPr>
                <w:rFonts w:ascii="Verdana" w:hAnsi="Verdana"/>
                <w:b/>
                <w:color w:val="4371C4"/>
                <w:spacing w:val="22"/>
                <w:sz w:val="18"/>
              </w:rPr>
              <w:t xml:space="preserve"> </w:t>
            </w:r>
            <w:r w:rsidRPr="0088499C">
              <w:rPr>
                <w:rFonts w:ascii="Verdana" w:hAnsi="Verdana"/>
                <w:b/>
                <w:color w:val="4371C4"/>
                <w:spacing w:val="-4"/>
                <w:sz w:val="18"/>
              </w:rPr>
              <w:t>e</w:t>
            </w:r>
            <w:r w:rsidRPr="0088499C">
              <w:rPr>
                <w:rFonts w:ascii="Verdana" w:hAnsi="Verdana"/>
                <w:b/>
                <w:color w:val="4371C4"/>
                <w:spacing w:val="-9"/>
                <w:sz w:val="18"/>
              </w:rPr>
              <w:t xml:space="preserve"> </w:t>
            </w:r>
            <w:r w:rsidRPr="0088499C">
              <w:rPr>
                <w:rFonts w:ascii="Verdana" w:hAnsi="Verdana"/>
                <w:b/>
                <w:color w:val="4371C4"/>
                <w:spacing w:val="-4"/>
                <w:sz w:val="18"/>
              </w:rPr>
              <w:t>delibera</w:t>
            </w:r>
            <w:r w:rsidRPr="0088499C">
              <w:rPr>
                <w:rFonts w:ascii="Verdana" w:hAnsi="Verdana"/>
                <w:b/>
                <w:color w:val="4371C4"/>
                <w:spacing w:val="-10"/>
                <w:sz w:val="18"/>
              </w:rPr>
              <w:t xml:space="preserve"> </w:t>
            </w:r>
            <w:r w:rsidRPr="0088499C">
              <w:rPr>
                <w:rFonts w:ascii="Verdana" w:hAnsi="Verdana"/>
                <w:b/>
                <w:color w:val="4371C4"/>
                <w:spacing w:val="-4"/>
                <w:sz w:val="18"/>
              </w:rPr>
              <w:t>ANAC</w:t>
            </w:r>
            <w:r w:rsidRPr="0088499C">
              <w:rPr>
                <w:rFonts w:ascii="Verdana" w:hAnsi="Verdana"/>
                <w:b/>
                <w:color w:val="4371C4"/>
                <w:spacing w:val="-9"/>
                <w:sz w:val="18"/>
              </w:rPr>
              <w:t xml:space="preserve"> </w:t>
            </w:r>
            <w:r w:rsidRPr="0088499C">
              <w:rPr>
                <w:rFonts w:ascii="Verdana" w:hAnsi="Verdana"/>
                <w:b/>
                <w:color w:val="4371C4"/>
                <w:spacing w:val="-4"/>
                <w:sz w:val="18"/>
              </w:rPr>
              <w:t>1310/2016</w:t>
            </w:r>
            <w:r w:rsidRPr="0088499C">
              <w:rPr>
                <w:rFonts w:ascii="Verdana" w:hAnsi="Verdana"/>
                <w:b/>
                <w:color w:val="4371C4"/>
                <w:w w:val="85"/>
                <w:sz w:val="18"/>
              </w:rPr>
              <w:t xml:space="preserve"> con</w:t>
            </w:r>
            <w:r w:rsidRPr="0088499C">
              <w:rPr>
                <w:rFonts w:ascii="Verdana" w:hAnsi="Verdana"/>
                <w:b/>
                <w:color w:val="4371C4"/>
                <w:spacing w:val="7"/>
                <w:sz w:val="18"/>
              </w:rPr>
              <w:t xml:space="preserve"> </w:t>
            </w:r>
            <w:r w:rsidRPr="0088499C">
              <w:rPr>
                <w:rFonts w:ascii="Verdana" w:hAnsi="Verdana"/>
                <w:b/>
                <w:color w:val="4371C4"/>
                <w:w w:val="85"/>
                <w:sz w:val="18"/>
              </w:rPr>
              <w:t>relativo</w:t>
            </w:r>
            <w:r w:rsidRPr="0088499C">
              <w:rPr>
                <w:rFonts w:ascii="Verdana" w:hAnsi="Verdana"/>
                <w:b/>
                <w:color w:val="4371C4"/>
                <w:spacing w:val="4"/>
                <w:sz w:val="18"/>
              </w:rPr>
              <w:t xml:space="preserve"> </w:t>
            </w:r>
            <w:r w:rsidRPr="0088499C">
              <w:rPr>
                <w:rFonts w:ascii="Verdana" w:hAnsi="Verdana"/>
                <w:b/>
                <w:color w:val="4371C4"/>
                <w:spacing w:val="-2"/>
                <w:w w:val="85"/>
                <w:sz w:val="18"/>
              </w:rPr>
              <w:t>Allegato.</w:t>
            </w:r>
          </w:p>
        </w:tc>
        <w:tc>
          <w:tcPr>
            <w:tcW w:w="2268" w:type="dxa"/>
            <w:tcBorders>
              <w:bottom w:val="nil"/>
            </w:tcBorders>
            <w:shd w:val="clear" w:color="auto" w:fill="auto"/>
          </w:tcPr>
          <w:p w14:paraId="18034F4F" w14:textId="77777777" w:rsidR="00CA4FC6" w:rsidRPr="0088499C" w:rsidRDefault="00CA4FC6" w:rsidP="0088499C">
            <w:pPr>
              <w:pStyle w:val="TableParagraph"/>
              <w:spacing w:before="30" w:line="276" w:lineRule="auto"/>
              <w:ind w:left="142" w:right="285" w:hanging="1"/>
              <w:jc w:val="both"/>
              <w:rPr>
                <w:rFonts w:ascii="Verdana" w:hAnsi="Verdana"/>
                <w:b/>
                <w:sz w:val="18"/>
              </w:rPr>
            </w:pPr>
            <w:r w:rsidRPr="0088499C">
              <w:rPr>
                <w:rFonts w:ascii="Verdana" w:hAnsi="Verdana"/>
                <w:b/>
                <w:color w:val="4371C4"/>
                <w:w w:val="90"/>
                <w:sz w:val="18"/>
              </w:rPr>
              <w:t>Semplificazioni</w:t>
            </w:r>
            <w:r w:rsidRPr="0088499C">
              <w:rPr>
                <w:rFonts w:ascii="Verdana" w:hAnsi="Verdana"/>
                <w:b/>
                <w:color w:val="4371C4"/>
                <w:spacing w:val="5"/>
                <w:sz w:val="18"/>
              </w:rPr>
              <w:t xml:space="preserve"> </w:t>
            </w:r>
            <w:r w:rsidRPr="0088499C">
              <w:rPr>
                <w:rFonts w:ascii="Verdana" w:hAnsi="Verdana"/>
                <w:b/>
                <w:color w:val="4371C4"/>
                <w:w w:val="90"/>
                <w:sz w:val="18"/>
              </w:rPr>
              <w:t>da delibera 777/2021</w:t>
            </w:r>
          </w:p>
        </w:tc>
      </w:tr>
      <w:tr w:rsidR="00CA4FC6" w:rsidRPr="0088499C" w14:paraId="5071C520" w14:textId="77777777" w:rsidTr="0088499C">
        <w:trPr>
          <w:trHeight w:val="292"/>
          <w:jc w:val="center"/>
        </w:trPr>
        <w:tc>
          <w:tcPr>
            <w:tcW w:w="7254" w:type="dxa"/>
            <w:vMerge w:val="restart"/>
            <w:shd w:val="clear" w:color="auto" w:fill="auto"/>
          </w:tcPr>
          <w:p w14:paraId="548277BA" w14:textId="77777777" w:rsidR="00CA4FC6" w:rsidRPr="0088499C" w:rsidRDefault="00CA4FC6" w:rsidP="0088499C">
            <w:pPr>
              <w:pStyle w:val="TableParagraph"/>
              <w:spacing w:before="21" w:line="278" w:lineRule="auto"/>
              <w:ind w:left="110" w:right="91"/>
              <w:jc w:val="both"/>
              <w:rPr>
                <w:rFonts w:ascii="Verdana" w:hAnsi="Verdana"/>
                <w:sz w:val="18"/>
              </w:rPr>
            </w:pPr>
            <w:r w:rsidRPr="0088499C">
              <w:rPr>
                <w:rFonts w:ascii="Verdana" w:hAnsi="Verdana"/>
                <w:b/>
                <w:sz w:val="18"/>
              </w:rPr>
              <w:t xml:space="preserve">art. 16, </w:t>
            </w:r>
            <w:r w:rsidRPr="0088499C">
              <w:rPr>
                <w:rFonts w:ascii="Verdana" w:hAnsi="Verdana"/>
                <w:sz w:val="18"/>
              </w:rPr>
              <w:t>“</w:t>
            </w:r>
            <w:r w:rsidRPr="0088499C">
              <w:rPr>
                <w:rFonts w:ascii="Verdana" w:hAnsi="Verdana"/>
                <w:i/>
                <w:sz w:val="18"/>
              </w:rPr>
              <w:t xml:space="preserve">Obblighi di pubblicazione </w:t>
            </w:r>
            <w:r w:rsidRPr="0088499C">
              <w:rPr>
                <w:rFonts w:ascii="Verdana" w:hAnsi="Verdana"/>
                <w:i/>
                <w:w w:val="85"/>
                <w:sz w:val="18"/>
              </w:rPr>
              <w:t xml:space="preserve">concernenti la dotazione organica e il costo </w:t>
            </w:r>
            <w:r w:rsidRPr="0088499C">
              <w:rPr>
                <w:rFonts w:ascii="Verdana" w:hAnsi="Verdana"/>
                <w:i/>
                <w:sz w:val="18"/>
              </w:rPr>
              <w:t>del</w:t>
            </w:r>
            <w:r w:rsidRPr="0088499C">
              <w:rPr>
                <w:rFonts w:ascii="Verdana" w:hAnsi="Verdana"/>
                <w:i/>
                <w:spacing w:val="-11"/>
                <w:sz w:val="18"/>
              </w:rPr>
              <w:t xml:space="preserve"> </w:t>
            </w:r>
            <w:r w:rsidRPr="0088499C">
              <w:rPr>
                <w:rFonts w:ascii="Verdana" w:hAnsi="Verdana"/>
                <w:i/>
                <w:sz w:val="18"/>
              </w:rPr>
              <w:t>personale</w:t>
            </w:r>
            <w:r w:rsidRPr="0088499C">
              <w:rPr>
                <w:rFonts w:ascii="Verdana" w:hAnsi="Verdana"/>
                <w:i/>
                <w:spacing w:val="-10"/>
                <w:sz w:val="18"/>
              </w:rPr>
              <w:t xml:space="preserve"> </w:t>
            </w:r>
            <w:r w:rsidRPr="0088499C">
              <w:rPr>
                <w:rFonts w:ascii="Verdana" w:hAnsi="Verdana"/>
                <w:i/>
                <w:sz w:val="18"/>
              </w:rPr>
              <w:t>con</w:t>
            </w:r>
            <w:r w:rsidRPr="0088499C">
              <w:rPr>
                <w:rFonts w:ascii="Verdana" w:hAnsi="Verdana"/>
                <w:i/>
                <w:spacing w:val="-12"/>
                <w:sz w:val="18"/>
              </w:rPr>
              <w:t xml:space="preserve"> </w:t>
            </w:r>
            <w:r w:rsidRPr="0088499C">
              <w:rPr>
                <w:rFonts w:ascii="Verdana" w:hAnsi="Verdana"/>
                <w:i/>
                <w:sz w:val="18"/>
              </w:rPr>
              <w:t>rapporto</w:t>
            </w:r>
            <w:r w:rsidRPr="0088499C">
              <w:rPr>
                <w:rFonts w:ascii="Verdana" w:hAnsi="Verdana"/>
                <w:i/>
                <w:spacing w:val="-12"/>
                <w:sz w:val="18"/>
              </w:rPr>
              <w:t xml:space="preserve"> </w:t>
            </w:r>
            <w:r w:rsidRPr="0088499C">
              <w:rPr>
                <w:rFonts w:ascii="Verdana" w:hAnsi="Verdana"/>
                <w:i/>
                <w:sz w:val="18"/>
              </w:rPr>
              <w:t>di</w:t>
            </w:r>
            <w:r w:rsidRPr="0088499C">
              <w:rPr>
                <w:rFonts w:ascii="Verdana" w:hAnsi="Verdana"/>
                <w:i/>
                <w:spacing w:val="-11"/>
                <w:sz w:val="18"/>
              </w:rPr>
              <w:t xml:space="preserve"> </w:t>
            </w:r>
            <w:r w:rsidRPr="0088499C">
              <w:rPr>
                <w:rFonts w:ascii="Verdana" w:hAnsi="Verdana"/>
                <w:i/>
                <w:sz w:val="18"/>
              </w:rPr>
              <w:t>lavoro</w:t>
            </w:r>
            <w:r w:rsidRPr="0088499C">
              <w:rPr>
                <w:rFonts w:ascii="Verdana" w:hAnsi="Verdana"/>
                <w:i/>
                <w:spacing w:val="-12"/>
                <w:sz w:val="18"/>
              </w:rPr>
              <w:t xml:space="preserve"> </w:t>
            </w:r>
            <w:r w:rsidRPr="0088499C">
              <w:rPr>
                <w:rFonts w:ascii="Verdana" w:hAnsi="Verdana"/>
                <w:i/>
                <w:sz w:val="18"/>
              </w:rPr>
              <w:t xml:space="preserve">a </w:t>
            </w:r>
            <w:r w:rsidRPr="0088499C">
              <w:rPr>
                <w:rFonts w:ascii="Verdana" w:hAnsi="Verdana"/>
                <w:i/>
                <w:spacing w:val="-4"/>
                <w:sz w:val="18"/>
              </w:rPr>
              <w:t>tempo indeterminato</w:t>
            </w:r>
            <w:r w:rsidRPr="0088499C">
              <w:rPr>
                <w:rFonts w:ascii="Verdana" w:hAnsi="Verdana"/>
                <w:spacing w:val="-4"/>
                <w:sz w:val="18"/>
              </w:rPr>
              <w:t>”,</w:t>
            </w:r>
            <w:r w:rsidRPr="0088499C">
              <w:rPr>
                <w:rFonts w:ascii="Verdana" w:hAnsi="Verdana"/>
                <w:spacing w:val="-9"/>
                <w:sz w:val="18"/>
              </w:rPr>
              <w:t xml:space="preserve"> </w:t>
            </w:r>
            <w:r w:rsidRPr="0088499C">
              <w:rPr>
                <w:rFonts w:ascii="Verdana" w:hAnsi="Verdana"/>
                <w:b/>
                <w:spacing w:val="-4"/>
                <w:sz w:val="18"/>
              </w:rPr>
              <w:t>co.</w:t>
            </w:r>
            <w:r w:rsidRPr="0088499C">
              <w:rPr>
                <w:rFonts w:ascii="Verdana" w:hAnsi="Verdana"/>
                <w:b/>
                <w:spacing w:val="-7"/>
                <w:sz w:val="18"/>
              </w:rPr>
              <w:t xml:space="preserve"> </w:t>
            </w:r>
            <w:r w:rsidRPr="0088499C">
              <w:rPr>
                <w:rFonts w:ascii="Verdana" w:hAnsi="Verdana"/>
                <w:b/>
                <w:spacing w:val="-4"/>
                <w:sz w:val="18"/>
              </w:rPr>
              <w:t>3</w:t>
            </w:r>
            <w:r w:rsidRPr="0088499C">
              <w:rPr>
                <w:rFonts w:ascii="Verdana" w:hAnsi="Verdana"/>
                <w:spacing w:val="-4"/>
                <w:sz w:val="18"/>
              </w:rPr>
              <w:t>,</w:t>
            </w:r>
            <w:r w:rsidRPr="0088499C">
              <w:rPr>
                <w:rFonts w:ascii="Verdana" w:hAnsi="Verdana"/>
                <w:spacing w:val="-9"/>
                <w:sz w:val="18"/>
              </w:rPr>
              <w:t xml:space="preserve"> </w:t>
            </w:r>
            <w:r w:rsidRPr="0088499C">
              <w:rPr>
                <w:rFonts w:ascii="Verdana" w:hAnsi="Verdana"/>
                <w:spacing w:val="-4"/>
                <w:sz w:val="18"/>
              </w:rPr>
              <w:t>relativo</w:t>
            </w:r>
            <w:r w:rsidRPr="0088499C">
              <w:rPr>
                <w:rFonts w:ascii="Verdana" w:hAnsi="Verdana"/>
                <w:spacing w:val="-8"/>
                <w:sz w:val="18"/>
              </w:rPr>
              <w:t xml:space="preserve"> </w:t>
            </w:r>
            <w:r w:rsidRPr="0088499C">
              <w:rPr>
                <w:rFonts w:ascii="Verdana" w:hAnsi="Verdana"/>
                <w:spacing w:val="-4"/>
                <w:sz w:val="18"/>
              </w:rPr>
              <w:t xml:space="preserve">ai </w:t>
            </w:r>
            <w:r w:rsidRPr="0088499C">
              <w:rPr>
                <w:rFonts w:ascii="Verdana" w:hAnsi="Verdana"/>
                <w:sz w:val="18"/>
              </w:rPr>
              <w:t>tassi</w:t>
            </w:r>
            <w:r w:rsidRPr="0088499C">
              <w:rPr>
                <w:rFonts w:ascii="Verdana" w:hAnsi="Verdana"/>
                <w:spacing w:val="-6"/>
                <w:sz w:val="18"/>
              </w:rPr>
              <w:t xml:space="preserve"> </w:t>
            </w:r>
            <w:r w:rsidRPr="0088499C">
              <w:rPr>
                <w:rFonts w:ascii="Verdana" w:hAnsi="Verdana"/>
                <w:sz w:val="18"/>
              </w:rPr>
              <w:t>di</w:t>
            </w:r>
            <w:r w:rsidRPr="0088499C">
              <w:rPr>
                <w:rFonts w:ascii="Verdana" w:hAnsi="Verdana"/>
                <w:spacing w:val="-6"/>
                <w:sz w:val="18"/>
              </w:rPr>
              <w:t xml:space="preserve"> </w:t>
            </w:r>
            <w:r w:rsidRPr="0088499C">
              <w:rPr>
                <w:rFonts w:ascii="Verdana" w:hAnsi="Verdana"/>
                <w:sz w:val="18"/>
              </w:rPr>
              <w:t>assenza</w:t>
            </w:r>
            <w:r w:rsidRPr="0088499C">
              <w:rPr>
                <w:rFonts w:ascii="Verdana" w:hAnsi="Verdana"/>
                <w:spacing w:val="-4"/>
                <w:sz w:val="18"/>
              </w:rPr>
              <w:t xml:space="preserve"> </w:t>
            </w:r>
            <w:r w:rsidRPr="0088499C">
              <w:rPr>
                <w:rFonts w:ascii="Verdana" w:hAnsi="Verdana"/>
                <w:sz w:val="18"/>
              </w:rPr>
              <w:t>del</w:t>
            </w:r>
            <w:r w:rsidRPr="0088499C">
              <w:rPr>
                <w:rFonts w:ascii="Verdana" w:hAnsi="Verdana"/>
                <w:spacing w:val="-7"/>
                <w:sz w:val="18"/>
              </w:rPr>
              <w:t xml:space="preserve"> </w:t>
            </w:r>
            <w:r w:rsidRPr="0088499C">
              <w:rPr>
                <w:rFonts w:ascii="Verdana" w:hAnsi="Verdana"/>
                <w:sz w:val="18"/>
              </w:rPr>
              <w:t>personale,</w:t>
            </w:r>
            <w:r w:rsidRPr="0088499C">
              <w:rPr>
                <w:rFonts w:ascii="Verdana" w:hAnsi="Verdana"/>
                <w:spacing w:val="-6"/>
                <w:sz w:val="18"/>
              </w:rPr>
              <w:t xml:space="preserve"> </w:t>
            </w:r>
            <w:r w:rsidRPr="0088499C">
              <w:rPr>
                <w:rFonts w:ascii="Verdana" w:hAnsi="Verdana"/>
                <w:sz w:val="18"/>
              </w:rPr>
              <w:t>distinti per uffici</w:t>
            </w:r>
            <w:r w:rsidRPr="0088499C">
              <w:rPr>
                <w:rFonts w:ascii="Verdana" w:hAnsi="Verdana"/>
                <w:spacing w:val="-2"/>
                <w:sz w:val="18"/>
              </w:rPr>
              <w:t xml:space="preserve"> </w:t>
            </w:r>
            <w:r w:rsidRPr="0088499C">
              <w:rPr>
                <w:rFonts w:ascii="Verdana" w:hAnsi="Verdana"/>
                <w:sz w:val="18"/>
              </w:rPr>
              <w:t>di</w:t>
            </w:r>
            <w:r w:rsidRPr="0088499C">
              <w:rPr>
                <w:rFonts w:ascii="Verdana" w:hAnsi="Verdana"/>
                <w:spacing w:val="-2"/>
                <w:sz w:val="18"/>
              </w:rPr>
              <w:t xml:space="preserve"> </w:t>
            </w:r>
            <w:r w:rsidRPr="0088499C">
              <w:rPr>
                <w:rFonts w:ascii="Verdana" w:hAnsi="Verdana"/>
                <w:sz w:val="18"/>
              </w:rPr>
              <w:t>livello dirigenziale.</w:t>
            </w:r>
          </w:p>
          <w:p w14:paraId="2C37F11D" w14:textId="77777777" w:rsidR="00CA4FC6" w:rsidRPr="0088499C" w:rsidRDefault="00CA4FC6" w:rsidP="00E93E55">
            <w:pPr>
              <w:pStyle w:val="TableParagraph"/>
              <w:numPr>
                <w:ilvl w:val="0"/>
                <w:numId w:val="69"/>
              </w:numPr>
              <w:spacing w:before="5" w:line="290" w:lineRule="auto"/>
              <w:ind w:right="71"/>
              <w:rPr>
                <w:rFonts w:ascii="Verdana" w:hAnsi="Verdana"/>
                <w:b/>
                <w:sz w:val="18"/>
              </w:rPr>
            </w:pPr>
            <w:r w:rsidRPr="0088499C">
              <w:rPr>
                <w:rFonts w:ascii="Verdana" w:hAnsi="Verdana"/>
                <w:b/>
                <w:spacing w:val="-2"/>
                <w:sz w:val="18"/>
              </w:rPr>
              <w:t>termine</w:t>
            </w:r>
            <w:r w:rsidRPr="0088499C">
              <w:rPr>
                <w:rFonts w:ascii="Verdana" w:hAnsi="Verdana"/>
                <w:b/>
                <w:spacing w:val="52"/>
                <w:sz w:val="18"/>
              </w:rPr>
              <w:t xml:space="preserve"> </w:t>
            </w:r>
            <w:r w:rsidRPr="0088499C">
              <w:rPr>
                <w:rFonts w:ascii="Verdana" w:hAnsi="Verdana"/>
                <w:b/>
                <w:spacing w:val="-2"/>
                <w:sz w:val="18"/>
              </w:rPr>
              <w:t>di</w:t>
            </w:r>
            <w:r w:rsidRPr="0088499C">
              <w:rPr>
                <w:rFonts w:ascii="Verdana" w:hAnsi="Verdana"/>
                <w:b/>
                <w:spacing w:val="51"/>
                <w:sz w:val="18"/>
              </w:rPr>
              <w:t xml:space="preserve"> </w:t>
            </w:r>
            <w:r w:rsidRPr="0088499C">
              <w:rPr>
                <w:rFonts w:ascii="Verdana" w:hAnsi="Verdana"/>
                <w:b/>
                <w:spacing w:val="-2"/>
                <w:sz w:val="18"/>
              </w:rPr>
              <w:t>aggiornamento trimestrale</w:t>
            </w:r>
          </w:p>
        </w:tc>
        <w:tc>
          <w:tcPr>
            <w:tcW w:w="2268" w:type="dxa"/>
            <w:tcBorders>
              <w:bottom w:val="nil"/>
            </w:tcBorders>
            <w:shd w:val="clear" w:color="auto" w:fill="auto"/>
          </w:tcPr>
          <w:p w14:paraId="7929B781" w14:textId="77777777" w:rsidR="00CA4FC6" w:rsidRPr="0088499C" w:rsidRDefault="00CA4FC6" w:rsidP="0088499C">
            <w:pPr>
              <w:pStyle w:val="TableParagraph"/>
              <w:spacing w:before="32"/>
              <w:ind w:left="142" w:hanging="1"/>
              <w:rPr>
                <w:rFonts w:ascii="Verdana" w:hAnsi="Verdana"/>
                <w:b/>
                <w:sz w:val="18"/>
              </w:rPr>
            </w:pPr>
            <w:r w:rsidRPr="0088499C">
              <w:rPr>
                <w:rFonts w:ascii="Verdana" w:hAnsi="Verdana"/>
                <w:b/>
                <w:w w:val="90"/>
                <w:sz w:val="18"/>
              </w:rPr>
              <w:t>Da</w:t>
            </w:r>
            <w:r w:rsidRPr="0088499C">
              <w:rPr>
                <w:rFonts w:ascii="Verdana" w:hAnsi="Verdana"/>
                <w:b/>
                <w:spacing w:val="-1"/>
                <w:w w:val="90"/>
                <w:sz w:val="18"/>
              </w:rPr>
              <w:t xml:space="preserve"> </w:t>
            </w:r>
            <w:r w:rsidRPr="0088499C">
              <w:rPr>
                <w:rFonts w:ascii="Verdana" w:hAnsi="Verdana"/>
                <w:b/>
                <w:w w:val="90"/>
                <w:sz w:val="18"/>
              </w:rPr>
              <w:t>trimestrale</w:t>
            </w:r>
            <w:r w:rsidRPr="0088499C">
              <w:rPr>
                <w:rFonts w:ascii="Verdana" w:hAnsi="Verdana"/>
                <w:b/>
                <w:spacing w:val="-1"/>
                <w:w w:val="90"/>
                <w:sz w:val="18"/>
              </w:rPr>
              <w:t xml:space="preserve"> </w:t>
            </w:r>
            <w:r w:rsidRPr="0088499C">
              <w:rPr>
                <w:rFonts w:ascii="Verdana" w:hAnsi="Verdana"/>
                <w:b/>
                <w:w w:val="90"/>
                <w:sz w:val="18"/>
              </w:rPr>
              <w:t>ad</w:t>
            </w:r>
            <w:r w:rsidRPr="0088499C">
              <w:rPr>
                <w:rFonts w:ascii="Verdana" w:hAnsi="Verdana"/>
                <w:b/>
                <w:spacing w:val="-2"/>
                <w:w w:val="90"/>
                <w:sz w:val="18"/>
              </w:rPr>
              <w:t xml:space="preserve"> annuale</w:t>
            </w:r>
          </w:p>
        </w:tc>
      </w:tr>
      <w:tr w:rsidR="00CA4FC6" w:rsidRPr="0088499C" w14:paraId="29B74038" w14:textId="77777777" w:rsidTr="0088499C">
        <w:trPr>
          <w:trHeight w:val="983"/>
          <w:jc w:val="center"/>
        </w:trPr>
        <w:tc>
          <w:tcPr>
            <w:tcW w:w="7254" w:type="dxa"/>
            <w:vMerge/>
            <w:tcBorders>
              <w:top w:val="nil"/>
            </w:tcBorders>
            <w:shd w:val="clear" w:color="auto" w:fill="auto"/>
          </w:tcPr>
          <w:p w14:paraId="37A440CE" w14:textId="77777777" w:rsidR="00CA4FC6" w:rsidRPr="0088499C" w:rsidRDefault="00CA4FC6" w:rsidP="0088499C">
            <w:pPr>
              <w:widowControl w:val="0"/>
              <w:autoSpaceDE w:val="0"/>
              <w:autoSpaceDN w:val="0"/>
              <w:rPr>
                <w:rFonts w:ascii="Verdana" w:eastAsia="Calibri" w:hAnsi="Verdana"/>
                <w:sz w:val="2"/>
                <w:szCs w:val="2"/>
              </w:rPr>
            </w:pPr>
          </w:p>
        </w:tc>
        <w:tc>
          <w:tcPr>
            <w:tcW w:w="2268" w:type="dxa"/>
            <w:tcBorders>
              <w:top w:val="nil"/>
            </w:tcBorders>
            <w:shd w:val="clear" w:color="auto" w:fill="auto"/>
          </w:tcPr>
          <w:p w14:paraId="3356F30E" w14:textId="77777777" w:rsidR="00CA4FC6" w:rsidRPr="0088499C" w:rsidRDefault="00CA4FC6" w:rsidP="0088499C">
            <w:pPr>
              <w:pStyle w:val="TableParagraph"/>
              <w:ind w:left="142" w:hanging="1"/>
              <w:rPr>
                <w:rFonts w:ascii="Verdana" w:hAnsi="Verdana"/>
                <w:sz w:val="18"/>
              </w:rPr>
            </w:pPr>
          </w:p>
        </w:tc>
      </w:tr>
      <w:tr w:rsidR="00CA4FC6" w:rsidRPr="0088499C" w14:paraId="4670FF72" w14:textId="77777777" w:rsidTr="0088499C">
        <w:trPr>
          <w:trHeight w:val="1244"/>
          <w:jc w:val="center"/>
        </w:trPr>
        <w:tc>
          <w:tcPr>
            <w:tcW w:w="7254" w:type="dxa"/>
            <w:tcBorders>
              <w:bottom w:val="nil"/>
            </w:tcBorders>
            <w:shd w:val="clear" w:color="auto" w:fill="auto"/>
          </w:tcPr>
          <w:p w14:paraId="76277FE7" w14:textId="77777777" w:rsidR="00CA4FC6" w:rsidRPr="0088499C" w:rsidRDefault="00CA4FC6" w:rsidP="0088499C">
            <w:pPr>
              <w:pStyle w:val="TableParagraph"/>
              <w:spacing w:before="71" w:line="319" w:lineRule="auto"/>
              <w:ind w:left="110" w:right="234"/>
              <w:jc w:val="both"/>
              <w:rPr>
                <w:rFonts w:ascii="Verdana" w:hAnsi="Verdana"/>
                <w:sz w:val="18"/>
              </w:rPr>
            </w:pPr>
            <w:r w:rsidRPr="0088499C">
              <w:rPr>
                <w:rFonts w:ascii="Verdana" w:hAnsi="Verdana"/>
                <w:b/>
                <w:sz w:val="18"/>
              </w:rPr>
              <w:t>art. 17, “</w:t>
            </w:r>
            <w:r w:rsidRPr="0088499C">
              <w:rPr>
                <w:rFonts w:ascii="Verdana" w:hAnsi="Verdana"/>
                <w:i/>
                <w:sz w:val="18"/>
              </w:rPr>
              <w:t xml:space="preserve">obblighi di pubblicazione relativo al personale non a tempo </w:t>
            </w:r>
            <w:r w:rsidRPr="0088499C">
              <w:rPr>
                <w:rFonts w:ascii="Verdana" w:hAnsi="Verdana"/>
                <w:i/>
                <w:spacing w:val="-6"/>
                <w:sz w:val="18"/>
              </w:rPr>
              <w:t>indeterminato</w:t>
            </w:r>
            <w:r w:rsidRPr="0088499C">
              <w:rPr>
                <w:rFonts w:ascii="Verdana" w:hAnsi="Verdana"/>
                <w:spacing w:val="-6"/>
                <w:sz w:val="18"/>
              </w:rPr>
              <w:t>”,</w:t>
            </w:r>
            <w:r w:rsidRPr="0088499C">
              <w:rPr>
                <w:rFonts w:ascii="Verdana" w:hAnsi="Verdana"/>
                <w:spacing w:val="-9"/>
                <w:sz w:val="18"/>
              </w:rPr>
              <w:t xml:space="preserve"> </w:t>
            </w:r>
            <w:r w:rsidRPr="0088499C">
              <w:rPr>
                <w:rFonts w:ascii="Verdana" w:hAnsi="Verdana"/>
                <w:b/>
                <w:spacing w:val="-6"/>
                <w:sz w:val="18"/>
              </w:rPr>
              <w:t>co.</w:t>
            </w:r>
            <w:r w:rsidRPr="0088499C">
              <w:rPr>
                <w:rFonts w:ascii="Verdana" w:hAnsi="Verdana"/>
                <w:b/>
                <w:spacing w:val="-7"/>
                <w:sz w:val="18"/>
              </w:rPr>
              <w:t xml:space="preserve"> </w:t>
            </w:r>
            <w:r w:rsidRPr="0088499C">
              <w:rPr>
                <w:rFonts w:ascii="Verdana" w:hAnsi="Verdana"/>
                <w:b/>
                <w:spacing w:val="-6"/>
                <w:sz w:val="18"/>
              </w:rPr>
              <w:t>2,</w:t>
            </w:r>
            <w:r w:rsidRPr="0088499C">
              <w:rPr>
                <w:rFonts w:ascii="Verdana" w:hAnsi="Verdana"/>
                <w:b/>
                <w:spacing w:val="-8"/>
                <w:sz w:val="18"/>
              </w:rPr>
              <w:t xml:space="preserve"> </w:t>
            </w:r>
            <w:r w:rsidRPr="0088499C">
              <w:rPr>
                <w:rFonts w:ascii="Verdana" w:hAnsi="Verdana"/>
                <w:spacing w:val="-6"/>
                <w:sz w:val="18"/>
              </w:rPr>
              <w:t>relativo</w:t>
            </w:r>
            <w:r w:rsidRPr="0088499C">
              <w:rPr>
                <w:rFonts w:ascii="Verdana" w:hAnsi="Verdana"/>
                <w:spacing w:val="-8"/>
                <w:sz w:val="18"/>
              </w:rPr>
              <w:t xml:space="preserve"> </w:t>
            </w:r>
            <w:r w:rsidRPr="0088499C">
              <w:rPr>
                <w:rFonts w:ascii="Verdana" w:hAnsi="Verdana"/>
                <w:spacing w:val="-6"/>
                <w:sz w:val="18"/>
              </w:rPr>
              <w:t>al</w:t>
            </w:r>
            <w:r w:rsidRPr="0088499C">
              <w:rPr>
                <w:rFonts w:ascii="Verdana" w:hAnsi="Verdana"/>
                <w:spacing w:val="-8"/>
                <w:sz w:val="18"/>
              </w:rPr>
              <w:t xml:space="preserve"> </w:t>
            </w:r>
            <w:r w:rsidRPr="0088499C">
              <w:rPr>
                <w:rFonts w:ascii="Verdana" w:hAnsi="Verdana"/>
                <w:spacing w:val="-6"/>
                <w:sz w:val="18"/>
              </w:rPr>
              <w:t xml:space="preserve">costo </w:t>
            </w:r>
            <w:r w:rsidRPr="0088499C">
              <w:rPr>
                <w:rFonts w:ascii="Verdana" w:hAnsi="Verdana"/>
                <w:sz w:val="18"/>
              </w:rPr>
              <w:t>complessivo</w:t>
            </w:r>
            <w:r w:rsidRPr="0088499C">
              <w:rPr>
                <w:rFonts w:ascii="Verdana" w:hAnsi="Verdana"/>
                <w:spacing w:val="66"/>
                <w:sz w:val="18"/>
              </w:rPr>
              <w:t xml:space="preserve"> </w:t>
            </w:r>
            <w:r w:rsidRPr="0088499C">
              <w:rPr>
                <w:rFonts w:ascii="Verdana" w:hAnsi="Verdana"/>
                <w:sz w:val="18"/>
              </w:rPr>
              <w:t>del</w:t>
            </w:r>
            <w:r w:rsidRPr="0088499C">
              <w:rPr>
                <w:rFonts w:ascii="Verdana" w:hAnsi="Verdana"/>
                <w:spacing w:val="63"/>
                <w:sz w:val="18"/>
              </w:rPr>
              <w:t xml:space="preserve"> </w:t>
            </w:r>
            <w:r w:rsidRPr="0088499C">
              <w:rPr>
                <w:rFonts w:ascii="Verdana" w:hAnsi="Verdana"/>
                <w:sz w:val="18"/>
              </w:rPr>
              <w:t>personale</w:t>
            </w:r>
            <w:r w:rsidRPr="0088499C">
              <w:rPr>
                <w:rFonts w:ascii="Verdana" w:hAnsi="Verdana"/>
                <w:spacing w:val="64"/>
                <w:sz w:val="18"/>
              </w:rPr>
              <w:t xml:space="preserve"> </w:t>
            </w:r>
            <w:r w:rsidRPr="0088499C">
              <w:rPr>
                <w:rFonts w:ascii="Verdana" w:hAnsi="Verdana"/>
                <w:sz w:val="18"/>
              </w:rPr>
              <w:t>non</w:t>
            </w:r>
            <w:r w:rsidRPr="0088499C">
              <w:rPr>
                <w:rFonts w:ascii="Verdana" w:hAnsi="Verdana"/>
                <w:spacing w:val="66"/>
                <w:sz w:val="18"/>
              </w:rPr>
              <w:t xml:space="preserve"> </w:t>
            </w:r>
            <w:r w:rsidRPr="0088499C">
              <w:rPr>
                <w:rFonts w:ascii="Verdana" w:hAnsi="Verdana"/>
                <w:spacing w:val="-10"/>
                <w:sz w:val="18"/>
              </w:rPr>
              <w:t>a</w:t>
            </w:r>
          </w:p>
          <w:p w14:paraId="6462BFC5" w14:textId="77777777" w:rsidR="00CA4FC6" w:rsidRPr="0088499C" w:rsidRDefault="00CA4FC6" w:rsidP="0088499C">
            <w:pPr>
              <w:pStyle w:val="TableParagraph"/>
              <w:spacing w:line="220" w:lineRule="exact"/>
              <w:ind w:left="110"/>
              <w:jc w:val="both"/>
              <w:rPr>
                <w:rFonts w:ascii="Verdana" w:hAnsi="Verdana"/>
                <w:sz w:val="18"/>
              </w:rPr>
            </w:pPr>
            <w:r w:rsidRPr="0088499C">
              <w:rPr>
                <w:rFonts w:ascii="Verdana" w:hAnsi="Verdana"/>
                <w:spacing w:val="-4"/>
                <w:sz w:val="18"/>
              </w:rPr>
              <w:t>tempo</w:t>
            </w:r>
            <w:r w:rsidRPr="0088499C">
              <w:rPr>
                <w:rFonts w:ascii="Verdana" w:hAnsi="Verdana"/>
                <w:spacing w:val="-7"/>
                <w:sz w:val="18"/>
              </w:rPr>
              <w:t xml:space="preserve"> </w:t>
            </w:r>
            <w:r w:rsidRPr="0088499C">
              <w:rPr>
                <w:rFonts w:ascii="Verdana" w:hAnsi="Verdana"/>
                <w:spacing w:val="-2"/>
                <w:sz w:val="18"/>
              </w:rPr>
              <w:t>indeterminato</w:t>
            </w:r>
            <w:r w:rsidRPr="0088499C">
              <w:rPr>
                <w:rFonts w:ascii="Verdana" w:hAnsi="Verdana"/>
                <w:b/>
                <w:spacing w:val="-2"/>
                <w:sz w:val="18"/>
              </w:rPr>
              <w:t>.</w:t>
            </w:r>
            <w:r w:rsidRPr="0088499C">
              <w:rPr>
                <w:rFonts w:ascii="Verdana" w:hAnsi="Verdana"/>
                <w:sz w:val="18"/>
              </w:rPr>
              <w:t xml:space="preserve"> </w:t>
            </w:r>
          </w:p>
          <w:p w14:paraId="3B63D656" w14:textId="77777777" w:rsidR="00CA4FC6" w:rsidRPr="0088499C" w:rsidRDefault="00CA4FC6" w:rsidP="00E93E55">
            <w:pPr>
              <w:pStyle w:val="TableParagraph"/>
              <w:numPr>
                <w:ilvl w:val="0"/>
                <w:numId w:val="69"/>
              </w:numPr>
              <w:spacing w:line="220" w:lineRule="exact"/>
              <w:jc w:val="both"/>
              <w:rPr>
                <w:rFonts w:ascii="Verdana" w:hAnsi="Verdana"/>
                <w:b/>
                <w:sz w:val="18"/>
              </w:rPr>
            </w:pPr>
            <w:r w:rsidRPr="0088499C">
              <w:rPr>
                <w:rFonts w:ascii="Verdana" w:hAnsi="Verdana"/>
                <w:b/>
                <w:sz w:val="18"/>
              </w:rPr>
              <w:t xml:space="preserve">termine di </w:t>
            </w:r>
            <w:r w:rsidRPr="0088499C">
              <w:rPr>
                <w:rFonts w:ascii="Verdana" w:hAnsi="Verdana"/>
                <w:b/>
                <w:spacing w:val="-2"/>
                <w:sz w:val="18"/>
              </w:rPr>
              <w:t>aggiornamento trimestrale</w:t>
            </w:r>
          </w:p>
        </w:tc>
        <w:tc>
          <w:tcPr>
            <w:tcW w:w="2268" w:type="dxa"/>
            <w:tcBorders>
              <w:bottom w:val="nil"/>
            </w:tcBorders>
            <w:shd w:val="clear" w:color="auto" w:fill="auto"/>
          </w:tcPr>
          <w:p w14:paraId="00227F0E" w14:textId="77777777" w:rsidR="00CA4FC6" w:rsidRPr="0088499C" w:rsidRDefault="00CA4FC6" w:rsidP="0088499C">
            <w:pPr>
              <w:pStyle w:val="TableParagraph"/>
              <w:spacing w:before="30"/>
              <w:ind w:left="142" w:hanging="1"/>
              <w:rPr>
                <w:rFonts w:ascii="Verdana" w:hAnsi="Verdana"/>
                <w:b/>
                <w:sz w:val="18"/>
              </w:rPr>
            </w:pPr>
            <w:r w:rsidRPr="0088499C">
              <w:rPr>
                <w:rFonts w:ascii="Verdana" w:hAnsi="Verdana"/>
                <w:b/>
                <w:w w:val="90"/>
                <w:sz w:val="18"/>
              </w:rPr>
              <w:t>Da</w:t>
            </w:r>
            <w:r w:rsidRPr="0088499C">
              <w:rPr>
                <w:rFonts w:ascii="Verdana" w:hAnsi="Verdana"/>
                <w:b/>
                <w:spacing w:val="-2"/>
                <w:w w:val="90"/>
                <w:sz w:val="18"/>
              </w:rPr>
              <w:t xml:space="preserve"> </w:t>
            </w:r>
            <w:r w:rsidRPr="0088499C">
              <w:rPr>
                <w:rFonts w:ascii="Verdana" w:hAnsi="Verdana"/>
                <w:b/>
                <w:w w:val="90"/>
                <w:sz w:val="18"/>
              </w:rPr>
              <w:t>trimestrale</w:t>
            </w:r>
            <w:r w:rsidRPr="0088499C">
              <w:rPr>
                <w:rFonts w:ascii="Verdana" w:hAnsi="Verdana"/>
                <w:b/>
                <w:spacing w:val="-1"/>
                <w:w w:val="90"/>
                <w:sz w:val="18"/>
              </w:rPr>
              <w:t xml:space="preserve"> </w:t>
            </w:r>
            <w:proofErr w:type="gramStart"/>
            <w:r w:rsidRPr="0088499C">
              <w:rPr>
                <w:rFonts w:ascii="Verdana" w:hAnsi="Verdana"/>
                <w:b/>
                <w:w w:val="90"/>
                <w:sz w:val="18"/>
              </w:rPr>
              <w:t>a</w:t>
            </w:r>
            <w:proofErr w:type="gramEnd"/>
            <w:r w:rsidRPr="0088499C">
              <w:rPr>
                <w:rFonts w:ascii="Verdana" w:hAnsi="Verdana"/>
                <w:b/>
                <w:spacing w:val="-2"/>
                <w:w w:val="90"/>
                <w:sz w:val="18"/>
              </w:rPr>
              <w:t xml:space="preserve"> annuale</w:t>
            </w:r>
          </w:p>
        </w:tc>
      </w:tr>
      <w:tr w:rsidR="00CA4FC6" w:rsidRPr="0088499C" w14:paraId="7EEF785D" w14:textId="77777777" w:rsidTr="0088499C">
        <w:trPr>
          <w:trHeight w:val="290"/>
          <w:jc w:val="center"/>
        </w:trPr>
        <w:tc>
          <w:tcPr>
            <w:tcW w:w="7254" w:type="dxa"/>
            <w:vMerge w:val="restart"/>
            <w:shd w:val="clear" w:color="auto" w:fill="auto"/>
          </w:tcPr>
          <w:p w14:paraId="78049D91" w14:textId="77777777" w:rsidR="00CA4FC6" w:rsidRPr="0088499C" w:rsidRDefault="00CA4FC6" w:rsidP="0088499C">
            <w:pPr>
              <w:pStyle w:val="TableParagraph"/>
              <w:spacing w:before="59" w:line="321" w:lineRule="auto"/>
              <w:ind w:left="110" w:right="234"/>
              <w:jc w:val="both"/>
              <w:rPr>
                <w:rFonts w:ascii="Verdana" w:hAnsi="Verdana"/>
                <w:sz w:val="18"/>
              </w:rPr>
            </w:pPr>
            <w:r w:rsidRPr="0088499C">
              <w:rPr>
                <w:rFonts w:ascii="Verdana" w:hAnsi="Verdana"/>
                <w:b/>
                <w:spacing w:val="-2"/>
                <w:w w:val="90"/>
                <w:sz w:val="18"/>
              </w:rPr>
              <w:t>art.</w:t>
            </w:r>
            <w:r w:rsidRPr="0088499C">
              <w:rPr>
                <w:rFonts w:ascii="Verdana" w:hAnsi="Verdana"/>
                <w:b/>
                <w:spacing w:val="-7"/>
                <w:w w:val="90"/>
                <w:sz w:val="18"/>
              </w:rPr>
              <w:t xml:space="preserve"> </w:t>
            </w:r>
            <w:r w:rsidRPr="0088499C">
              <w:rPr>
                <w:rFonts w:ascii="Verdana" w:hAnsi="Verdana"/>
                <w:b/>
                <w:spacing w:val="-2"/>
                <w:w w:val="90"/>
                <w:sz w:val="18"/>
              </w:rPr>
              <w:t>18</w:t>
            </w:r>
            <w:r w:rsidRPr="0088499C">
              <w:rPr>
                <w:rFonts w:ascii="Verdana" w:hAnsi="Verdana"/>
                <w:b/>
                <w:spacing w:val="-6"/>
                <w:w w:val="90"/>
                <w:sz w:val="18"/>
              </w:rPr>
              <w:t xml:space="preserve"> </w:t>
            </w:r>
            <w:r w:rsidRPr="0088499C">
              <w:rPr>
                <w:rFonts w:ascii="Verdana" w:hAnsi="Verdana"/>
                <w:spacing w:val="-2"/>
                <w:w w:val="90"/>
                <w:sz w:val="18"/>
              </w:rPr>
              <w:t>“</w:t>
            </w:r>
            <w:r w:rsidRPr="0088499C">
              <w:rPr>
                <w:rFonts w:ascii="Verdana" w:hAnsi="Verdana"/>
                <w:i/>
                <w:spacing w:val="-2"/>
                <w:w w:val="90"/>
                <w:sz w:val="18"/>
              </w:rPr>
              <w:t>obblighi</w:t>
            </w:r>
            <w:r w:rsidRPr="0088499C">
              <w:rPr>
                <w:rFonts w:ascii="Verdana" w:hAnsi="Verdana"/>
                <w:i/>
                <w:spacing w:val="-4"/>
                <w:w w:val="90"/>
                <w:sz w:val="18"/>
              </w:rPr>
              <w:t xml:space="preserve"> </w:t>
            </w:r>
            <w:r w:rsidRPr="0088499C">
              <w:rPr>
                <w:rFonts w:ascii="Verdana" w:hAnsi="Verdana"/>
                <w:i/>
                <w:spacing w:val="-2"/>
                <w:w w:val="90"/>
                <w:sz w:val="18"/>
              </w:rPr>
              <w:t>di</w:t>
            </w:r>
            <w:r w:rsidRPr="0088499C">
              <w:rPr>
                <w:rFonts w:ascii="Verdana" w:hAnsi="Verdana"/>
                <w:i/>
                <w:spacing w:val="-3"/>
                <w:w w:val="90"/>
                <w:sz w:val="18"/>
              </w:rPr>
              <w:t xml:space="preserve"> </w:t>
            </w:r>
            <w:r w:rsidRPr="0088499C">
              <w:rPr>
                <w:rFonts w:ascii="Verdana" w:hAnsi="Verdana"/>
                <w:i/>
                <w:spacing w:val="-2"/>
                <w:w w:val="90"/>
                <w:sz w:val="18"/>
              </w:rPr>
              <w:t xml:space="preserve">pubblicazione relativi </w:t>
            </w:r>
            <w:r w:rsidRPr="0088499C">
              <w:rPr>
                <w:rFonts w:ascii="Verdana" w:hAnsi="Verdana"/>
                <w:i/>
                <w:sz w:val="18"/>
              </w:rPr>
              <w:t xml:space="preserve">agli incarichi conferiti ai dipendenti </w:t>
            </w:r>
            <w:r w:rsidRPr="0088499C">
              <w:rPr>
                <w:rFonts w:ascii="Verdana" w:hAnsi="Verdana"/>
                <w:i/>
                <w:spacing w:val="-2"/>
                <w:sz w:val="18"/>
              </w:rPr>
              <w:t>pubblici”</w:t>
            </w:r>
            <w:r w:rsidRPr="0088499C">
              <w:rPr>
                <w:rFonts w:ascii="Verdana" w:hAnsi="Verdana"/>
                <w:spacing w:val="-2"/>
                <w:sz w:val="18"/>
              </w:rPr>
              <w:t>.</w:t>
            </w:r>
          </w:p>
          <w:p w14:paraId="641DB424" w14:textId="77777777" w:rsidR="00CA4FC6" w:rsidRPr="0088499C" w:rsidRDefault="00CA4FC6" w:rsidP="00E93E55">
            <w:pPr>
              <w:pStyle w:val="TableParagraph"/>
              <w:numPr>
                <w:ilvl w:val="0"/>
                <w:numId w:val="69"/>
              </w:numPr>
              <w:tabs>
                <w:tab w:val="left" w:pos="1156"/>
              </w:tabs>
              <w:spacing w:before="5"/>
              <w:rPr>
                <w:rFonts w:ascii="Verdana" w:hAnsi="Verdana"/>
                <w:b/>
                <w:sz w:val="18"/>
              </w:rPr>
            </w:pPr>
            <w:r w:rsidRPr="0088499C">
              <w:rPr>
                <w:rFonts w:ascii="Verdana" w:hAnsi="Verdana"/>
                <w:b/>
                <w:spacing w:val="-2"/>
                <w:sz w:val="18"/>
              </w:rPr>
              <w:t>termine di aggiornamento tempestivo</w:t>
            </w:r>
          </w:p>
        </w:tc>
        <w:tc>
          <w:tcPr>
            <w:tcW w:w="2268" w:type="dxa"/>
            <w:tcBorders>
              <w:bottom w:val="nil"/>
            </w:tcBorders>
            <w:shd w:val="clear" w:color="auto" w:fill="auto"/>
          </w:tcPr>
          <w:p w14:paraId="6294BBA4" w14:textId="77777777" w:rsidR="00CA4FC6" w:rsidRPr="0088499C" w:rsidRDefault="00CA4FC6" w:rsidP="0088499C">
            <w:pPr>
              <w:pStyle w:val="TableParagraph"/>
              <w:spacing w:before="30"/>
              <w:ind w:left="142" w:hanging="1"/>
              <w:rPr>
                <w:rFonts w:ascii="Verdana" w:hAnsi="Verdana"/>
                <w:b/>
                <w:sz w:val="18"/>
              </w:rPr>
            </w:pPr>
            <w:r w:rsidRPr="0088499C">
              <w:rPr>
                <w:rFonts w:ascii="Verdana" w:hAnsi="Verdana"/>
                <w:b/>
                <w:w w:val="90"/>
                <w:sz w:val="18"/>
              </w:rPr>
              <w:t>Da</w:t>
            </w:r>
            <w:r w:rsidRPr="0088499C">
              <w:rPr>
                <w:rFonts w:ascii="Verdana" w:hAnsi="Verdana"/>
                <w:b/>
                <w:spacing w:val="-2"/>
                <w:sz w:val="18"/>
              </w:rPr>
              <w:t xml:space="preserve"> </w:t>
            </w:r>
            <w:r w:rsidRPr="0088499C">
              <w:rPr>
                <w:rFonts w:ascii="Verdana" w:hAnsi="Verdana"/>
                <w:b/>
                <w:w w:val="90"/>
                <w:sz w:val="18"/>
              </w:rPr>
              <w:t>tempestivo</w:t>
            </w:r>
            <w:r w:rsidRPr="0088499C">
              <w:rPr>
                <w:rFonts w:ascii="Verdana" w:hAnsi="Verdana"/>
                <w:b/>
                <w:sz w:val="18"/>
              </w:rPr>
              <w:t xml:space="preserve"> </w:t>
            </w:r>
            <w:proofErr w:type="gramStart"/>
            <w:r w:rsidRPr="0088499C">
              <w:rPr>
                <w:rFonts w:ascii="Verdana" w:hAnsi="Verdana"/>
                <w:b/>
                <w:w w:val="90"/>
                <w:sz w:val="18"/>
              </w:rPr>
              <w:t>a</w:t>
            </w:r>
            <w:proofErr w:type="gramEnd"/>
            <w:r w:rsidRPr="0088499C">
              <w:rPr>
                <w:rFonts w:ascii="Verdana" w:hAnsi="Verdana"/>
                <w:b/>
                <w:spacing w:val="-4"/>
                <w:sz w:val="18"/>
              </w:rPr>
              <w:t xml:space="preserve"> </w:t>
            </w:r>
            <w:r w:rsidRPr="0088499C">
              <w:rPr>
                <w:rFonts w:ascii="Verdana" w:hAnsi="Verdana"/>
                <w:b/>
                <w:spacing w:val="-2"/>
                <w:w w:val="90"/>
                <w:sz w:val="18"/>
              </w:rPr>
              <w:t>annuale</w:t>
            </w:r>
          </w:p>
        </w:tc>
      </w:tr>
      <w:tr w:rsidR="00CA4FC6" w:rsidRPr="0088499C" w14:paraId="4F725D31" w14:textId="77777777" w:rsidTr="0088499C">
        <w:trPr>
          <w:trHeight w:val="280"/>
          <w:jc w:val="center"/>
        </w:trPr>
        <w:tc>
          <w:tcPr>
            <w:tcW w:w="7254" w:type="dxa"/>
            <w:vMerge/>
            <w:tcBorders>
              <w:top w:val="nil"/>
            </w:tcBorders>
            <w:shd w:val="clear" w:color="auto" w:fill="auto"/>
          </w:tcPr>
          <w:p w14:paraId="43E9764E" w14:textId="77777777" w:rsidR="00CA4FC6" w:rsidRPr="0088499C" w:rsidRDefault="00CA4FC6" w:rsidP="0088499C">
            <w:pPr>
              <w:widowControl w:val="0"/>
              <w:autoSpaceDE w:val="0"/>
              <w:autoSpaceDN w:val="0"/>
              <w:rPr>
                <w:rFonts w:ascii="Verdana" w:eastAsia="Calibri" w:hAnsi="Verdana"/>
                <w:sz w:val="2"/>
                <w:szCs w:val="2"/>
              </w:rPr>
            </w:pPr>
          </w:p>
        </w:tc>
        <w:tc>
          <w:tcPr>
            <w:tcW w:w="2268" w:type="dxa"/>
            <w:tcBorders>
              <w:top w:val="nil"/>
              <w:bottom w:val="nil"/>
            </w:tcBorders>
            <w:shd w:val="clear" w:color="auto" w:fill="auto"/>
          </w:tcPr>
          <w:p w14:paraId="6E6C652D" w14:textId="77777777" w:rsidR="00CA4FC6" w:rsidRPr="0088499C" w:rsidRDefault="00CA4FC6" w:rsidP="0088499C">
            <w:pPr>
              <w:pStyle w:val="TableParagraph"/>
              <w:spacing w:before="6"/>
              <w:ind w:left="142" w:hanging="1"/>
              <w:rPr>
                <w:rFonts w:ascii="Verdana" w:hAnsi="Verdana"/>
                <w:sz w:val="18"/>
              </w:rPr>
            </w:pPr>
            <w:r w:rsidRPr="0088499C">
              <w:rPr>
                <w:rFonts w:ascii="Verdana" w:hAnsi="Verdana"/>
                <w:w w:val="90"/>
                <w:sz w:val="18"/>
              </w:rPr>
              <w:t>(ordini</w:t>
            </w:r>
            <w:r w:rsidRPr="0088499C">
              <w:rPr>
                <w:rFonts w:ascii="Verdana" w:hAnsi="Verdana"/>
                <w:spacing w:val="-3"/>
                <w:w w:val="90"/>
                <w:sz w:val="18"/>
              </w:rPr>
              <w:t xml:space="preserve"> </w:t>
            </w:r>
            <w:r w:rsidRPr="0088499C">
              <w:rPr>
                <w:rFonts w:ascii="Verdana" w:hAnsi="Verdana"/>
                <w:spacing w:val="-2"/>
                <w:sz w:val="18"/>
              </w:rPr>
              <w:t>nazionali)</w:t>
            </w:r>
          </w:p>
        </w:tc>
      </w:tr>
      <w:tr w:rsidR="00CA4FC6" w:rsidRPr="0088499C" w14:paraId="0C4AA39C" w14:textId="77777777" w:rsidTr="0088499C">
        <w:trPr>
          <w:trHeight w:val="274"/>
          <w:jc w:val="center"/>
        </w:trPr>
        <w:tc>
          <w:tcPr>
            <w:tcW w:w="7254" w:type="dxa"/>
            <w:vMerge/>
            <w:tcBorders>
              <w:top w:val="nil"/>
            </w:tcBorders>
            <w:shd w:val="clear" w:color="auto" w:fill="auto"/>
          </w:tcPr>
          <w:p w14:paraId="716E05BA" w14:textId="77777777" w:rsidR="00CA4FC6" w:rsidRPr="0088499C" w:rsidRDefault="00CA4FC6" w:rsidP="0088499C">
            <w:pPr>
              <w:widowControl w:val="0"/>
              <w:autoSpaceDE w:val="0"/>
              <w:autoSpaceDN w:val="0"/>
              <w:rPr>
                <w:rFonts w:ascii="Verdana" w:eastAsia="Calibri" w:hAnsi="Verdana"/>
                <w:sz w:val="2"/>
                <w:szCs w:val="2"/>
              </w:rPr>
            </w:pPr>
          </w:p>
        </w:tc>
        <w:tc>
          <w:tcPr>
            <w:tcW w:w="2268" w:type="dxa"/>
            <w:tcBorders>
              <w:top w:val="nil"/>
              <w:bottom w:val="nil"/>
            </w:tcBorders>
            <w:shd w:val="clear" w:color="auto" w:fill="auto"/>
          </w:tcPr>
          <w:p w14:paraId="24DEA41D" w14:textId="77777777" w:rsidR="00CA4FC6" w:rsidRPr="0088499C" w:rsidRDefault="00CA4FC6" w:rsidP="0088499C">
            <w:pPr>
              <w:pStyle w:val="TableParagraph"/>
              <w:ind w:left="142" w:hanging="1"/>
              <w:rPr>
                <w:rFonts w:ascii="Verdana" w:hAnsi="Verdana"/>
                <w:sz w:val="18"/>
              </w:rPr>
            </w:pPr>
          </w:p>
        </w:tc>
      </w:tr>
      <w:tr w:rsidR="00CA4FC6" w:rsidRPr="0088499C" w14:paraId="056CBD65" w14:textId="77777777" w:rsidTr="0088499C">
        <w:trPr>
          <w:trHeight w:val="272"/>
          <w:jc w:val="center"/>
        </w:trPr>
        <w:tc>
          <w:tcPr>
            <w:tcW w:w="7254" w:type="dxa"/>
            <w:vMerge/>
            <w:tcBorders>
              <w:top w:val="nil"/>
            </w:tcBorders>
            <w:shd w:val="clear" w:color="auto" w:fill="auto"/>
          </w:tcPr>
          <w:p w14:paraId="26735E8E" w14:textId="77777777" w:rsidR="00CA4FC6" w:rsidRPr="0088499C" w:rsidRDefault="00CA4FC6" w:rsidP="0088499C">
            <w:pPr>
              <w:widowControl w:val="0"/>
              <w:autoSpaceDE w:val="0"/>
              <w:autoSpaceDN w:val="0"/>
              <w:rPr>
                <w:rFonts w:ascii="Verdana" w:eastAsia="Calibri" w:hAnsi="Verdana"/>
                <w:sz w:val="2"/>
                <w:szCs w:val="2"/>
              </w:rPr>
            </w:pPr>
          </w:p>
        </w:tc>
        <w:tc>
          <w:tcPr>
            <w:tcW w:w="2268" w:type="dxa"/>
            <w:tcBorders>
              <w:top w:val="nil"/>
              <w:bottom w:val="nil"/>
            </w:tcBorders>
            <w:shd w:val="clear" w:color="auto" w:fill="auto"/>
          </w:tcPr>
          <w:p w14:paraId="32FF40FB" w14:textId="77777777" w:rsidR="00CA4FC6" w:rsidRPr="0088499C" w:rsidRDefault="00CA4FC6" w:rsidP="0088499C">
            <w:pPr>
              <w:pStyle w:val="TableParagraph"/>
              <w:spacing w:before="11"/>
              <w:ind w:left="142" w:hanging="1"/>
              <w:rPr>
                <w:rFonts w:ascii="Verdana" w:hAnsi="Verdana"/>
                <w:b/>
                <w:sz w:val="18"/>
              </w:rPr>
            </w:pPr>
            <w:r w:rsidRPr="0088499C">
              <w:rPr>
                <w:rFonts w:ascii="Verdana" w:hAnsi="Verdana"/>
                <w:b/>
                <w:w w:val="90"/>
                <w:sz w:val="18"/>
              </w:rPr>
              <w:t>Da</w:t>
            </w:r>
            <w:r w:rsidRPr="0088499C">
              <w:rPr>
                <w:rFonts w:ascii="Verdana" w:hAnsi="Verdana"/>
                <w:b/>
                <w:spacing w:val="-2"/>
                <w:sz w:val="18"/>
              </w:rPr>
              <w:t xml:space="preserve"> </w:t>
            </w:r>
            <w:r w:rsidRPr="0088499C">
              <w:rPr>
                <w:rFonts w:ascii="Verdana" w:hAnsi="Verdana"/>
                <w:b/>
                <w:w w:val="90"/>
                <w:sz w:val="18"/>
              </w:rPr>
              <w:t>tempestivo</w:t>
            </w:r>
            <w:r w:rsidRPr="0088499C">
              <w:rPr>
                <w:rFonts w:ascii="Verdana" w:hAnsi="Verdana"/>
                <w:b/>
                <w:spacing w:val="-1"/>
                <w:sz w:val="18"/>
              </w:rPr>
              <w:t xml:space="preserve"> </w:t>
            </w:r>
            <w:proofErr w:type="gramStart"/>
            <w:r w:rsidRPr="0088499C">
              <w:rPr>
                <w:rFonts w:ascii="Verdana" w:hAnsi="Verdana"/>
                <w:b/>
                <w:w w:val="90"/>
                <w:sz w:val="18"/>
              </w:rPr>
              <w:t>a</w:t>
            </w:r>
            <w:proofErr w:type="gramEnd"/>
            <w:r w:rsidRPr="0088499C">
              <w:rPr>
                <w:rFonts w:ascii="Verdana" w:hAnsi="Verdana"/>
                <w:b/>
                <w:spacing w:val="-1"/>
                <w:sz w:val="18"/>
              </w:rPr>
              <w:t xml:space="preserve"> </w:t>
            </w:r>
            <w:r w:rsidRPr="0088499C">
              <w:rPr>
                <w:rFonts w:ascii="Verdana" w:hAnsi="Verdana"/>
                <w:b/>
                <w:spacing w:val="-2"/>
                <w:w w:val="90"/>
                <w:sz w:val="18"/>
              </w:rPr>
              <w:t>annuale</w:t>
            </w:r>
          </w:p>
        </w:tc>
      </w:tr>
      <w:tr w:rsidR="00CA4FC6" w:rsidRPr="0088499C" w14:paraId="1A921FF5" w14:textId="77777777" w:rsidTr="0088499C">
        <w:trPr>
          <w:trHeight w:val="318"/>
          <w:jc w:val="center"/>
        </w:trPr>
        <w:tc>
          <w:tcPr>
            <w:tcW w:w="7254" w:type="dxa"/>
            <w:vMerge/>
            <w:tcBorders>
              <w:top w:val="nil"/>
            </w:tcBorders>
            <w:shd w:val="clear" w:color="auto" w:fill="auto"/>
          </w:tcPr>
          <w:p w14:paraId="37AA87DC" w14:textId="77777777" w:rsidR="00CA4FC6" w:rsidRPr="0088499C" w:rsidRDefault="00CA4FC6" w:rsidP="0088499C">
            <w:pPr>
              <w:widowControl w:val="0"/>
              <w:autoSpaceDE w:val="0"/>
              <w:autoSpaceDN w:val="0"/>
              <w:rPr>
                <w:rFonts w:ascii="Verdana" w:eastAsia="Calibri" w:hAnsi="Verdana"/>
                <w:sz w:val="2"/>
                <w:szCs w:val="2"/>
              </w:rPr>
            </w:pPr>
          </w:p>
        </w:tc>
        <w:tc>
          <w:tcPr>
            <w:tcW w:w="2268" w:type="dxa"/>
            <w:tcBorders>
              <w:top w:val="nil"/>
            </w:tcBorders>
            <w:shd w:val="clear" w:color="auto" w:fill="auto"/>
          </w:tcPr>
          <w:p w14:paraId="242AD74B" w14:textId="77777777" w:rsidR="00CA4FC6" w:rsidRPr="0088499C" w:rsidRDefault="00CA4FC6" w:rsidP="0088499C">
            <w:pPr>
              <w:pStyle w:val="TableParagraph"/>
              <w:spacing w:before="6"/>
              <w:ind w:left="142" w:hanging="1"/>
              <w:rPr>
                <w:rFonts w:ascii="Verdana" w:hAnsi="Verdana"/>
                <w:sz w:val="18"/>
              </w:rPr>
            </w:pPr>
            <w:r w:rsidRPr="0088499C">
              <w:rPr>
                <w:rFonts w:ascii="Verdana" w:hAnsi="Verdana"/>
                <w:w w:val="90"/>
                <w:sz w:val="18"/>
              </w:rPr>
              <w:t>(ordini</w:t>
            </w:r>
            <w:r w:rsidRPr="0088499C">
              <w:rPr>
                <w:rFonts w:ascii="Verdana" w:hAnsi="Verdana"/>
                <w:spacing w:val="-3"/>
                <w:w w:val="90"/>
                <w:sz w:val="18"/>
              </w:rPr>
              <w:t xml:space="preserve"> </w:t>
            </w:r>
            <w:r w:rsidRPr="0088499C">
              <w:rPr>
                <w:rFonts w:ascii="Verdana" w:hAnsi="Verdana"/>
                <w:spacing w:val="-2"/>
                <w:sz w:val="18"/>
              </w:rPr>
              <w:t>territoriali)</w:t>
            </w:r>
          </w:p>
        </w:tc>
      </w:tr>
      <w:tr w:rsidR="00CA4FC6" w:rsidRPr="0088499C" w14:paraId="43E87738" w14:textId="77777777" w:rsidTr="0088499C">
        <w:trPr>
          <w:trHeight w:val="1622"/>
          <w:jc w:val="center"/>
        </w:trPr>
        <w:tc>
          <w:tcPr>
            <w:tcW w:w="7254" w:type="dxa"/>
            <w:shd w:val="clear" w:color="auto" w:fill="auto"/>
          </w:tcPr>
          <w:p w14:paraId="72E0A6F5" w14:textId="77777777" w:rsidR="00CA4FC6" w:rsidRPr="0088499C" w:rsidRDefault="00CA4FC6" w:rsidP="0088499C">
            <w:pPr>
              <w:pStyle w:val="TableParagraph"/>
              <w:spacing w:before="19" w:line="328" w:lineRule="auto"/>
              <w:ind w:left="110" w:right="90"/>
              <w:jc w:val="both"/>
              <w:rPr>
                <w:rFonts w:ascii="Verdana" w:hAnsi="Verdana"/>
                <w:i/>
                <w:sz w:val="18"/>
              </w:rPr>
            </w:pPr>
            <w:r w:rsidRPr="0088499C">
              <w:rPr>
                <w:rFonts w:ascii="Verdana" w:hAnsi="Verdana"/>
                <w:b/>
                <w:sz w:val="18"/>
              </w:rPr>
              <w:t>art.</w:t>
            </w:r>
            <w:r w:rsidRPr="0088499C">
              <w:rPr>
                <w:rFonts w:ascii="Verdana" w:hAnsi="Verdana"/>
                <w:b/>
                <w:spacing w:val="-10"/>
                <w:sz w:val="18"/>
              </w:rPr>
              <w:t xml:space="preserve"> </w:t>
            </w:r>
            <w:r w:rsidRPr="0088499C">
              <w:rPr>
                <w:rFonts w:ascii="Verdana" w:hAnsi="Verdana"/>
                <w:b/>
                <w:sz w:val="18"/>
              </w:rPr>
              <w:t>29</w:t>
            </w:r>
            <w:r w:rsidRPr="0088499C">
              <w:rPr>
                <w:rFonts w:ascii="Verdana" w:hAnsi="Verdana"/>
                <w:b/>
                <w:spacing w:val="-10"/>
                <w:sz w:val="18"/>
              </w:rPr>
              <w:t xml:space="preserve"> </w:t>
            </w:r>
            <w:r w:rsidRPr="0088499C">
              <w:rPr>
                <w:rFonts w:ascii="Verdana" w:hAnsi="Verdana"/>
                <w:sz w:val="18"/>
              </w:rPr>
              <w:t>“</w:t>
            </w:r>
            <w:r w:rsidRPr="0088499C">
              <w:rPr>
                <w:rFonts w:ascii="Verdana" w:hAnsi="Verdana"/>
                <w:i/>
                <w:sz w:val="18"/>
              </w:rPr>
              <w:t>Obblighi</w:t>
            </w:r>
            <w:r w:rsidRPr="0088499C">
              <w:rPr>
                <w:rFonts w:ascii="Verdana" w:hAnsi="Verdana"/>
                <w:i/>
                <w:spacing w:val="-6"/>
                <w:sz w:val="18"/>
              </w:rPr>
              <w:t xml:space="preserve"> </w:t>
            </w:r>
            <w:r w:rsidRPr="0088499C">
              <w:rPr>
                <w:rFonts w:ascii="Verdana" w:hAnsi="Verdana"/>
                <w:i/>
                <w:sz w:val="18"/>
              </w:rPr>
              <w:t>di</w:t>
            </w:r>
            <w:r w:rsidRPr="0088499C">
              <w:rPr>
                <w:rFonts w:ascii="Verdana" w:hAnsi="Verdana"/>
                <w:i/>
                <w:spacing w:val="-6"/>
                <w:sz w:val="18"/>
              </w:rPr>
              <w:t xml:space="preserve"> </w:t>
            </w:r>
            <w:r w:rsidRPr="0088499C">
              <w:rPr>
                <w:rFonts w:ascii="Verdana" w:hAnsi="Verdana"/>
                <w:i/>
                <w:sz w:val="18"/>
              </w:rPr>
              <w:t>pubblicazione</w:t>
            </w:r>
            <w:r w:rsidRPr="0088499C">
              <w:rPr>
                <w:rFonts w:ascii="Verdana" w:hAnsi="Verdana"/>
                <w:i/>
                <w:spacing w:val="-5"/>
                <w:sz w:val="18"/>
              </w:rPr>
              <w:t xml:space="preserve"> </w:t>
            </w:r>
            <w:r w:rsidRPr="0088499C">
              <w:rPr>
                <w:rFonts w:ascii="Verdana" w:hAnsi="Verdana"/>
                <w:i/>
                <w:sz w:val="18"/>
              </w:rPr>
              <w:t xml:space="preserve">del </w:t>
            </w:r>
            <w:r w:rsidRPr="0088499C">
              <w:rPr>
                <w:rFonts w:ascii="Verdana" w:hAnsi="Verdana"/>
                <w:i/>
                <w:spacing w:val="-2"/>
                <w:sz w:val="18"/>
              </w:rPr>
              <w:t>bilancio,</w:t>
            </w:r>
            <w:r w:rsidRPr="0088499C">
              <w:rPr>
                <w:rFonts w:ascii="Verdana" w:hAnsi="Verdana"/>
                <w:i/>
                <w:spacing w:val="-11"/>
                <w:sz w:val="18"/>
              </w:rPr>
              <w:t xml:space="preserve"> </w:t>
            </w:r>
            <w:r w:rsidRPr="0088499C">
              <w:rPr>
                <w:rFonts w:ascii="Verdana" w:hAnsi="Verdana"/>
                <w:i/>
                <w:spacing w:val="-2"/>
                <w:sz w:val="18"/>
              </w:rPr>
              <w:t>preventivo</w:t>
            </w:r>
            <w:r w:rsidRPr="0088499C">
              <w:rPr>
                <w:rFonts w:ascii="Verdana" w:hAnsi="Verdana"/>
                <w:i/>
                <w:spacing w:val="-10"/>
                <w:sz w:val="18"/>
              </w:rPr>
              <w:t xml:space="preserve"> </w:t>
            </w:r>
            <w:r w:rsidRPr="0088499C">
              <w:rPr>
                <w:rFonts w:ascii="Verdana" w:hAnsi="Verdana"/>
                <w:i/>
                <w:spacing w:val="-2"/>
                <w:sz w:val="18"/>
              </w:rPr>
              <w:t>e</w:t>
            </w:r>
            <w:r w:rsidRPr="0088499C">
              <w:rPr>
                <w:rFonts w:ascii="Verdana" w:hAnsi="Verdana"/>
                <w:i/>
                <w:spacing w:val="-11"/>
                <w:sz w:val="18"/>
              </w:rPr>
              <w:t xml:space="preserve"> </w:t>
            </w:r>
            <w:r w:rsidRPr="0088499C">
              <w:rPr>
                <w:rFonts w:ascii="Verdana" w:hAnsi="Verdana"/>
                <w:i/>
                <w:spacing w:val="-2"/>
                <w:sz w:val="18"/>
              </w:rPr>
              <w:t>consuntivo,</w:t>
            </w:r>
            <w:r w:rsidRPr="0088499C">
              <w:rPr>
                <w:rFonts w:ascii="Verdana" w:hAnsi="Verdana"/>
                <w:i/>
                <w:spacing w:val="-10"/>
                <w:sz w:val="18"/>
              </w:rPr>
              <w:t xml:space="preserve"> </w:t>
            </w:r>
            <w:r w:rsidRPr="0088499C">
              <w:rPr>
                <w:rFonts w:ascii="Verdana" w:hAnsi="Verdana"/>
                <w:i/>
                <w:spacing w:val="-2"/>
                <w:sz w:val="18"/>
              </w:rPr>
              <w:t>e</w:t>
            </w:r>
            <w:r w:rsidRPr="0088499C">
              <w:rPr>
                <w:rFonts w:ascii="Verdana" w:hAnsi="Verdana"/>
                <w:i/>
                <w:spacing w:val="-11"/>
                <w:sz w:val="18"/>
              </w:rPr>
              <w:t xml:space="preserve"> </w:t>
            </w:r>
            <w:r w:rsidRPr="0088499C">
              <w:rPr>
                <w:rFonts w:ascii="Verdana" w:hAnsi="Verdana"/>
                <w:i/>
                <w:spacing w:val="-2"/>
                <w:sz w:val="18"/>
              </w:rPr>
              <w:t>del Piano</w:t>
            </w:r>
            <w:r w:rsidRPr="0088499C">
              <w:rPr>
                <w:rFonts w:ascii="Verdana" w:hAnsi="Verdana"/>
                <w:i/>
                <w:spacing w:val="-11"/>
                <w:sz w:val="18"/>
              </w:rPr>
              <w:t xml:space="preserve"> </w:t>
            </w:r>
            <w:r w:rsidRPr="0088499C">
              <w:rPr>
                <w:rFonts w:ascii="Verdana" w:hAnsi="Verdana"/>
                <w:i/>
                <w:spacing w:val="-2"/>
                <w:sz w:val="18"/>
              </w:rPr>
              <w:t>degli</w:t>
            </w:r>
            <w:r w:rsidRPr="0088499C">
              <w:rPr>
                <w:rFonts w:ascii="Verdana" w:hAnsi="Verdana"/>
                <w:i/>
                <w:spacing w:val="-10"/>
                <w:sz w:val="18"/>
              </w:rPr>
              <w:t xml:space="preserve"> </w:t>
            </w:r>
            <w:r w:rsidRPr="0088499C">
              <w:rPr>
                <w:rFonts w:ascii="Verdana" w:hAnsi="Verdana"/>
                <w:i/>
                <w:spacing w:val="-2"/>
                <w:sz w:val="18"/>
              </w:rPr>
              <w:t>indicatori</w:t>
            </w:r>
            <w:r w:rsidRPr="0088499C">
              <w:rPr>
                <w:rFonts w:ascii="Verdana" w:hAnsi="Verdana"/>
                <w:i/>
                <w:spacing w:val="-11"/>
                <w:sz w:val="18"/>
              </w:rPr>
              <w:t xml:space="preserve"> </w:t>
            </w:r>
            <w:r w:rsidRPr="0088499C">
              <w:rPr>
                <w:rFonts w:ascii="Verdana" w:hAnsi="Verdana"/>
                <w:i/>
                <w:spacing w:val="-2"/>
                <w:sz w:val="18"/>
              </w:rPr>
              <w:t>e</w:t>
            </w:r>
            <w:r w:rsidRPr="0088499C">
              <w:rPr>
                <w:rFonts w:ascii="Verdana" w:hAnsi="Verdana"/>
                <w:i/>
                <w:spacing w:val="-10"/>
                <w:sz w:val="18"/>
              </w:rPr>
              <w:t xml:space="preserve"> </w:t>
            </w:r>
            <w:r w:rsidRPr="0088499C">
              <w:rPr>
                <w:rFonts w:ascii="Verdana" w:hAnsi="Verdana"/>
                <w:i/>
                <w:spacing w:val="-2"/>
                <w:sz w:val="18"/>
              </w:rPr>
              <w:t>risultati</w:t>
            </w:r>
            <w:r w:rsidRPr="0088499C">
              <w:rPr>
                <w:rFonts w:ascii="Verdana" w:hAnsi="Verdana"/>
                <w:i/>
                <w:spacing w:val="-11"/>
                <w:sz w:val="18"/>
              </w:rPr>
              <w:t xml:space="preserve"> </w:t>
            </w:r>
            <w:r w:rsidRPr="0088499C">
              <w:rPr>
                <w:rFonts w:ascii="Verdana" w:hAnsi="Verdana"/>
                <w:i/>
                <w:spacing w:val="-2"/>
                <w:sz w:val="18"/>
              </w:rPr>
              <w:t>attesi</w:t>
            </w:r>
            <w:r w:rsidRPr="0088499C">
              <w:rPr>
                <w:rFonts w:ascii="Verdana" w:hAnsi="Verdana"/>
                <w:i/>
                <w:spacing w:val="-11"/>
                <w:sz w:val="18"/>
              </w:rPr>
              <w:t xml:space="preserve"> </w:t>
            </w:r>
            <w:r w:rsidRPr="0088499C">
              <w:rPr>
                <w:rFonts w:ascii="Verdana" w:hAnsi="Verdana"/>
                <w:i/>
                <w:spacing w:val="-2"/>
                <w:sz w:val="18"/>
              </w:rPr>
              <w:t xml:space="preserve">di </w:t>
            </w:r>
            <w:r w:rsidRPr="0088499C">
              <w:rPr>
                <w:rFonts w:ascii="Verdana" w:hAnsi="Verdana"/>
                <w:i/>
                <w:w w:val="90"/>
                <w:sz w:val="18"/>
              </w:rPr>
              <w:t>bilancio,</w:t>
            </w:r>
            <w:r w:rsidRPr="0088499C">
              <w:rPr>
                <w:rFonts w:ascii="Verdana" w:hAnsi="Verdana"/>
                <w:i/>
                <w:spacing w:val="40"/>
                <w:sz w:val="18"/>
              </w:rPr>
              <w:t xml:space="preserve"> </w:t>
            </w:r>
            <w:r w:rsidRPr="0088499C">
              <w:rPr>
                <w:rFonts w:ascii="Verdana" w:hAnsi="Verdana"/>
                <w:i/>
                <w:w w:val="90"/>
                <w:sz w:val="18"/>
              </w:rPr>
              <w:t>nonché</w:t>
            </w:r>
            <w:r w:rsidRPr="0088499C">
              <w:rPr>
                <w:rFonts w:ascii="Verdana" w:hAnsi="Verdana"/>
                <w:i/>
                <w:spacing w:val="40"/>
                <w:sz w:val="18"/>
              </w:rPr>
              <w:t xml:space="preserve"> </w:t>
            </w:r>
            <w:r w:rsidRPr="0088499C">
              <w:rPr>
                <w:rFonts w:ascii="Verdana" w:hAnsi="Verdana"/>
                <w:i/>
                <w:w w:val="90"/>
                <w:sz w:val="18"/>
              </w:rPr>
              <w:t>dei</w:t>
            </w:r>
            <w:r w:rsidRPr="0088499C">
              <w:rPr>
                <w:rFonts w:ascii="Verdana" w:hAnsi="Verdana"/>
                <w:i/>
                <w:spacing w:val="38"/>
                <w:sz w:val="18"/>
              </w:rPr>
              <w:t xml:space="preserve"> </w:t>
            </w:r>
            <w:r w:rsidRPr="0088499C">
              <w:rPr>
                <w:rFonts w:ascii="Verdana" w:hAnsi="Verdana"/>
                <w:i/>
                <w:w w:val="90"/>
                <w:sz w:val="18"/>
              </w:rPr>
              <w:t>dati</w:t>
            </w:r>
            <w:r w:rsidRPr="0088499C">
              <w:rPr>
                <w:rFonts w:ascii="Verdana" w:hAnsi="Verdana"/>
                <w:i/>
                <w:spacing w:val="38"/>
                <w:sz w:val="18"/>
              </w:rPr>
              <w:t xml:space="preserve"> </w:t>
            </w:r>
            <w:r w:rsidRPr="0088499C">
              <w:rPr>
                <w:rFonts w:ascii="Verdana" w:hAnsi="Verdana"/>
                <w:i/>
                <w:w w:val="90"/>
                <w:sz w:val="18"/>
              </w:rPr>
              <w:t>concernenti</w:t>
            </w:r>
            <w:r w:rsidRPr="0088499C">
              <w:rPr>
                <w:rFonts w:ascii="Verdana" w:hAnsi="Verdana"/>
                <w:i/>
                <w:spacing w:val="39"/>
                <w:sz w:val="18"/>
              </w:rPr>
              <w:t xml:space="preserve"> </w:t>
            </w:r>
            <w:r w:rsidRPr="0088499C">
              <w:rPr>
                <w:rFonts w:ascii="Verdana" w:hAnsi="Verdana"/>
                <w:i/>
                <w:spacing w:val="-5"/>
                <w:w w:val="90"/>
                <w:sz w:val="18"/>
              </w:rPr>
              <w:t>il</w:t>
            </w:r>
          </w:p>
          <w:p w14:paraId="2F72049C" w14:textId="77777777" w:rsidR="00CA4FC6" w:rsidRPr="0088499C" w:rsidRDefault="00CA4FC6" w:rsidP="0088499C">
            <w:pPr>
              <w:pStyle w:val="TableParagraph"/>
              <w:spacing w:line="238" w:lineRule="exact"/>
              <w:ind w:left="110"/>
              <w:jc w:val="both"/>
              <w:rPr>
                <w:rFonts w:ascii="Verdana" w:hAnsi="Verdana"/>
              </w:rPr>
            </w:pPr>
            <w:r w:rsidRPr="0088499C">
              <w:rPr>
                <w:rFonts w:ascii="Verdana" w:hAnsi="Verdana"/>
                <w:i/>
                <w:spacing w:val="-2"/>
                <w:w w:val="90"/>
                <w:sz w:val="18"/>
              </w:rPr>
              <w:t>monitoraggio</w:t>
            </w:r>
            <w:r w:rsidRPr="0088499C">
              <w:rPr>
                <w:rFonts w:ascii="Verdana" w:hAnsi="Verdana"/>
                <w:i/>
                <w:spacing w:val="-4"/>
                <w:sz w:val="18"/>
              </w:rPr>
              <w:t xml:space="preserve"> </w:t>
            </w:r>
            <w:r w:rsidRPr="0088499C">
              <w:rPr>
                <w:rFonts w:ascii="Verdana" w:hAnsi="Verdana"/>
                <w:i/>
                <w:spacing w:val="-2"/>
                <w:w w:val="90"/>
                <w:sz w:val="18"/>
              </w:rPr>
              <w:t>degli</w:t>
            </w:r>
            <w:r w:rsidRPr="0088499C">
              <w:rPr>
                <w:rFonts w:ascii="Verdana" w:hAnsi="Verdana"/>
                <w:i/>
                <w:spacing w:val="-6"/>
                <w:sz w:val="18"/>
              </w:rPr>
              <w:t xml:space="preserve"> </w:t>
            </w:r>
            <w:r w:rsidRPr="0088499C">
              <w:rPr>
                <w:rFonts w:ascii="Verdana" w:hAnsi="Verdana"/>
                <w:i/>
                <w:spacing w:val="-2"/>
                <w:w w:val="90"/>
                <w:sz w:val="18"/>
              </w:rPr>
              <w:t>obiettivi</w:t>
            </w:r>
            <w:r w:rsidRPr="0088499C">
              <w:rPr>
                <w:rFonts w:ascii="Verdana" w:hAnsi="Verdana"/>
                <w:spacing w:val="-2"/>
                <w:w w:val="90"/>
                <w:sz w:val="18"/>
              </w:rPr>
              <w:t>”</w:t>
            </w:r>
            <w:r w:rsidRPr="0088499C">
              <w:rPr>
                <w:rFonts w:ascii="Verdana" w:hAnsi="Verdana"/>
                <w:spacing w:val="-4"/>
                <w:w w:val="90"/>
                <w:sz w:val="18"/>
              </w:rPr>
              <w:t xml:space="preserve"> </w:t>
            </w:r>
            <w:r w:rsidRPr="0088499C">
              <w:rPr>
                <w:rFonts w:ascii="Verdana" w:hAnsi="Verdana"/>
                <w:b/>
                <w:spacing w:val="-2"/>
                <w:w w:val="90"/>
                <w:sz w:val="18"/>
              </w:rPr>
              <w:t>co.</w:t>
            </w:r>
            <w:r w:rsidRPr="0088499C">
              <w:rPr>
                <w:rFonts w:ascii="Verdana" w:hAnsi="Verdana"/>
                <w:b/>
                <w:spacing w:val="-3"/>
                <w:w w:val="90"/>
                <w:sz w:val="18"/>
              </w:rPr>
              <w:t xml:space="preserve"> </w:t>
            </w:r>
            <w:r w:rsidRPr="0088499C">
              <w:rPr>
                <w:rFonts w:ascii="Verdana" w:hAnsi="Verdana"/>
                <w:b/>
                <w:spacing w:val="-2"/>
                <w:w w:val="90"/>
                <w:sz w:val="18"/>
              </w:rPr>
              <w:t>1</w:t>
            </w:r>
            <w:r w:rsidRPr="0088499C">
              <w:rPr>
                <w:rFonts w:ascii="Verdana" w:hAnsi="Verdana"/>
                <w:b/>
                <w:spacing w:val="-8"/>
                <w:sz w:val="18"/>
              </w:rPr>
              <w:t xml:space="preserve"> </w:t>
            </w:r>
            <w:r w:rsidRPr="0088499C">
              <w:rPr>
                <w:rFonts w:ascii="Verdana" w:hAnsi="Verdana"/>
                <w:b/>
                <w:spacing w:val="-2"/>
                <w:w w:val="90"/>
                <w:sz w:val="18"/>
              </w:rPr>
              <w:t>e</w:t>
            </w:r>
            <w:r w:rsidRPr="0088499C">
              <w:rPr>
                <w:rFonts w:ascii="Verdana" w:hAnsi="Verdana"/>
                <w:b/>
                <w:spacing w:val="-8"/>
                <w:sz w:val="18"/>
              </w:rPr>
              <w:t xml:space="preserve"> </w:t>
            </w:r>
            <w:r w:rsidRPr="0088499C">
              <w:rPr>
                <w:rFonts w:ascii="Verdana" w:hAnsi="Verdana"/>
                <w:b/>
                <w:spacing w:val="-2"/>
                <w:w w:val="90"/>
                <w:sz w:val="18"/>
              </w:rPr>
              <w:t>1-</w:t>
            </w:r>
            <w:r w:rsidRPr="0088499C">
              <w:rPr>
                <w:rFonts w:ascii="Verdana" w:hAnsi="Verdana"/>
                <w:b/>
                <w:spacing w:val="-4"/>
                <w:w w:val="90"/>
                <w:sz w:val="18"/>
              </w:rPr>
              <w:t>bis</w:t>
            </w:r>
            <w:r w:rsidRPr="0088499C">
              <w:rPr>
                <w:rFonts w:ascii="Verdana" w:hAnsi="Verdana"/>
                <w:spacing w:val="-4"/>
                <w:w w:val="90"/>
              </w:rPr>
              <w:t>,</w:t>
            </w:r>
          </w:p>
          <w:p w14:paraId="44279509" w14:textId="77777777" w:rsidR="00CA4FC6" w:rsidRPr="0088499C" w:rsidRDefault="00CA4FC6" w:rsidP="0088499C">
            <w:pPr>
              <w:pStyle w:val="TableParagraph"/>
              <w:spacing w:before="56"/>
              <w:ind w:left="110"/>
              <w:jc w:val="both"/>
              <w:rPr>
                <w:rFonts w:ascii="Verdana" w:hAnsi="Verdana"/>
                <w:sz w:val="18"/>
              </w:rPr>
            </w:pPr>
            <w:r w:rsidRPr="0088499C">
              <w:rPr>
                <w:rFonts w:ascii="Verdana" w:hAnsi="Verdana"/>
                <w:spacing w:val="-4"/>
                <w:sz w:val="18"/>
              </w:rPr>
              <w:t>sul</w:t>
            </w:r>
            <w:r w:rsidRPr="0088499C">
              <w:rPr>
                <w:rFonts w:ascii="Verdana" w:hAnsi="Verdana"/>
                <w:spacing w:val="-16"/>
                <w:sz w:val="18"/>
              </w:rPr>
              <w:t xml:space="preserve"> </w:t>
            </w:r>
            <w:r w:rsidRPr="0088499C">
              <w:rPr>
                <w:rFonts w:ascii="Verdana" w:hAnsi="Verdana"/>
                <w:spacing w:val="-4"/>
                <w:sz w:val="18"/>
              </w:rPr>
              <w:t>bilancio,</w:t>
            </w:r>
            <w:r w:rsidRPr="0088499C">
              <w:rPr>
                <w:rFonts w:ascii="Verdana" w:hAnsi="Verdana"/>
                <w:spacing w:val="-13"/>
                <w:sz w:val="18"/>
              </w:rPr>
              <w:t xml:space="preserve"> </w:t>
            </w:r>
            <w:r w:rsidRPr="0088499C">
              <w:rPr>
                <w:rFonts w:ascii="Verdana" w:hAnsi="Verdana"/>
                <w:spacing w:val="-4"/>
                <w:sz w:val="18"/>
              </w:rPr>
              <w:t>preventivo</w:t>
            </w:r>
            <w:r w:rsidRPr="0088499C">
              <w:rPr>
                <w:rFonts w:ascii="Verdana" w:hAnsi="Verdana"/>
                <w:spacing w:val="-14"/>
                <w:sz w:val="18"/>
              </w:rPr>
              <w:t xml:space="preserve"> </w:t>
            </w:r>
            <w:r w:rsidRPr="0088499C">
              <w:rPr>
                <w:rFonts w:ascii="Verdana" w:hAnsi="Verdana"/>
                <w:spacing w:val="-4"/>
                <w:sz w:val="18"/>
              </w:rPr>
              <w:t>e</w:t>
            </w:r>
            <w:r w:rsidRPr="0088499C">
              <w:rPr>
                <w:rFonts w:ascii="Verdana" w:hAnsi="Verdana"/>
                <w:spacing w:val="-16"/>
                <w:sz w:val="18"/>
              </w:rPr>
              <w:t xml:space="preserve"> </w:t>
            </w:r>
            <w:r w:rsidRPr="0088499C">
              <w:rPr>
                <w:rFonts w:ascii="Verdana" w:hAnsi="Verdana"/>
                <w:spacing w:val="-4"/>
                <w:sz w:val="18"/>
              </w:rPr>
              <w:t>consuntivo.</w:t>
            </w:r>
          </w:p>
          <w:p w14:paraId="3D8D553C" w14:textId="77777777" w:rsidR="00CA4FC6" w:rsidRPr="0088499C" w:rsidRDefault="00CA4FC6" w:rsidP="00E93E55">
            <w:pPr>
              <w:pStyle w:val="TableParagraph"/>
              <w:numPr>
                <w:ilvl w:val="0"/>
                <w:numId w:val="69"/>
              </w:numPr>
              <w:spacing w:before="79" w:line="333" w:lineRule="auto"/>
              <w:ind w:right="71"/>
              <w:rPr>
                <w:rFonts w:ascii="Verdana" w:hAnsi="Verdana"/>
                <w:b/>
                <w:sz w:val="18"/>
              </w:rPr>
            </w:pPr>
            <w:r w:rsidRPr="0088499C">
              <w:rPr>
                <w:rFonts w:ascii="Verdana" w:hAnsi="Verdana"/>
                <w:b/>
                <w:spacing w:val="-2"/>
                <w:sz w:val="18"/>
              </w:rPr>
              <w:t>termine di aggiornamento tempestivo</w:t>
            </w:r>
          </w:p>
        </w:tc>
        <w:tc>
          <w:tcPr>
            <w:tcW w:w="2268" w:type="dxa"/>
            <w:shd w:val="clear" w:color="auto" w:fill="auto"/>
          </w:tcPr>
          <w:p w14:paraId="720BA5E7" w14:textId="77777777" w:rsidR="00CA4FC6" w:rsidRPr="0088499C" w:rsidRDefault="00CA4FC6" w:rsidP="0088499C">
            <w:pPr>
              <w:pStyle w:val="TableParagraph"/>
              <w:spacing w:before="30"/>
              <w:ind w:left="142" w:hanging="1"/>
              <w:rPr>
                <w:rFonts w:ascii="Verdana" w:hAnsi="Verdana"/>
                <w:b/>
                <w:sz w:val="18"/>
              </w:rPr>
            </w:pPr>
            <w:r w:rsidRPr="0088499C">
              <w:rPr>
                <w:rFonts w:ascii="Verdana" w:hAnsi="Verdana"/>
                <w:b/>
                <w:w w:val="90"/>
                <w:sz w:val="18"/>
              </w:rPr>
              <w:t>Da</w:t>
            </w:r>
            <w:r w:rsidRPr="0088499C">
              <w:rPr>
                <w:rFonts w:ascii="Verdana" w:hAnsi="Verdana"/>
                <w:b/>
                <w:spacing w:val="-2"/>
                <w:sz w:val="18"/>
              </w:rPr>
              <w:t xml:space="preserve"> </w:t>
            </w:r>
            <w:r w:rsidRPr="0088499C">
              <w:rPr>
                <w:rFonts w:ascii="Verdana" w:hAnsi="Verdana"/>
                <w:b/>
                <w:w w:val="90"/>
                <w:sz w:val="18"/>
              </w:rPr>
              <w:t>tempestivo</w:t>
            </w:r>
            <w:r w:rsidRPr="0088499C">
              <w:rPr>
                <w:rFonts w:ascii="Verdana" w:hAnsi="Verdana"/>
                <w:b/>
                <w:spacing w:val="-1"/>
                <w:sz w:val="18"/>
              </w:rPr>
              <w:t xml:space="preserve"> </w:t>
            </w:r>
            <w:proofErr w:type="gramStart"/>
            <w:r w:rsidRPr="0088499C">
              <w:rPr>
                <w:rFonts w:ascii="Verdana" w:hAnsi="Verdana"/>
                <w:b/>
                <w:w w:val="90"/>
                <w:sz w:val="18"/>
              </w:rPr>
              <w:t>a</w:t>
            </w:r>
            <w:proofErr w:type="gramEnd"/>
            <w:r w:rsidRPr="0088499C">
              <w:rPr>
                <w:rFonts w:ascii="Verdana" w:hAnsi="Verdana"/>
                <w:b/>
                <w:spacing w:val="-1"/>
                <w:sz w:val="18"/>
              </w:rPr>
              <w:t xml:space="preserve"> </w:t>
            </w:r>
            <w:r w:rsidRPr="0088499C">
              <w:rPr>
                <w:rFonts w:ascii="Verdana" w:hAnsi="Verdana"/>
                <w:b/>
                <w:spacing w:val="-2"/>
                <w:w w:val="90"/>
                <w:sz w:val="18"/>
              </w:rPr>
              <w:t>annuale</w:t>
            </w:r>
          </w:p>
        </w:tc>
      </w:tr>
      <w:tr w:rsidR="00CA4FC6" w:rsidRPr="0088499C" w14:paraId="3BBA414C" w14:textId="77777777" w:rsidTr="0088499C">
        <w:trPr>
          <w:trHeight w:val="979"/>
          <w:jc w:val="center"/>
        </w:trPr>
        <w:tc>
          <w:tcPr>
            <w:tcW w:w="7254" w:type="dxa"/>
            <w:shd w:val="clear" w:color="auto" w:fill="auto"/>
          </w:tcPr>
          <w:p w14:paraId="48327330" w14:textId="77777777" w:rsidR="00CA4FC6" w:rsidRPr="0088499C" w:rsidRDefault="00CA4FC6" w:rsidP="0088499C">
            <w:pPr>
              <w:pStyle w:val="TableParagraph"/>
              <w:spacing w:before="30" w:line="316" w:lineRule="auto"/>
              <w:ind w:left="110" w:right="93"/>
              <w:jc w:val="both"/>
              <w:rPr>
                <w:rFonts w:ascii="Verdana" w:hAnsi="Verdana"/>
                <w:sz w:val="18"/>
              </w:rPr>
            </w:pPr>
            <w:r w:rsidRPr="0088499C">
              <w:rPr>
                <w:rFonts w:ascii="Verdana" w:hAnsi="Verdana"/>
                <w:b/>
                <w:sz w:val="18"/>
              </w:rPr>
              <w:t>Art 32 “</w:t>
            </w:r>
            <w:r w:rsidRPr="0088499C">
              <w:rPr>
                <w:rFonts w:ascii="Verdana" w:hAnsi="Verdana"/>
                <w:i/>
                <w:sz w:val="18"/>
              </w:rPr>
              <w:t xml:space="preserve">Obblighi di pubblicazione </w:t>
            </w:r>
            <w:r w:rsidRPr="0088499C">
              <w:rPr>
                <w:rFonts w:ascii="Verdana" w:hAnsi="Verdana"/>
                <w:i/>
                <w:spacing w:val="-4"/>
                <w:sz w:val="18"/>
              </w:rPr>
              <w:t>concernenti i servizi erogati</w:t>
            </w:r>
            <w:r w:rsidRPr="0088499C">
              <w:rPr>
                <w:rFonts w:ascii="Verdana" w:hAnsi="Verdana"/>
                <w:spacing w:val="-4"/>
                <w:sz w:val="18"/>
              </w:rPr>
              <w:t>”</w:t>
            </w:r>
            <w:r w:rsidRPr="0088499C">
              <w:rPr>
                <w:rFonts w:ascii="Verdana" w:hAnsi="Verdana"/>
                <w:spacing w:val="-10"/>
                <w:sz w:val="18"/>
              </w:rPr>
              <w:t xml:space="preserve"> </w:t>
            </w:r>
            <w:r w:rsidRPr="0088499C">
              <w:rPr>
                <w:rFonts w:ascii="Verdana" w:hAnsi="Verdana"/>
                <w:b/>
                <w:spacing w:val="-4"/>
                <w:sz w:val="18"/>
              </w:rPr>
              <w:t>co.</w:t>
            </w:r>
            <w:r w:rsidRPr="0088499C">
              <w:rPr>
                <w:rFonts w:ascii="Verdana" w:hAnsi="Verdana"/>
                <w:b/>
                <w:spacing w:val="-8"/>
                <w:sz w:val="18"/>
              </w:rPr>
              <w:t xml:space="preserve"> </w:t>
            </w:r>
            <w:r w:rsidRPr="0088499C">
              <w:rPr>
                <w:rFonts w:ascii="Verdana" w:hAnsi="Verdana"/>
                <w:b/>
                <w:spacing w:val="-4"/>
                <w:sz w:val="18"/>
              </w:rPr>
              <w:t>1,</w:t>
            </w:r>
            <w:r w:rsidRPr="0088499C">
              <w:rPr>
                <w:rFonts w:ascii="Verdana" w:hAnsi="Verdana"/>
                <w:b/>
                <w:spacing w:val="-8"/>
                <w:sz w:val="18"/>
              </w:rPr>
              <w:t xml:space="preserve"> </w:t>
            </w:r>
            <w:r w:rsidRPr="0088499C">
              <w:rPr>
                <w:rFonts w:ascii="Verdana" w:hAnsi="Verdana"/>
                <w:spacing w:val="-4"/>
                <w:sz w:val="18"/>
              </w:rPr>
              <w:t xml:space="preserve">con </w:t>
            </w:r>
            <w:r w:rsidRPr="0088499C">
              <w:rPr>
                <w:rFonts w:ascii="Verdana" w:hAnsi="Verdana"/>
                <w:sz w:val="18"/>
              </w:rPr>
              <w:t>riguardo alla carta di servizi</w:t>
            </w:r>
          </w:p>
          <w:p w14:paraId="5279DC17" w14:textId="77777777" w:rsidR="00CA4FC6" w:rsidRPr="0088499C" w:rsidRDefault="00CA4FC6" w:rsidP="00E93E55">
            <w:pPr>
              <w:pStyle w:val="TableParagraph"/>
              <w:numPr>
                <w:ilvl w:val="0"/>
                <w:numId w:val="69"/>
              </w:numPr>
              <w:tabs>
                <w:tab w:val="left" w:pos="1156"/>
              </w:tabs>
              <w:spacing w:before="11" w:line="331" w:lineRule="auto"/>
              <w:ind w:right="236"/>
              <w:rPr>
                <w:rFonts w:ascii="Verdana" w:hAnsi="Verdana"/>
                <w:b/>
                <w:sz w:val="18"/>
              </w:rPr>
            </w:pPr>
            <w:r w:rsidRPr="0088499C">
              <w:rPr>
                <w:rFonts w:ascii="Verdana" w:hAnsi="Verdana"/>
                <w:b/>
                <w:sz w:val="18"/>
              </w:rPr>
              <w:t xml:space="preserve">termine di </w:t>
            </w:r>
            <w:r w:rsidRPr="0088499C">
              <w:rPr>
                <w:rFonts w:ascii="Verdana" w:hAnsi="Verdana"/>
                <w:b/>
                <w:spacing w:val="-8"/>
                <w:sz w:val="18"/>
              </w:rPr>
              <w:t xml:space="preserve">aggiornamento </w:t>
            </w:r>
            <w:r w:rsidRPr="0088499C">
              <w:rPr>
                <w:rFonts w:ascii="Verdana" w:hAnsi="Verdana"/>
                <w:b/>
                <w:spacing w:val="-2"/>
                <w:sz w:val="18"/>
              </w:rPr>
              <w:t>tempestivo</w:t>
            </w:r>
          </w:p>
        </w:tc>
        <w:tc>
          <w:tcPr>
            <w:tcW w:w="2268" w:type="dxa"/>
            <w:shd w:val="clear" w:color="auto" w:fill="auto"/>
          </w:tcPr>
          <w:p w14:paraId="27FD4E86" w14:textId="77777777" w:rsidR="00CA4FC6" w:rsidRPr="0088499C" w:rsidRDefault="00CA4FC6" w:rsidP="0088499C">
            <w:pPr>
              <w:pStyle w:val="TableParagraph"/>
              <w:ind w:left="142" w:hanging="1"/>
              <w:rPr>
                <w:rFonts w:ascii="Verdana" w:hAnsi="Verdana"/>
                <w:sz w:val="18"/>
              </w:rPr>
            </w:pPr>
            <w:r w:rsidRPr="0088499C">
              <w:rPr>
                <w:rFonts w:ascii="Verdana" w:hAnsi="Verdana"/>
                <w:b/>
                <w:spacing w:val="-6"/>
                <w:sz w:val="18"/>
              </w:rPr>
              <w:t>Da</w:t>
            </w:r>
            <w:r w:rsidRPr="0088499C">
              <w:rPr>
                <w:rFonts w:ascii="Verdana" w:hAnsi="Verdana"/>
                <w:b/>
                <w:spacing w:val="-14"/>
                <w:sz w:val="18"/>
              </w:rPr>
              <w:t xml:space="preserve"> </w:t>
            </w:r>
            <w:r w:rsidRPr="0088499C">
              <w:rPr>
                <w:rFonts w:ascii="Verdana" w:hAnsi="Verdana"/>
                <w:b/>
                <w:spacing w:val="-6"/>
                <w:sz w:val="18"/>
              </w:rPr>
              <w:t>tempestivo</w:t>
            </w:r>
            <w:r w:rsidRPr="0088499C">
              <w:rPr>
                <w:rFonts w:ascii="Verdana" w:hAnsi="Verdana"/>
                <w:b/>
                <w:spacing w:val="12"/>
                <w:sz w:val="18"/>
              </w:rPr>
              <w:t xml:space="preserve"> </w:t>
            </w:r>
            <w:proofErr w:type="gramStart"/>
            <w:r w:rsidRPr="0088499C">
              <w:rPr>
                <w:rFonts w:ascii="Verdana" w:hAnsi="Verdana"/>
                <w:b/>
                <w:spacing w:val="-6"/>
                <w:sz w:val="18"/>
              </w:rPr>
              <w:t>a</w:t>
            </w:r>
            <w:proofErr w:type="gramEnd"/>
            <w:r w:rsidR="00E57535" w:rsidRPr="0088499C">
              <w:rPr>
                <w:rFonts w:ascii="Verdana" w:hAnsi="Verdana"/>
                <w:b/>
                <w:spacing w:val="-13"/>
                <w:sz w:val="18"/>
              </w:rPr>
              <w:t xml:space="preserve"> </w:t>
            </w:r>
            <w:r w:rsidRPr="0088499C">
              <w:rPr>
                <w:rFonts w:ascii="Verdana" w:hAnsi="Verdana"/>
                <w:b/>
                <w:spacing w:val="-6"/>
                <w:sz w:val="18"/>
              </w:rPr>
              <w:t>annuale</w:t>
            </w:r>
          </w:p>
        </w:tc>
      </w:tr>
      <w:tr w:rsidR="00CA4FC6" w:rsidRPr="0088499C" w14:paraId="0319553C" w14:textId="77777777" w:rsidTr="0088499C">
        <w:trPr>
          <w:trHeight w:val="291"/>
          <w:jc w:val="center"/>
        </w:trPr>
        <w:tc>
          <w:tcPr>
            <w:tcW w:w="7254" w:type="dxa"/>
            <w:vMerge w:val="restart"/>
            <w:shd w:val="clear" w:color="auto" w:fill="auto"/>
          </w:tcPr>
          <w:p w14:paraId="7367D98C" w14:textId="77777777" w:rsidR="00CA4FC6" w:rsidRPr="0088499C" w:rsidRDefault="00CA4FC6" w:rsidP="0088499C">
            <w:pPr>
              <w:pStyle w:val="TableParagraph"/>
              <w:spacing w:before="19" w:line="328" w:lineRule="auto"/>
              <w:ind w:left="110" w:right="90"/>
              <w:jc w:val="both"/>
              <w:rPr>
                <w:rFonts w:ascii="Verdana" w:hAnsi="Verdana"/>
                <w:i/>
                <w:sz w:val="18"/>
              </w:rPr>
            </w:pPr>
            <w:r w:rsidRPr="0088499C">
              <w:rPr>
                <w:rFonts w:ascii="Verdana" w:hAnsi="Verdana"/>
                <w:b/>
                <w:w w:val="90"/>
                <w:sz w:val="18"/>
              </w:rPr>
              <w:t>Art.</w:t>
            </w:r>
            <w:r w:rsidRPr="0088499C">
              <w:rPr>
                <w:rFonts w:ascii="Verdana" w:hAnsi="Verdana"/>
                <w:b/>
                <w:spacing w:val="-4"/>
                <w:w w:val="90"/>
                <w:sz w:val="18"/>
              </w:rPr>
              <w:t xml:space="preserve"> </w:t>
            </w:r>
            <w:r w:rsidRPr="0088499C">
              <w:rPr>
                <w:rFonts w:ascii="Verdana" w:hAnsi="Verdana"/>
                <w:b/>
                <w:w w:val="90"/>
                <w:sz w:val="18"/>
              </w:rPr>
              <w:t>35</w:t>
            </w:r>
            <w:r w:rsidRPr="0088499C">
              <w:rPr>
                <w:rFonts w:ascii="Verdana" w:hAnsi="Verdana"/>
                <w:b/>
                <w:spacing w:val="-4"/>
                <w:w w:val="90"/>
                <w:sz w:val="18"/>
              </w:rPr>
              <w:t xml:space="preserve"> </w:t>
            </w:r>
            <w:r w:rsidRPr="0088499C">
              <w:rPr>
                <w:rFonts w:ascii="Verdana" w:hAnsi="Verdana"/>
                <w:w w:val="90"/>
                <w:sz w:val="18"/>
              </w:rPr>
              <w:t>“</w:t>
            </w:r>
            <w:r w:rsidRPr="0088499C">
              <w:rPr>
                <w:rFonts w:ascii="Verdana" w:hAnsi="Verdana"/>
                <w:i/>
                <w:w w:val="90"/>
                <w:sz w:val="18"/>
              </w:rPr>
              <w:t>Obblighi</w:t>
            </w:r>
            <w:r w:rsidRPr="0088499C">
              <w:rPr>
                <w:rFonts w:ascii="Verdana" w:hAnsi="Verdana"/>
                <w:i/>
                <w:spacing w:val="-1"/>
                <w:w w:val="90"/>
                <w:sz w:val="18"/>
              </w:rPr>
              <w:t xml:space="preserve"> </w:t>
            </w:r>
            <w:r w:rsidRPr="0088499C">
              <w:rPr>
                <w:rFonts w:ascii="Verdana" w:hAnsi="Verdana"/>
                <w:i/>
                <w:w w:val="90"/>
                <w:sz w:val="18"/>
              </w:rPr>
              <w:t>di</w:t>
            </w:r>
            <w:r w:rsidRPr="0088499C">
              <w:rPr>
                <w:rFonts w:ascii="Verdana" w:hAnsi="Verdana"/>
                <w:i/>
                <w:spacing w:val="-1"/>
                <w:w w:val="90"/>
                <w:sz w:val="18"/>
              </w:rPr>
              <w:t xml:space="preserve"> </w:t>
            </w:r>
            <w:r w:rsidRPr="0088499C">
              <w:rPr>
                <w:rFonts w:ascii="Verdana" w:hAnsi="Verdana"/>
                <w:i/>
                <w:w w:val="90"/>
                <w:sz w:val="18"/>
              </w:rPr>
              <w:t xml:space="preserve">pubblicazione relativi </w:t>
            </w:r>
            <w:r w:rsidRPr="0088499C">
              <w:rPr>
                <w:rFonts w:ascii="Verdana" w:hAnsi="Verdana"/>
                <w:i/>
                <w:sz w:val="18"/>
              </w:rPr>
              <w:t xml:space="preserve">ai procedimenti amministrativi e ai </w:t>
            </w:r>
            <w:r w:rsidRPr="0088499C">
              <w:rPr>
                <w:rFonts w:ascii="Verdana" w:hAnsi="Verdana"/>
                <w:i/>
                <w:spacing w:val="-2"/>
                <w:sz w:val="18"/>
              </w:rPr>
              <w:t>controlli</w:t>
            </w:r>
            <w:r w:rsidRPr="0088499C">
              <w:rPr>
                <w:rFonts w:ascii="Verdana" w:hAnsi="Verdana"/>
                <w:i/>
                <w:spacing w:val="-13"/>
                <w:sz w:val="18"/>
              </w:rPr>
              <w:t xml:space="preserve"> </w:t>
            </w:r>
            <w:r w:rsidRPr="0088499C">
              <w:rPr>
                <w:rFonts w:ascii="Verdana" w:hAnsi="Verdana"/>
                <w:i/>
                <w:spacing w:val="-2"/>
                <w:sz w:val="18"/>
              </w:rPr>
              <w:t>sulle</w:t>
            </w:r>
            <w:r w:rsidRPr="0088499C">
              <w:rPr>
                <w:rFonts w:ascii="Verdana" w:hAnsi="Verdana"/>
                <w:i/>
                <w:spacing w:val="-10"/>
                <w:sz w:val="18"/>
              </w:rPr>
              <w:t xml:space="preserve"> </w:t>
            </w:r>
            <w:r w:rsidRPr="0088499C">
              <w:rPr>
                <w:rFonts w:ascii="Verdana" w:hAnsi="Verdana"/>
                <w:i/>
                <w:spacing w:val="-2"/>
                <w:sz w:val="18"/>
              </w:rPr>
              <w:t>dichiarazioni</w:t>
            </w:r>
            <w:r w:rsidRPr="0088499C">
              <w:rPr>
                <w:rFonts w:ascii="Verdana" w:hAnsi="Verdana"/>
                <w:i/>
                <w:spacing w:val="-11"/>
                <w:sz w:val="18"/>
              </w:rPr>
              <w:t xml:space="preserve"> </w:t>
            </w:r>
            <w:r w:rsidRPr="0088499C">
              <w:rPr>
                <w:rFonts w:ascii="Verdana" w:hAnsi="Verdana"/>
                <w:i/>
                <w:spacing w:val="-2"/>
                <w:sz w:val="18"/>
              </w:rPr>
              <w:t>sostitutive</w:t>
            </w:r>
            <w:r w:rsidRPr="0088499C">
              <w:rPr>
                <w:rFonts w:ascii="Verdana" w:hAnsi="Verdana"/>
                <w:i/>
                <w:spacing w:val="-10"/>
                <w:sz w:val="18"/>
              </w:rPr>
              <w:t xml:space="preserve"> </w:t>
            </w:r>
            <w:r w:rsidRPr="0088499C">
              <w:rPr>
                <w:rFonts w:ascii="Verdana" w:hAnsi="Verdana"/>
                <w:i/>
                <w:spacing w:val="-2"/>
                <w:sz w:val="18"/>
              </w:rPr>
              <w:t xml:space="preserve">e </w:t>
            </w:r>
            <w:r w:rsidRPr="0088499C">
              <w:rPr>
                <w:rFonts w:ascii="Verdana" w:hAnsi="Verdana"/>
                <w:i/>
                <w:spacing w:val="-4"/>
                <w:sz w:val="18"/>
              </w:rPr>
              <w:t>l'acquisizione d'ufficio dei dati”.</w:t>
            </w:r>
          </w:p>
          <w:p w14:paraId="7211C100" w14:textId="77777777" w:rsidR="00CA4FC6" w:rsidRPr="0088499C" w:rsidRDefault="00CA4FC6" w:rsidP="00E93E55">
            <w:pPr>
              <w:pStyle w:val="TableParagraph"/>
              <w:numPr>
                <w:ilvl w:val="0"/>
                <w:numId w:val="69"/>
              </w:numPr>
              <w:rPr>
                <w:rFonts w:ascii="Verdana" w:hAnsi="Verdana"/>
                <w:b/>
                <w:sz w:val="18"/>
              </w:rPr>
            </w:pPr>
            <w:r w:rsidRPr="0088499C">
              <w:rPr>
                <w:rFonts w:ascii="Verdana" w:hAnsi="Verdana"/>
                <w:b/>
                <w:sz w:val="18"/>
              </w:rPr>
              <w:t>termine</w:t>
            </w:r>
            <w:r w:rsidRPr="0088499C">
              <w:rPr>
                <w:rFonts w:ascii="Verdana" w:hAnsi="Verdana"/>
                <w:b/>
                <w:spacing w:val="79"/>
                <w:sz w:val="18"/>
              </w:rPr>
              <w:t xml:space="preserve"> </w:t>
            </w:r>
            <w:r w:rsidRPr="0088499C">
              <w:rPr>
                <w:rFonts w:ascii="Verdana" w:hAnsi="Verdana"/>
                <w:b/>
                <w:sz w:val="18"/>
              </w:rPr>
              <w:t>di</w:t>
            </w:r>
            <w:r w:rsidRPr="0088499C">
              <w:rPr>
                <w:rFonts w:ascii="Verdana" w:hAnsi="Verdana"/>
                <w:b/>
                <w:spacing w:val="56"/>
                <w:w w:val="150"/>
                <w:sz w:val="18"/>
              </w:rPr>
              <w:t xml:space="preserve"> </w:t>
            </w:r>
            <w:r w:rsidRPr="0088499C">
              <w:rPr>
                <w:rFonts w:ascii="Verdana" w:hAnsi="Verdana"/>
                <w:b/>
                <w:spacing w:val="-2"/>
                <w:sz w:val="18"/>
              </w:rPr>
              <w:t>aggiornamento tempestivo</w:t>
            </w:r>
          </w:p>
        </w:tc>
        <w:tc>
          <w:tcPr>
            <w:tcW w:w="2268" w:type="dxa"/>
            <w:tcBorders>
              <w:bottom w:val="nil"/>
            </w:tcBorders>
            <w:shd w:val="clear" w:color="auto" w:fill="auto"/>
          </w:tcPr>
          <w:p w14:paraId="2E2601A1" w14:textId="77777777" w:rsidR="00CA4FC6" w:rsidRPr="0088499C" w:rsidRDefault="00CA4FC6" w:rsidP="0088499C">
            <w:pPr>
              <w:pStyle w:val="TableParagraph"/>
              <w:spacing w:before="30"/>
              <w:ind w:left="142" w:hanging="1"/>
              <w:rPr>
                <w:rFonts w:ascii="Verdana" w:hAnsi="Verdana"/>
                <w:b/>
                <w:sz w:val="18"/>
              </w:rPr>
            </w:pPr>
            <w:r w:rsidRPr="0088499C">
              <w:rPr>
                <w:rFonts w:ascii="Verdana" w:hAnsi="Verdana"/>
                <w:b/>
                <w:w w:val="90"/>
                <w:sz w:val="18"/>
              </w:rPr>
              <w:t>Da</w:t>
            </w:r>
            <w:r w:rsidRPr="0088499C">
              <w:rPr>
                <w:rFonts w:ascii="Verdana" w:hAnsi="Verdana"/>
                <w:b/>
                <w:spacing w:val="-2"/>
                <w:sz w:val="18"/>
              </w:rPr>
              <w:t xml:space="preserve"> </w:t>
            </w:r>
            <w:r w:rsidRPr="0088499C">
              <w:rPr>
                <w:rFonts w:ascii="Verdana" w:hAnsi="Verdana"/>
                <w:b/>
                <w:w w:val="90"/>
                <w:sz w:val="18"/>
              </w:rPr>
              <w:t>tempestivo</w:t>
            </w:r>
            <w:r w:rsidRPr="0088499C">
              <w:rPr>
                <w:rFonts w:ascii="Verdana" w:hAnsi="Verdana"/>
                <w:b/>
                <w:spacing w:val="-1"/>
                <w:sz w:val="18"/>
              </w:rPr>
              <w:t xml:space="preserve"> </w:t>
            </w:r>
            <w:proofErr w:type="gramStart"/>
            <w:r w:rsidRPr="0088499C">
              <w:rPr>
                <w:rFonts w:ascii="Verdana" w:hAnsi="Verdana"/>
                <w:b/>
                <w:w w:val="90"/>
                <w:sz w:val="18"/>
              </w:rPr>
              <w:t>a</w:t>
            </w:r>
            <w:proofErr w:type="gramEnd"/>
            <w:r w:rsidRPr="0088499C">
              <w:rPr>
                <w:rFonts w:ascii="Verdana" w:hAnsi="Verdana"/>
                <w:b/>
                <w:spacing w:val="-1"/>
                <w:sz w:val="18"/>
              </w:rPr>
              <w:t xml:space="preserve"> </w:t>
            </w:r>
            <w:r w:rsidRPr="0088499C">
              <w:rPr>
                <w:rFonts w:ascii="Verdana" w:hAnsi="Verdana"/>
                <w:b/>
                <w:spacing w:val="-2"/>
                <w:w w:val="90"/>
                <w:sz w:val="18"/>
              </w:rPr>
              <w:t>annuale</w:t>
            </w:r>
          </w:p>
        </w:tc>
      </w:tr>
      <w:tr w:rsidR="00CA4FC6" w:rsidRPr="0088499C" w14:paraId="3FC8E191" w14:textId="77777777" w:rsidTr="0088499C">
        <w:trPr>
          <w:trHeight w:val="542"/>
          <w:jc w:val="center"/>
        </w:trPr>
        <w:tc>
          <w:tcPr>
            <w:tcW w:w="7254" w:type="dxa"/>
            <w:vMerge/>
            <w:tcBorders>
              <w:top w:val="nil"/>
            </w:tcBorders>
            <w:shd w:val="clear" w:color="auto" w:fill="auto"/>
          </w:tcPr>
          <w:p w14:paraId="7DE786CE" w14:textId="77777777" w:rsidR="00CA4FC6" w:rsidRPr="0088499C" w:rsidRDefault="00CA4FC6" w:rsidP="0088499C">
            <w:pPr>
              <w:widowControl w:val="0"/>
              <w:autoSpaceDE w:val="0"/>
              <w:autoSpaceDN w:val="0"/>
              <w:rPr>
                <w:rFonts w:ascii="Verdana" w:eastAsia="Calibri" w:hAnsi="Verdana"/>
                <w:sz w:val="2"/>
                <w:szCs w:val="2"/>
              </w:rPr>
            </w:pPr>
          </w:p>
        </w:tc>
        <w:tc>
          <w:tcPr>
            <w:tcW w:w="2268" w:type="dxa"/>
            <w:tcBorders>
              <w:top w:val="nil"/>
            </w:tcBorders>
            <w:shd w:val="clear" w:color="auto" w:fill="auto"/>
          </w:tcPr>
          <w:p w14:paraId="362B8CE4" w14:textId="77777777" w:rsidR="00CA4FC6" w:rsidRPr="0088499C" w:rsidRDefault="00CA4FC6" w:rsidP="0088499C">
            <w:pPr>
              <w:pStyle w:val="TableParagraph"/>
              <w:ind w:left="142" w:hanging="1"/>
              <w:rPr>
                <w:rFonts w:ascii="Verdana" w:hAnsi="Verdana"/>
                <w:sz w:val="18"/>
              </w:rPr>
            </w:pPr>
          </w:p>
        </w:tc>
      </w:tr>
    </w:tbl>
    <w:p w14:paraId="1882503E" w14:textId="77777777" w:rsidR="000639C1" w:rsidRDefault="000639C1" w:rsidP="000639C1">
      <w:pPr>
        <w:spacing w:line="276" w:lineRule="auto"/>
        <w:jc w:val="both"/>
        <w:rPr>
          <w:rFonts w:ascii="Verdana" w:hAnsi="Verdana"/>
          <w:sz w:val="20"/>
          <w:szCs w:val="20"/>
        </w:rPr>
      </w:pPr>
    </w:p>
    <w:p w14:paraId="5A4D28D2" w14:textId="77777777" w:rsidR="000639C1" w:rsidRPr="00480A9B" w:rsidRDefault="000639C1" w:rsidP="00E93E55">
      <w:pPr>
        <w:pStyle w:val="Paragrafoelenco"/>
        <w:widowControl w:val="0"/>
        <w:numPr>
          <w:ilvl w:val="0"/>
          <w:numId w:val="66"/>
        </w:numPr>
        <w:tabs>
          <w:tab w:val="left" w:pos="262"/>
        </w:tabs>
        <w:autoSpaceDE w:val="0"/>
        <w:autoSpaceDN w:val="0"/>
        <w:spacing w:after="0" w:line="312" w:lineRule="auto"/>
        <w:ind w:left="112" w:right="247" w:firstLine="0"/>
        <w:contextualSpacing w:val="0"/>
        <w:jc w:val="both"/>
        <w:rPr>
          <w:rFonts w:ascii="Verdana" w:hAnsi="Verdana"/>
          <w:b/>
          <w:color w:val="4371C4"/>
          <w:sz w:val="20"/>
          <w:szCs w:val="20"/>
          <w:u w:color="4371C4"/>
        </w:rPr>
      </w:pPr>
      <w:r w:rsidRPr="00480A9B">
        <w:rPr>
          <w:rFonts w:ascii="Verdana" w:hAnsi="Verdana"/>
          <w:b/>
          <w:color w:val="4371C4"/>
          <w:w w:val="90"/>
          <w:sz w:val="20"/>
          <w:szCs w:val="20"/>
          <w:u w:val="single" w:color="4371C4"/>
        </w:rPr>
        <w:t>Riformulazione</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dei</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contenuti</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di</w:t>
      </w:r>
      <w:r w:rsidRPr="00480A9B">
        <w:rPr>
          <w:rFonts w:ascii="Verdana" w:hAnsi="Verdana"/>
          <w:b/>
          <w:color w:val="4371C4"/>
          <w:spacing w:val="-13"/>
          <w:w w:val="90"/>
          <w:sz w:val="20"/>
          <w:szCs w:val="20"/>
          <w:u w:val="single" w:color="4371C4"/>
        </w:rPr>
        <w:t xml:space="preserve"> </w:t>
      </w:r>
      <w:r w:rsidRPr="00480A9B">
        <w:rPr>
          <w:rFonts w:ascii="Verdana" w:hAnsi="Verdana"/>
          <w:b/>
          <w:color w:val="4371C4"/>
          <w:w w:val="90"/>
          <w:sz w:val="20"/>
          <w:szCs w:val="20"/>
          <w:u w:val="single" w:color="4371C4"/>
        </w:rPr>
        <w:t>alcuni</w:t>
      </w:r>
      <w:r w:rsidRPr="00480A9B">
        <w:rPr>
          <w:rFonts w:ascii="Verdana" w:hAnsi="Verdana"/>
          <w:b/>
          <w:color w:val="4371C4"/>
          <w:spacing w:val="-18"/>
          <w:w w:val="90"/>
          <w:sz w:val="20"/>
          <w:szCs w:val="20"/>
          <w:u w:val="single" w:color="4371C4"/>
        </w:rPr>
        <w:t xml:space="preserve"> </w:t>
      </w:r>
      <w:r w:rsidRPr="00480A9B">
        <w:rPr>
          <w:rFonts w:ascii="Verdana" w:hAnsi="Verdana"/>
          <w:b/>
          <w:color w:val="4371C4"/>
          <w:w w:val="90"/>
          <w:sz w:val="20"/>
          <w:szCs w:val="20"/>
          <w:u w:val="single" w:color="4371C4"/>
        </w:rPr>
        <w:t>dati</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da</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pubblicare,</w:t>
      </w:r>
      <w:r w:rsidRPr="00480A9B">
        <w:rPr>
          <w:rFonts w:ascii="Verdana" w:hAnsi="Verdana"/>
          <w:b/>
          <w:color w:val="4371C4"/>
          <w:spacing w:val="-14"/>
          <w:w w:val="90"/>
          <w:sz w:val="20"/>
          <w:szCs w:val="20"/>
          <w:u w:val="single" w:color="4371C4"/>
        </w:rPr>
        <w:t xml:space="preserve"> </w:t>
      </w:r>
      <w:r w:rsidRPr="00480A9B">
        <w:rPr>
          <w:rFonts w:ascii="Verdana" w:hAnsi="Verdana"/>
          <w:b/>
          <w:color w:val="4371C4"/>
          <w:w w:val="90"/>
          <w:sz w:val="20"/>
          <w:szCs w:val="20"/>
          <w:u w:val="single" w:color="4371C4"/>
        </w:rPr>
        <w:t>ai</w:t>
      </w:r>
      <w:r w:rsidRPr="00480A9B">
        <w:rPr>
          <w:rFonts w:ascii="Verdana" w:hAnsi="Verdana"/>
          <w:b/>
          <w:color w:val="4371C4"/>
          <w:spacing w:val="-13"/>
          <w:w w:val="90"/>
          <w:sz w:val="20"/>
          <w:szCs w:val="20"/>
          <w:u w:val="single" w:color="4371C4"/>
        </w:rPr>
        <w:t xml:space="preserve"> </w:t>
      </w:r>
      <w:r w:rsidRPr="00480A9B">
        <w:rPr>
          <w:rFonts w:ascii="Verdana" w:hAnsi="Verdana"/>
          <w:b/>
          <w:color w:val="4371C4"/>
          <w:w w:val="90"/>
          <w:sz w:val="20"/>
          <w:szCs w:val="20"/>
          <w:u w:val="single" w:color="4371C4"/>
        </w:rPr>
        <w:t>fini</w:t>
      </w:r>
      <w:r w:rsidRPr="00480A9B">
        <w:rPr>
          <w:rFonts w:ascii="Verdana" w:hAnsi="Verdana"/>
          <w:b/>
          <w:color w:val="4371C4"/>
          <w:spacing w:val="-13"/>
          <w:w w:val="90"/>
          <w:sz w:val="20"/>
          <w:szCs w:val="20"/>
          <w:u w:val="single" w:color="4371C4"/>
        </w:rPr>
        <w:t xml:space="preserve"> </w:t>
      </w:r>
      <w:r w:rsidRPr="00480A9B">
        <w:rPr>
          <w:rFonts w:ascii="Verdana" w:hAnsi="Verdana"/>
          <w:b/>
          <w:color w:val="4371C4"/>
          <w:w w:val="90"/>
          <w:sz w:val="20"/>
          <w:szCs w:val="20"/>
          <w:u w:val="single" w:color="4371C4"/>
        </w:rPr>
        <w:t>della</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semplificazione</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delle</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modalità</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attuative</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con</w:t>
      </w:r>
      <w:r w:rsidRPr="00480A9B">
        <w:rPr>
          <w:rFonts w:ascii="Verdana" w:hAnsi="Verdana"/>
          <w:b/>
          <w:color w:val="4371C4"/>
          <w:spacing w:val="-15"/>
          <w:w w:val="90"/>
          <w:sz w:val="20"/>
          <w:szCs w:val="20"/>
          <w:u w:val="single" w:color="4371C4"/>
        </w:rPr>
        <w:t xml:space="preserve"> </w:t>
      </w:r>
      <w:r w:rsidRPr="00480A9B">
        <w:rPr>
          <w:rFonts w:ascii="Verdana" w:hAnsi="Verdana"/>
          <w:b/>
          <w:color w:val="4371C4"/>
          <w:w w:val="90"/>
          <w:sz w:val="20"/>
          <w:szCs w:val="20"/>
          <w:u w:val="single" w:color="4371C4"/>
        </w:rPr>
        <w:t>riferimento</w:t>
      </w:r>
      <w:r w:rsidRPr="00480A9B">
        <w:rPr>
          <w:rFonts w:ascii="Verdana" w:hAnsi="Verdana"/>
          <w:b/>
          <w:color w:val="4371C4"/>
          <w:w w:val="90"/>
          <w:sz w:val="20"/>
          <w:szCs w:val="20"/>
        </w:rPr>
        <w:t xml:space="preserve"> </w:t>
      </w:r>
      <w:r w:rsidRPr="00480A9B">
        <w:rPr>
          <w:rFonts w:ascii="Verdana" w:hAnsi="Verdana"/>
          <w:b/>
          <w:color w:val="4371C4"/>
          <w:spacing w:val="-6"/>
          <w:sz w:val="20"/>
          <w:szCs w:val="20"/>
          <w:u w:val="single" w:color="4371C4"/>
        </w:rPr>
        <w:t>a:</w:t>
      </w:r>
    </w:p>
    <w:p w14:paraId="5D23F95F" w14:textId="77777777" w:rsidR="000639C1" w:rsidRDefault="000639C1" w:rsidP="000639C1">
      <w:pPr>
        <w:spacing w:line="276" w:lineRule="auto"/>
        <w:jc w:val="both"/>
        <w:rPr>
          <w:rFonts w:ascii="Verdana" w:hAnsi="Verdana"/>
          <w:sz w:val="20"/>
          <w:szCs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6379"/>
      </w:tblGrid>
      <w:tr w:rsidR="00480A9B" w14:paraId="5ECBEACC" w14:textId="77777777" w:rsidTr="00633E0C">
        <w:trPr>
          <w:trHeight w:val="1161"/>
        </w:trPr>
        <w:tc>
          <w:tcPr>
            <w:tcW w:w="3427" w:type="dxa"/>
            <w:shd w:val="clear" w:color="auto" w:fill="auto"/>
          </w:tcPr>
          <w:p w14:paraId="48229FBB" w14:textId="77777777" w:rsidR="00480A9B" w:rsidRPr="0088499C" w:rsidRDefault="00480A9B" w:rsidP="0088499C">
            <w:pPr>
              <w:pStyle w:val="TableParagraph"/>
              <w:spacing w:before="30" w:line="276" w:lineRule="auto"/>
              <w:ind w:left="110" w:right="94"/>
              <w:jc w:val="both"/>
              <w:rPr>
                <w:rFonts w:ascii="Trebuchet MS"/>
                <w:b/>
                <w:sz w:val="18"/>
              </w:rPr>
            </w:pPr>
            <w:r w:rsidRPr="0088499C">
              <w:rPr>
                <w:rFonts w:ascii="Verdana" w:hAnsi="Verdana"/>
                <w:b/>
                <w:color w:val="4371C4"/>
                <w:w w:val="95"/>
                <w:sz w:val="18"/>
              </w:rPr>
              <w:t>Obblighi di pubblicazione ex d.lgs. 33/2013 e delibera ANAC 1310/2016 con relativo Allegato.</w:t>
            </w:r>
          </w:p>
        </w:tc>
        <w:tc>
          <w:tcPr>
            <w:tcW w:w="6379" w:type="dxa"/>
            <w:shd w:val="clear" w:color="auto" w:fill="auto"/>
          </w:tcPr>
          <w:p w14:paraId="7356AA30" w14:textId="77777777" w:rsidR="00480A9B" w:rsidRPr="0088499C" w:rsidRDefault="00480A9B" w:rsidP="0088499C">
            <w:pPr>
              <w:pStyle w:val="TableParagraph"/>
              <w:spacing w:line="276" w:lineRule="auto"/>
              <w:ind w:left="106"/>
              <w:jc w:val="center"/>
              <w:rPr>
                <w:rFonts w:ascii="Trebuchet MS"/>
                <w:b/>
                <w:sz w:val="18"/>
              </w:rPr>
            </w:pPr>
            <w:r w:rsidRPr="0088499C">
              <w:rPr>
                <w:rFonts w:ascii="Verdana" w:hAnsi="Verdana"/>
                <w:b/>
                <w:color w:val="4371C4"/>
                <w:w w:val="90"/>
                <w:sz w:val="18"/>
              </w:rPr>
              <w:t>Semplificazioni</w:t>
            </w:r>
            <w:r w:rsidRPr="0088499C">
              <w:rPr>
                <w:rFonts w:ascii="Verdana" w:hAnsi="Verdana"/>
                <w:b/>
                <w:color w:val="4371C4"/>
                <w:spacing w:val="5"/>
                <w:sz w:val="18"/>
              </w:rPr>
              <w:t xml:space="preserve"> </w:t>
            </w:r>
            <w:r w:rsidRPr="0088499C">
              <w:rPr>
                <w:rFonts w:ascii="Verdana" w:hAnsi="Verdana"/>
                <w:b/>
                <w:color w:val="4371C4"/>
                <w:w w:val="90"/>
                <w:sz w:val="18"/>
              </w:rPr>
              <w:t>da delibera 777/2021</w:t>
            </w:r>
          </w:p>
        </w:tc>
      </w:tr>
      <w:tr w:rsidR="00480A9B" w14:paraId="119AADEB" w14:textId="77777777" w:rsidTr="00633E0C">
        <w:trPr>
          <w:trHeight w:val="3432"/>
        </w:trPr>
        <w:tc>
          <w:tcPr>
            <w:tcW w:w="3427" w:type="dxa"/>
            <w:shd w:val="clear" w:color="auto" w:fill="auto"/>
          </w:tcPr>
          <w:p w14:paraId="4FFB7B96" w14:textId="77777777" w:rsidR="00480A9B" w:rsidRPr="0088499C" w:rsidRDefault="00480A9B" w:rsidP="0088499C">
            <w:pPr>
              <w:pStyle w:val="TableParagraph"/>
              <w:spacing w:before="30" w:line="278" w:lineRule="auto"/>
              <w:ind w:left="110" w:right="94"/>
              <w:jc w:val="both"/>
              <w:rPr>
                <w:rFonts w:ascii="Verdana" w:hAnsi="Verdana"/>
                <w:sz w:val="18"/>
              </w:rPr>
            </w:pPr>
            <w:r w:rsidRPr="0088499C">
              <w:rPr>
                <w:rFonts w:ascii="Verdana" w:hAnsi="Verdana"/>
                <w:b/>
                <w:sz w:val="18"/>
              </w:rPr>
              <w:t>Art. 12 “</w:t>
            </w:r>
            <w:r w:rsidRPr="0088499C">
              <w:rPr>
                <w:rFonts w:ascii="Verdana" w:hAnsi="Verdana"/>
                <w:i/>
                <w:sz w:val="18"/>
              </w:rPr>
              <w:t xml:space="preserve">obblighi di pubblicazione </w:t>
            </w:r>
            <w:r w:rsidRPr="0088499C">
              <w:rPr>
                <w:rFonts w:ascii="Verdana" w:hAnsi="Verdana"/>
                <w:i/>
                <w:w w:val="90"/>
                <w:sz w:val="18"/>
              </w:rPr>
              <w:t>concernenti</w:t>
            </w:r>
            <w:r w:rsidRPr="0088499C">
              <w:rPr>
                <w:rFonts w:ascii="Verdana" w:hAnsi="Verdana"/>
                <w:i/>
                <w:spacing w:val="-10"/>
                <w:w w:val="90"/>
                <w:sz w:val="18"/>
              </w:rPr>
              <w:t xml:space="preserve"> </w:t>
            </w:r>
            <w:r w:rsidRPr="0088499C">
              <w:rPr>
                <w:rFonts w:ascii="Verdana" w:hAnsi="Verdana"/>
                <w:i/>
                <w:w w:val="90"/>
                <w:sz w:val="18"/>
              </w:rPr>
              <w:t>gli</w:t>
            </w:r>
            <w:r w:rsidRPr="0088499C">
              <w:rPr>
                <w:rFonts w:ascii="Verdana" w:hAnsi="Verdana"/>
                <w:i/>
                <w:spacing w:val="-7"/>
                <w:w w:val="90"/>
                <w:sz w:val="18"/>
              </w:rPr>
              <w:t xml:space="preserve"> </w:t>
            </w:r>
            <w:r w:rsidRPr="0088499C">
              <w:rPr>
                <w:rFonts w:ascii="Verdana" w:hAnsi="Verdana"/>
                <w:i/>
                <w:w w:val="90"/>
                <w:sz w:val="18"/>
              </w:rPr>
              <w:t>atti</w:t>
            </w:r>
            <w:r w:rsidRPr="0088499C">
              <w:rPr>
                <w:rFonts w:ascii="Verdana" w:hAnsi="Verdana"/>
                <w:i/>
                <w:spacing w:val="-8"/>
                <w:w w:val="90"/>
                <w:sz w:val="18"/>
              </w:rPr>
              <w:t xml:space="preserve"> </w:t>
            </w:r>
            <w:r w:rsidRPr="0088499C">
              <w:rPr>
                <w:rFonts w:ascii="Verdana" w:hAnsi="Verdana"/>
                <w:i/>
                <w:w w:val="90"/>
                <w:sz w:val="18"/>
              </w:rPr>
              <w:t>di</w:t>
            </w:r>
            <w:r w:rsidRPr="0088499C">
              <w:rPr>
                <w:rFonts w:ascii="Verdana" w:hAnsi="Verdana"/>
                <w:i/>
                <w:spacing w:val="-7"/>
                <w:w w:val="90"/>
                <w:sz w:val="18"/>
              </w:rPr>
              <w:t xml:space="preserve"> </w:t>
            </w:r>
            <w:r w:rsidRPr="0088499C">
              <w:rPr>
                <w:rFonts w:ascii="Verdana" w:hAnsi="Verdana"/>
                <w:i/>
                <w:w w:val="90"/>
                <w:sz w:val="18"/>
              </w:rPr>
              <w:t>carattere</w:t>
            </w:r>
            <w:r w:rsidRPr="0088499C">
              <w:rPr>
                <w:rFonts w:ascii="Verdana" w:hAnsi="Verdana"/>
                <w:i/>
                <w:spacing w:val="-8"/>
                <w:w w:val="90"/>
                <w:sz w:val="18"/>
              </w:rPr>
              <w:t xml:space="preserve"> </w:t>
            </w:r>
            <w:r w:rsidRPr="0088499C">
              <w:rPr>
                <w:rFonts w:ascii="Verdana" w:hAnsi="Verdana"/>
                <w:i/>
                <w:w w:val="90"/>
                <w:sz w:val="18"/>
              </w:rPr>
              <w:t>normativo</w:t>
            </w:r>
            <w:r w:rsidRPr="0088499C">
              <w:rPr>
                <w:rFonts w:ascii="Verdana" w:hAnsi="Verdana"/>
                <w:i/>
                <w:spacing w:val="-7"/>
                <w:w w:val="90"/>
                <w:sz w:val="18"/>
              </w:rPr>
              <w:t xml:space="preserve"> </w:t>
            </w:r>
            <w:r w:rsidRPr="0088499C">
              <w:rPr>
                <w:rFonts w:ascii="Verdana" w:hAnsi="Verdana"/>
                <w:i/>
                <w:w w:val="90"/>
                <w:sz w:val="18"/>
              </w:rPr>
              <w:t xml:space="preserve">e </w:t>
            </w:r>
            <w:r w:rsidRPr="0088499C">
              <w:rPr>
                <w:rFonts w:ascii="Verdana" w:hAnsi="Verdana"/>
                <w:i/>
                <w:sz w:val="18"/>
              </w:rPr>
              <w:t>amministrativo</w:t>
            </w:r>
            <w:r w:rsidRPr="0088499C">
              <w:rPr>
                <w:rFonts w:ascii="Verdana" w:hAnsi="Verdana"/>
                <w:i/>
                <w:spacing w:val="-13"/>
                <w:sz w:val="18"/>
              </w:rPr>
              <w:t xml:space="preserve"> </w:t>
            </w:r>
            <w:r w:rsidRPr="0088499C">
              <w:rPr>
                <w:rFonts w:ascii="Verdana" w:hAnsi="Verdana"/>
                <w:i/>
                <w:sz w:val="18"/>
              </w:rPr>
              <w:t>generale</w:t>
            </w:r>
            <w:r w:rsidRPr="0088499C">
              <w:rPr>
                <w:rFonts w:ascii="Verdana" w:hAnsi="Verdana"/>
                <w:sz w:val="18"/>
              </w:rPr>
              <w:t>”</w:t>
            </w:r>
          </w:p>
          <w:p w14:paraId="7DC0FD69" w14:textId="77777777" w:rsidR="00480A9B" w:rsidRPr="0088499C" w:rsidRDefault="00480A9B" w:rsidP="0088499C">
            <w:pPr>
              <w:pStyle w:val="TableParagraph"/>
              <w:spacing w:line="271" w:lineRule="auto"/>
              <w:ind w:left="110" w:right="93"/>
              <w:jc w:val="both"/>
              <w:rPr>
                <w:rFonts w:ascii="Verdana" w:hAnsi="Verdana"/>
                <w:sz w:val="18"/>
              </w:rPr>
            </w:pPr>
            <w:r w:rsidRPr="0088499C">
              <w:rPr>
                <w:rFonts w:ascii="Verdana" w:hAnsi="Verdana"/>
                <w:sz w:val="18"/>
              </w:rPr>
              <w:t xml:space="preserve">che prevede la pubblicazione dei riferimenti normativi con i relativi link alle norme di legge statale, degli atti </w:t>
            </w:r>
            <w:r w:rsidRPr="0088499C">
              <w:rPr>
                <w:rFonts w:ascii="Verdana" w:hAnsi="Verdana"/>
                <w:spacing w:val="-6"/>
                <w:sz w:val="18"/>
              </w:rPr>
              <w:t>amministrativi generali,</w:t>
            </w:r>
            <w:r w:rsidRPr="0088499C">
              <w:rPr>
                <w:rFonts w:ascii="Verdana" w:hAnsi="Verdana"/>
                <w:sz w:val="18"/>
              </w:rPr>
              <w:t xml:space="preserve"> </w:t>
            </w:r>
            <w:r w:rsidRPr="0088499C">
              <w:rPr>
                <w:rFonts w:ascii="Verdana" w:hAnsi="Verdana"/>
                <w:spacing w:val="-6"/>
                <w:sz w:val="18"/>
              </w:rPr>
              <w:t xml:space="preserve">dei documenti di </w:t>
            </w:r>
            <w:r w:rsidRPr="0088499C">
              <w:rPr>
                <w:rFonts w:ascii="Verdana" w:hAnsi="Verdana"/>
                <w:spacing w:val="-2"/>
                <w:sz w:val="18"/>
              </w:rPr>
              <w:t>programmazione</w:t>
            </w:r>
            <w:r w:rsidRPr="0088499C">
              <w:rPr>
                <w:rFonts w:ascii="Verdana" w:hAnsi="Verdana"/>
                <w:spacing w:val="-13"/>
                <w:sz w:val="18"/>
              </w:rPr>
              <w:t xml:space="preserve"> </w:t>
            </w:r>
            <w:r w:rsidRPr="0088499C">
              <w:rPr>
                <w:rFonts w:ascii="Verdana" w:hAnsi="Verdana"/>
                <w:spacing w:val="-2"/>
                <w:sz w:val="18"/>
              </w:rPr>
              <w:t xml:space="preserve">strategico-gestionale, </w:t>
            </w:r>
            <w:r w:rsidRPr="0088499C">
              <w:rPr>
                <w:rFonts w:ascii="Verdana" w:hAnsi="Verdana"/>
                <w:sz w:val="18"/>
              </w:rPr>
              <w:t>degli statuti, delle</w:t>
            </w:r>
            <w:r w:rsidRPr="0088499C">
              <w:rPr>
                <w:rFonts w:ascii="Verdana" w:hAnsi="Verdana"/>
                <w:spacing w:val="40"/>
                <w:sz w:val="18"/>
              </w:rPr>
              <w:t xml:space="preserve"> </w:t>
            </w:r>
            <w:r w:rsidRPr="0088499C">
              <w:rPr>
                <w:rFonts w:ascii="Verdana" w:hAnsi="Verdana"/>
                <w:sz w:val="18"/>
              </w:rPr>
              <w:t>leggi regionali, del codice disciplinare e dei</w:t>
            </w:r>
            <w:r w:rsidRPr="0088499C">
              <w:rPr>
                <w:rFonts w:ascii="Verdana" w:hAnsi="Verdana"/>
                <w:spacing w:val="40"/>
                <w:sz w:val="18"/>
              </w:rPr>
              <w:t xml:space="preserve"> </w:t>
            </w:r>
            <w:r w:rsidRPr="0088499C">
              <w:rPr>
                <w:rFonts w:ascii="Verdana" w:hAnsi="Verdana"/>
                <w:sz w:val="18"/>
              </w:rPr>
              <w:t xml:space="preserve">codici di </w:t>
            </w:r>
            <w:r w:rsidRPr="0088499C">
              <w:rPr>
                <w:rFonts w:ascii="Verdana" w:hAnsi="Verdana"/>
                <w:spacing w:val="-2"/>
                <w:sz w:val="18"/>
              </w:rPr>
              <w:t>condotta.</w:t>
            </w:r>
          </w:p>
        </w:tc>
        <w:tc>
          <w:tcPr>
            <w:tcW w:w="6379" w:type="dxa"/>
            <w:shd w:val="clear" w:color="auto" w:fill="auto"/>
          </w:tcPr>
          <w:p w14:paraId="6FC68FC4" w14:textId="77777777" w:rsidR="00480A9B" w:rsidRPr="0088499C" w:rsidRDefault="00480A9B" w:rsidP="00E93E55">
            <w:pPr>
              <w:pStyle w:val="TableParagraph"/>
              <w:numPr>
                <w:ilvl w:val="0"/>
                <w:numId w:val="65"/>
              </w:numPr>
              <w:tabs>
                <w:tab w:val="left" w:pos="394"/>
              </w:tabs>
              <w:spacing w:before="19" w:line="276" w:lineRule="auto"/>
              <w:ind w:right="95" w:firstLine="0"/>
              <w:jc w:val="both"/>
              <w:rPr>
                <w:rFonts w:ascii="Verdana" w:hAnsi="Verdana"/>
                <w:sz w:val="18"/>
              </w:rPr>
            </w:pPr>
            <w:r w:rsidRPr="0088499C">
              <w:rPr>
                <w:rFonts w:ascii="Verdana" w:hAnsi="Verdana"/>
                <w:b/>
                <w:w w:val="95"/>
                <w:sz w:val="18"/>
              </w:rPr>
              <w:t xml:space="preserve">Gli ordini e collegi nazionali </w:t>
            </w:r>
            <w:r w:rsidRPr="0088499C">
              <w:rPr>
                <w:rFonts w:ascii="Verdana" w:hAnsi="Verdana"/>
                <w:b/>
                <w:spacing w:val="-2"/>
                <w:w w:val="95"/>
                <w:sz w:val="18"/>
              </w:rPr>
              <w:t>pubblicano</w:t>
            </w:r>
            <w:r w:rsidRPr="0088499C">
              <w:rPr>
                <w:rFonts w:ascii="Verdana" w:hAnsi="Verdana"/>
                <w:spacing w:val="-2"/>
                <w:w w:val="95"/>
                <w:sz w:val="18"/>
              </w:rPr>
              <w:t>:</w:t>
            </w:r>
          </w:p>
          <w:p w14:paraId="2F863E53" w14:textId="77777777" w:rsidR="00480A9B" w:rsidRPr="0088499C" w:rsidRDefault="00480A9B" w:rsidP="00E93E55">
            <w:pPr>
              <w:pStyle w:val="TableParagraph"/>
              <w:numPr>
                <w:ilvl w:val="1"/>
                <w:numId w:val="65"/>
              </w:numPr>
              <w:tabs>
                <w:tab w:val="left" w:pos="236"/>
              </w:tabs>
              <w:spacing w:line="273" w:lineRule="auto"/>
              <w:ind w:right="98" w:firstLine="0"/>
              <w:rPr>
                <w:rFonts w:ascii="Verdana" w:hAnsi="Verdana"/>
                <w:sz w:val="18"/>
              </w:rPr>
            </w:pPr>
            <w:r w:rsidRPr="0088499C">
              <w:rPr>
                <w:rFonts w:ascii="Verdana" w:hAnsi="Verdana"/>
                <w:spacing w:val="-2"/>
                <w:sz w:val="18"/>
              </w:rPr>
              <w:t>i</w:t>
            </w:r>
            <w:r w:rsidRPr="0088499C">
              <w:rPr>
                <w:rFonts w:ascii="Verdana" w:hAnsi="Verdana"/>
                <w:spacing w:val="-13"/>
                <w:sz w:val="18"/>
              </w:rPr>
              <w:t xml:space="preserve"> </w:t>
            </w:r>
            <w:r w:rsidRPr="0088499C">
              <w:rPr>
                <w:rFonts w:ascii="Verdana" w:hAnsi="Verdana"/>
                <w:spacing w:val="-2"/>
                <w:sz w:val="18"/>
              </w:rPr>
              <w:t>riferimenti</w:t>
            </w:r>
            <w:r w:rsidRPr="0088499C">
              <w:rPr>
                <w:rFonts w:ascii="Verdana" w:hAnsi="Verdana"/>
                <w:spacing w:val="-12"/>
                <w:sz w:val="18"/>
              </w:rPr>
              <w:t xml:space="preserve"> </w:t>
            </w:r>
            <w:r w:rsidRPr="0088499C">
              <w:rPr>
                <w:rFonts w:ascii="Verdana" w:hAnsi="Verdana"/>
                <w:spacing w:val="-2"/>
                <w:sz w:val="18"/>
              </w:rPr>
              <w:t>normativi</w:t>
            </w:r>
            <w:r w:rsidRPr="0088499C">
              <w:rPr>
                <w:rFonts w:ascii="Verdana" w:hAnsi="Verdana"/>
                <w:spacing w:val="-12"/>
                <w:sz w:val="18"/>
              </w:rPr>
              <w:t xml:space="preserve"> </w:t>
            </w:r>
            <w:r w:rsidRPr="0088499C">
              <w:rPr>
                <w:rFonts w:ascii="Verdana" w:hAnsi="Verdana"/>
                <w:spacing w:val="-2"/>
                <w:sz w:val="18"/>
              </w:rPr>
              <w:t>con</w:t>
            </w:r>
            <w:r w:rsidRPr="0088499C">
              <w:rPr>
                <w:rFonts w:ascii="Verdana" w:hAnsi="Verdana"/>
                <w:spacing w:val="-12"/>
                <w:sz w:val="18"/>
              </w:rPr>
              <w:t xml:space="preserve"> </w:t>
            </w:r>
            <w:r w:rsidRPr="0088499C">
              <w:rPr>
                <w:rFonts w:ascii="Verdana" w:hAnsi="Verdana"/>
                <w:spacing w:val="-2"/>
                <w:sz w:val="18"/>
              </w:rPr>
              <w:t>i</w:t>
            </w:r>
            <w:r w:rsidRPr="0088499C">
              <w:rPr>
                <w:rFonts w:ascii="Verdana" w:hAnsi="Verdana"/>
                <w:spacing w:val="-12"/>
                <w:sz w:val="18"/>
              </w:rPr>
              <w:t xml:space="preserve"> </w:t>
            </w:r>
            <w:r w:rsidRPr="0088499C">
              <w:rPr>
                <w:rFonts w:ascii="Verdana" w:hAnsi="Verdana"/>
                <w:spacing w:val="-2"/>
                <w:sz w:val="18"/>
              </w:rPr>
              <w:t xml:space="preserve">relativi </w:t>
            </w:r>
            <w:r w:rsidRPr="0088499C">
              <w:rPr>
                <w:rFonts w:ascii="Verdana" w:hAnsi="Verdana"/>
                <w:sz w:val="18"/>
              </w:rPr>
              <w:t>link</w:t>
            </w:r>
            <w:r w:rsidRPr="0088499C">
              <w:rPr>
                <w:rFonts w:ascii="Verdana" w:hAnsi="Verdana"/>
                <w:spacing w:val="-2"/>
                <w:sz w:val="18"/>
              </w:rPr>
              <w:t xml:space="preserve"> </w:t>
            </w:r>
            <w:r w:rsidRPr="0088499C">
              <w:rPr>
                <w:rFonts w:ascii="Verdana" w:hAnsi="Verdana"/>
                <w:sz w:val="18"/>
              </w:rPr>
              <w:t>alle</w:t>
            </w:r>
            <w:r w:rsidRPr="0088499C">
              <w:rPr>
                <w:rFonts w:ascii="Verdana" w:hAnsi="Verdana"/>
                <w:spacing w:val="-2"/>
                <w:sz w:val="18"/>
              </w:rPr>
              <w:t xml:space="preserve"> </w:t>
            </w:r>
            <w:r w:rsidRPr="0088499C">
              <w:rPr>
                <w:rFonts w:ascii="Verdana" w:hAnsi="Verdana"/>
                <w:sz w:val="18"/>
              </w:rPr>
              <w:t>norme</w:t>
            </w:r>
            <w:r w:rsidRPr="0088499C">
              <w:rPr>
                <w:rFonts w:ascii="Verdana" w:hAnsi="Verdana"/>
                <w:spacing w:val="-2"/>
                <w:sz w:val="18"/>
              </w:rPr>
              <w:t xml:space="preserve"> </w:t>
            </w:r>
            <w:r w:rsidRPr="0088499C">
              <w:rPr>
                <w:rFonts w:ascii="Verdana" w:hAnsi="Verdana"/>
                <w:sz w:val="18"/>
              </w:rPr>
              <w:t>di</w:t>
            </w:r>
            <w:r w:rsidRPr="0088499C">
              <w:rPr>
                <w:rFonts w:ascii="Verdana" w:hAnsi="Verdana"/>
                <w:spacing w:val="-3"/>
                <w:sz w:val="18"/>
              </w:rPr>
              <w:t xml:space="preserve"> </w:t>
            </w:r>
            <w:r w:rsidRPr="0088499C">
              <w:rPr>
                <w:rFonts w:ascii="Verdana" w:hAnsi="Verdana"/>
                <w:sz w:val="18"/>
              </w:rPr>
              <w:t>legge</w:t>
            </w:r>
            <w:r w:rsidRPr="0088499C">
              <w:rPr>
                <w:rFonts w:ascii="Verdana" w:hAnsi="Verdana"/>
                <w:spacing w:val="-4"/>
                <w:sz w:val="18"/>
              </w:rPr>
              <w:t xml:space="preserve"> </w:t>
            </w:r>
            <w:r w:rsidRPr="0088499C">
              <w:rPr>
                <w:rFonts w:ascii="Verdana" w:hAnsi="Verdana"/>
                <w:sz w:val="18"/>
              </w:rPr>
              <w:t>statale;</w:t>
            </w:r>
          </w:p>
          <w:p w14:paraId="4C11D430" w14:textId="77777777" w:rsidR="00480A9B" w:rsidRPr="0088499C" w:rsidRDefault="00480A9B" w:rsidP="00E93E55">
            <w:pPr>
              <w:pStyle w:val="TableParagraph"/>
              <w:numPr>
                <w:ilvl w:val="1"/>
                <w:numId w:val="65"/>
              </w:numPr>
              <w:tabs>
                <w:tab w:val="left" w:pos="226"/>
              </w:tabs>
              <w:spacing w:line="214" w:lineRule="exact"/>
              <w:ind w:left="226" w:hanging="119"/>
              <w:rPr>
                <w:rFonts w:ascii="Verdana" w:hAnsi="Verdana"/>
                <w:sz w:val="18"/>
              </w:rPr>
            </w:pPr>
            <w:r w:rsidRPr="0088499C">
              <w:rPr>
                <w:rFonts w:ascii="Verdana" w:hAnsi="Verdana"/>
                <w:spacing w:val="-2"/>
                <w:sz w:val="18"/>
              </w:rPr>
              <w:t>atti</w:t>
            </w:r>
            <w:r w:rsidRPr="0088499C">
              <w:rPr>
                <w:rFonts w:ascii="Verdana" w:hAnsi="Verdana"/>
                <w:spacing w:val="-15"/>
                <w:sz w:val="18"/>
              </w:rPr>
              <w:t xml:space="preserve"> </w:t>
            </w:r>
            <w:r w:rsidRPr="0088499C">
              <w:rPr>
                <w:rFonts w:ascii="Verdana" w:hAnsi="Verdana"/>
                <w:spacing w:val="-2"/>
                <w:sz w:val="18"/>
              </w:rPr>
              <w:t>amministrativi</w:t>
            </w:r>
            <w:r w:rsidRPr="0088499C">
              <w:rPr>
                <w:rFonts w:ascii="Verdana" w:hAnsi="Verdana"/>
                <w:spacing w:val="-14"/>
                <w:sz w:val="18"/>
              </w:rPr>
              <w:t xml:space="preserve"> </w:t>
            </w:r>
            <w:r w:rsidRPr="0088499C">
              <w:rPr>
                <w:rFonts w:ascii="Verdana" w:hAnsi="Verdana"/>
                <w:spacing w:val="-2"/>
                <w:sz w:val="18"/>
              </w:rPr>
              <w:t>generali;</w:t>
            </w:r>
          </w:p>
          <w:p w14:paraId="63060DB4" w14:textId="77777777" w:rsidR="00480A9B" w:rsidRPr="0088499C" w:rsidRDefault="00480A9B" w:rsidP="00E93E55">
            <w:pPr>
              <w:pStyle w:val="TableParagraph"/>
              <w:numPr>
                <w:ilvl w:val="1"/>
                <w:numId w:val="65"/>
              </w:numPr>
              <w:tabs>
                <w:tab w:val="left" w:pos="265"/>
              </w:tabs>
              <w:spacing w:before="28" w:line="290" w:lineRule="auto"/>
              <w:ind w:right="95" w:firstLine="0"/>
              <w:jc w:val="both"/>
              <w:rPr>
                <w:rFonts w:ascii="Verdana" w:hAnsi="Verdana"/>
                <w:b/>
                <w:sz w:val="18"/>
              </w:rPr>
            </w:pPr>
            <w:r w:rsidRPr="0088499C">
              <w:rPr>
                <w:rFonts w:ascii="Verdana" w:hAnsi="Verdana"/>
                <w:spacing w:val="-4"/>
                <w:sz w:val="18"/>
              </w:rPr>
              <w:t>Statuti</w:t>
            </w:r>
            <w:r w:rsidRPr="0088499C">
              <w:rPr>
                <w:rFonts w:ascii="Verdana" w:hAnsi="Verdana"/>
                <w:spacing w:val="-11"/>
                <w:sz w:val="18"/>
              </w:rPr>
              <w:t xml:space="preserve"> </w:t>
            </w:r>
            <w:r w:rsidRPr="0088499C">
              <w:rPr>
                <w:rFonts w:ascii="Verdana" w:hAnsi="Verdana"/>
                <w:b/>
                <w:spacing w:val="-4"/>
                <w:sz w:val="18"/>
              </w:rPr>
              <w:t>solo</w:t>
            </w:r>
            <w:r w:rsidRPr="0088499C">
              <w:rPr>
                <w:rFonts w:ascii="Verdana" w:hAnsi="Verdana"/>
                <w:b/>
                <w:spacing w:val="-9"/>
                <w:sz w:val="18"/>
              </w:rPr>
              <w:t xml:space="preserve"> </w:t>
            </w:r>
            <w:r w:rsidRPr="0088499C">
              <w:rPr>
                <w:rFonts w:ascii="Verdana" w:hAnsi="Verdana"/>
                <w:spacing w:val="-4"/>
                <w:sz w:val="18"/>
              </w:rPr>
              <w:t>“</w:t>
            </w:r>
            <w:r w:rsidRPr="0088499C">
              <w:rPr>
                <w:rFonts w:ascii="Verdana" w:hAnsi="Verdana"/>
                <w:b/>
                <w:i/>
                <w:spacing w:val="-4"/>
                <w:sz w:val="18"/>
              </w:rPr>
              <w:t>ove</w:t>
            </w:r>
            <w:r w:rsidRPr="0088499C">
              <w:rPr>
                <w:rFonts w:ascii="Verdana" w:hAnsi="Verdana"/>
                <w:b/>
                <w:i/>
                <w:spacing w:val="-6"/>
                <w:sz w:val="18"/>
              </w:rPr>
              <w:t xml:space="preserve"> </w:t>
            </w:r>
            <w:r w:rsidRPr="0088499C">
              <w:rPr>
                <w:rFonts w:ascii="Verdana" w:hAnsi="Verdana"/>
                <w:b/>
                <w:i/>
                <w:spacing w:val="-4"/>
                <w:sz w:val="18"/>
              </w:rPr>
              <w:t>presenti</w:t>
            </w:r>
            <w:r w:rsidRPr="0088499C">
              <w:rPr>
                <w:rFonts w:ascii="Verdana" w:hAnsi="Verdana"/>
                <w:spacing w:val="-4"/>
                <w:sz w:val="18"/>
              </w:rPr>
              <w:t>”</w:t>
            </w:r>
            <w:r w:rsidRPr="0088499C">
              <w:rPr>
                <w:rFonts w:ascii="Verdana" w:hAnsi="Verdana"/>
                <w:spacing w:val="-11"/>
                <w:sz w:val="18"/>
              </w:rPr>
              <w:t xml:space="preserve"> </w:t>
            </w:r>
            <w:r w:rsidRPr="0088499C">
              <w:rPr>
                <w:rFonts w:ascii="Verdana" w:hAnsi="Verdana"/>
                <w:b/>
                <w:spacing w:val="-4"/>
                <w:sz w:val="18"/>
              </w:rPr>
              <w:t>o</w:t>
            </w:r>
            <w:r w:rsidRPr="0088499C">
              <w:rPr>
                <w:rFonts w:ascii="Verdana" w:hAnsi="Verdana"/>
                <w:b/>
                <w:spacing w:val="-7"/>
                <w:sz w:val="18"/>
              </w:rPr>
              <w:t xml:space="preserve"> </w:t>
            </w:r>
            <w:r w:rsidRPr="0088499C">
              <w:rPr>
                <w:rFonts w:ascii="Verdana" w:hAnsi="Verdana"/>
                <w:b/>
                <w:spacing w:val="-4"/>
                <w:sz w:val="18"/>
              </w:rPr>
              <w:t>altri atti</w:t>
            </w:r>
            <w:r w:rsidRPr="0088499C">
              <w:rPr>
                <w:rFonts w:ascii="Verdana" w:hAnsi="Verdana"/>
                <w:b/>
                <w:spacing w:val="-7"/>
                <w:sz w:val="18"/>
              </w:rPr>
              <w:t xml:space="preserve"> </w:t>
            </w:r>
            <w:r w:rsidRPr="0088499C">
              <w:rPr>
                <w:rFonts w:ascii="Verdana" w:hAnsi="Verdana"/>
                <w:b/>
                <w:spacing w:val="-4"/>
                <w:sz w:val="18"/>
              </w:rPr>
              <w:t>organizzativi,</w:t>
            </w:r>
            <w:r w:rsidRPr="0088499C">
              <w:rPr>
                <w:rFonts w:ascii="Verdana" w:hAnsi="Verdana"/>
                <w:b/>
                <w:spacing w:val="-8"/>
                <w:sz w:val="18"/>
              </w:rPr>
              <w:t xml:space="preserve"> </w:t>
            </w:r>
            <w:r w:rsidRPr="0088499C">
              <w:rPr>
                <w:rFonts w:ascii="Verdana" w:hAnsi="Verdana"/>
                <w:b/>
                <w:spacing w:val="-4"/>
                <w:sz w:val="18"/>
              </w:rPr>
              <w:t>anche</w:t>
            </w:r>
            <w:r w:rsidRPr="0088499C">
              <w:rPr>
                <w:rFonts w:ascii="Verdana" w:hAnsi="Verdana"/>
                <w:b/>
                <w:spacing w:val="-7"/>
                <w:sz w:val="18"/>
              </w:rPr>
              <w:t xml:space="preserve"> </w:t>
            </w:r>
            <w:r w:rsidRPr="0088499C">
              <w:rPr>
                <w:rFonts w:ascii="Verdana" w:hAnsi="Verdana"/>
                <w:b/>
                <w:spacing w:val="-4"/>
                <w:sz w:val="18"/>
              </w:rPr>
              <w:t>di</w:t>
            </w:r>
            <w:r w:rsidRPr="0088499C">
              <w:rPr>
                <w:rFonts w:ascii="Verdana" w:hAnsi="Verdana"/>
                <w:b/>
                <w:spacing w:val="-7"/>
                <w:sz w:val="18"/>
              </w:rPr>
              <w:t xml:space="preserve"> </w:t>
            </w:r>
            <w:r w:rsidRPr="0088499C">
              <w:rPr>
                <w:rFonts w:ascii="Verdana" w:hAnsi="Verdana"/>
                <w:b/>
                <w:spacing w:val="-4"/>
                <w:sz w:val="18"/>
              </w:rPr>
              <w:t xml:space="preserve">natura </w:t>
            </w:r>
            <w:r w:rsidRPr="0088499C">
              <w:rPr>
                <w:rFonts w:ascii="Verdana" w:hAnsi="Verdana"/>
                <w:b/>
                <w:spacing w:val="-6"/>
                <w:sz w:val="18"/>
              </w:rPr>
              <w:t xml:space="preserve">regolamentare, che disciplinano le </w:t>
            </w:r>
            <w:r w:rsidRPr="0088499C">
              <w:rPr>
                <w:rFonts w:ascii="Verdana" w:hAnsi="Verdana"/>
                <w:b/>
                <w:w w:val="85"/>
                <w:sz w:val="18"/>
              </w:rPr>
              <w:t xml:space="preserve">funzioni, l’organizzazione e l’attività </w:t>
            </w:r>
            <w:r w:rsidRPr="0088499C">
              <w:rPr>
                <w:rFonts w:ascii="Verdana" w:hAnsi="Verdana"/>
                <w:b/>
                <w:sz w:val="18"/>
              </w:rPr>
              <w:t xml:space="preserve">della categoria professionale di </w:t>
            </w:r>
            <w:r w:rsidRPr="0088499C">
              <w:rPr>
                <w:rFonts w:ascii="Verdana" w:hAnsi="Verdana"/>
                <w:b/>
                <w:spacing w:val="-2"/>
                <w:sz w:val="18"/>
              </w:rPr>
              <w:t>riferimento;</w:t>
            </w:r>
          </w:p>
          <w:p w14:paraId="7A488B2D" w14:textId="77777777" w:rsidR="00480A9B" w:rsidRPr="0088499C" w:rsidRDefault="00480A9B" w:rsidP="00E93E55">
            <w:pPr>
              <w:pStyle w:val="TableParagraph"/>
              <w:numPr>
                <w:ilvl w:val="1"/>
                <w:numId w:val="65"/>
              </w:numPr>
              <w:tabs>
                <w:tab w:val="left" w:pos="445"/>
                <w:tab w:val="left" w:pos="1179"/>
                <w:tab w:val="left" w:pos="2288"/>
              </w:tabs>
              <w:spacing w:line="204" w:lineRule="exact"/>
              <w:ind w:left="445" w:right="143" w:hanging="338"/>
              <w:rPr>
                <w:rFonts w:ascii="Verdana" w:hAnsi="Verdana"/>
                <w:b/>
                <w:sz w:val="18"/>
              </w:rPr>
            </w:pPr>
            <w:r w:rsidRPr="0088499C">
              <w:rPr>
                <w:rFonts w:ascii="Verdana" w:hAnsi="Verdana"/>
                <w:spacing w:val="-2"/>
                <w:sz w:val="18"/>
              </w:rPr>
              <w:t>codice</w:t>
            </w:r>
            <w:r w:rsidRPr="0088499C">
              <w:rPr>
                <w:rFonts w:ascii="Verdana" w:hAnsi="Verdana"/>
                <w:sz w:val="18"/>
              </w:rPr>
              <w:tab/>
            </w:r>
            <w:r w:rsidRPr="0088499C">
              <w:rPr>
                <w:rFonts w:ascii="Verdana" w:hAnsi="Verdana"/>
                <w:spacing w:val="-2"/>
                <w:sz w:val="18"/>
              </w:rPr>
              <w:t>disciplinare</w:t>
            </w:r>
            <w:r w:rsidRPr="0088499C">
              <w:rPr>
                <w:rFonts w:ascii="Verdana" w:hAnsi="Verdana"/>
                <w:sz w:val="18"/>
              </w:rPr>
              <w:tab/>
            </w:r>
            <w:r w:rsidRPr="0088499C">
              <w:rPr>
                <w:rFonts w:ascii="Verdana" w:hAnsi="Verdana"/>
                <w:b/>
                <w:spacing w:val="-2"/>
                <w:sz w:val="18"/>
              </w:rPr>
              <w:t>recante</w:t>
            </w:r>
          </w:p>
          <w:p w14:paraId="4C1046EA" w14:textId="77777777" w:rsidR="00480A9B" w:rsidRPr="0088499C" w:rsidRDefault="00480A9B" w:rsidP="0088499C">
            <w:pPr>
              <w:pStyle w:val="TableParagraph"/>
              <w:spacing w:before="43" w:line="290" w:lineRule="auto"/>
              <w:ind w:right="95"/>
              <w:jc w:val="both"/>
              <w:rPr>
                <w:rFonts w:ascii="Verdana" w:hAnsi="Verdana"/>
                <w:b/>
                <w:sz w:val="18"/>
              </w:rPr>
            </w:pPr>
            <w:r w:rsidRPr="0088499C">
              <w:rPr>
                <w:rFonts w:ascii="Verdana" w:hAnsi="Verdana"/>
                <w:b/>
                <w:w w:val="95"/>
                <w:sz w:val="18"/>
              </w:rPr>
              <w:t xml:space="preserve">indicazione delle infrazioni, con </w:t>
            </w:r>
            <w:r w:rsidRPr="0088499C">
              <w:rPr>
                <w:rFonts w:ascii="Verdana" w:hAnsi="Verdana"/>
                <w:b/>
                <w:w w:val="90"/>
                <w:sz w:val="18"/>
              </w:rPr>
              <w:t>rinvio,</w:t>
            </w:r>
            <w:r w:rsidRPr="0088499C">
              <w:rPr>
                <w:rFonts w:ascii="Verdana" w:hAnsi="Verdana"/>
                <w:b/>
                <w:spacing w:val="-3"/>
                <w:w w:val="90"/>
                <w:sz w:val="18"/>
              </w:rPr>
              <w:t xml:space="preserve"> </w:t>
            </w:r>
            <w:r w:rsidRPr="0088499C">
              <w:rPr>
                <w:rFonts w:ascii="Verdana" w:hAnsi="Verdana"/>
                <w:b/>
                <w:w w:val="90"/>
                <w:sz w:val="18"/>
              </w:rPr>
              <w:t>per</w:t>
            </w:r>
            <w:r w:rsidRPr="0088499C">
              <w:rPr>
                <w:rFonts w:ascii="Verdana" w:hAnsi="Verdana"/>
                <w:b/>
                <w:spacing w:val="-2"/>
                <w:w w:val="90"/>
                <w:sz w:val="18"/>
              </w:rPr>
              <w:t xml:space="preserve"> </w:t>
            </w:r>
            <w:r w:rsidRPr="0088499C">
              <w:rPr>
                <w:rFonts w:ascii="Verdana" w:hAnsi="Verdana"/>
                <w:b/>
                <w:w w:val="90"/>
                <w:sz w:val="18"/>
              </w:rPr>
              <w:t>le</w:t>
            </w:r>
            <w:r w:rsidRPr="0088499C">
              <w:rPr>
                <w:rFonts w:ascii="Verdana" w:hAnsi="Verdana"/>
                <w:b/>
                <w:spacing w:val="-2"/>
                <w:w w:val="90"/>
                <w:sz w:val="18"/>
              </w:rPr>
              <w:t xml:space="preserve"> </w:t>
            </w:r>
            <w:r w:rsidRPr="0088499C">
              <w:rPr>
                <w:rFonts w:ascii="Verdana" w:hAnsi="Verdana"/>
                <w:b/>
                <w:w w:val="90"/>
                <w:sz w:val="18"/>
              </w:rPr>
              <w:t>sanzioni,</w:t>
            </w:r>
            <w:r w:rsidRPr="0088499C">
              <w:rPr>
                <w:rFonts w:ascii="Verdana" w:hAnsi="Verdana"/>
                <w:b/>
                <w:spacing w:val="-3"/>
                <w:w w:val="90"/>
                <w:sz w:val="18"/>
              </w:rPr>
              <w:t xml:space="preserve"> </w:t>
            </w:r>
            <w:r w:rsidRPr="0088499C">
              <w:rPr>
                <w:rFonts w:ascii="Verdana" w:hAnsi="Verdana"/>
                <w:b/>
                <w:w w:val="90"/>
                <w:sz w:val="18"/>
              </w:rPr>
              <w:t>al</w:t>
            </w:r>
            <w:r w:rsidRPr="0088499C">
              <w:rPr>
                <w:rFonts w:ascii="Verdana" w:hAnsi="Verdana"/>
                <w:b/>
                <w:spacing w:val="-2"/>
                <w:w w:val="90"/>
                <w:sz w:val="18"/>
              </w:rPr>
              <w:t xml:space="preserve"> </w:t>
            </w:r>
            <w:r w:rsidRPr="0088499C">
              <w:rPr>
                <w:rFonts w:ascii="Verdana" w:hAnsi="Verdana"/>
                <w:b/>
                <w:i/>
                <w:w w:val="90"/>
                <w:sz w:val="18"/>
              </w:rPr>
              <w:t xml:space="preserve">link </w:t>
            </w:r>
            <w:r w:rsidRPr="0088499C">
              <w:rPr>
                <w:rFonts w:ascii="Verdana" w:hAnsi="Verdana"/>
                <w:b/>
                <w:w w:val="90"/>
                <w:sz w:val="18"/>
              </w:rPr>
              <w:t>al</w:t>
            </w:r>
            <w:r w:rsidRPr="0088499C">
              <w:rPr>
                <w:rFonts w:ascii="Verdana" w:hAnsi="Verdana"/>
                <w:b/>
                <w:spacing w:val="-4"/>
                <w:w w:val="90"/>
                <w:sz w:val="18"/>
              </w:rPr>
              <w:t xml:space="preserve"> </w:t>
            </w:r>
            <w:r w:rsidRPr="0088499C">
              <w:rPr>
                <w:rFonts w:ascii="Verdana" w:hAnsi="Verdana"/>
                <w:b/>
                <w:w w:val="90"/>
                <w:sz w:val="18"/>
              </w:rPr>
              <w:t xml:space="preserve">sito </w:t>
            </w:r>
            <w:r w:rsidRPr="0088499C">
              <w:rPr>
                <w:rFonts w:ascii="Verdana" w:hAnsi="Verdana"/>
                <w:b/>
                <w:w w:val="95"/>
                <w:sz w:val="18"/>
              </w:rPr>
              <w:t>dove sono pubblicate;</w:t>
            </w:r>
          </w:p>
          <w:p w14:paraId="277D6BBB" w14:textId="77777777" w:rsidR="00480A9B" w:rsidRPr="0088499C" w:rsidRDefault="00480A9B" w:rsidP="00E93E55">
            <w:pPr>
              <w:pStyle w:val="TableParagraph"/>
              <w:numPr>
                <w:ilvl w:val="1"/>
                <w:numId w:val="65"/>
              </w:numPr>
              <w:tabs>
                <w:tab w:val="left" w:pos="141"/>
              </w:tabs>
              <w:spacing w:line="209" w:lineRule="exact"/>
              <w:ind w:left="141" w:hanging="34"/>
              <w:jc w:val="both"/>
              <w:rPr>
                <w:rFonts w:ascii="Verdana" w:hAnsi="Verdana"/>
                <w:sz w:val="18"/>
              </w:rPr>
            </w:pPr>
            <w:r w:rsidRPr="0088499C">
              <w:rPr>
                <w:rFonts w:ascii="Verdana" w:hAnsi="Verdana"/>
                <w:b/>
                <w:sz w:val="18"/>
              </w:rPr>
              <w:t>codice</w:t>
            </w:r>
            <w:r w:rsidR="00847950" w:rsidRPr="0088499C">
              <w:rPr>
                <w:rFonts w:ascii="Verdana" w:hAnsi="Verdana"/>
                <w:b/>
                <w:spacing w:val="41"/>
                <w:sz w:val="18"/>
              </w:rPr>
              <w:t xml:space="preserve"> </w:t>
            </w:r>
            <w:r w:rsidRPr="0088499C">
              <w:rPr>
                <w:rFonts w:ascii="Verdana" w:hAnsi="Verdana"/>
                <w:b/>
                <w:sz w:val="18"/>
              </w:rPr>
              <w:t>deontologico</w:t>
            </w:r>
            <w:r w:rsidR="00847950" w:rsidRPr="0088499C">
              <w:rPr>
                <w:rFonts w:ascii="Verdana" w:hAnsi="Verdana"/>
                <w:b/>
                <w:sz w:val="18"/>
              </w:rPr>
              <w:t xml:space="preserve"> </w:t>
            </w:r>
            <w:r w:rsidRPr="0088499C">
              <w:rPr>
                <w:rFonts w:ascii="Verdana" w:hAnsi="Verdana"/>
                <w:b/>
                <w:spacing w:val="-4"/>
                <w:sz w:val="18"/>
              </w:rPr>
              <w:t>della</w:t>
            </w:r>
            <w:r w:rsidR="00847950" w:rsidRPr="0088499C">
              <w:rPr>
                <w:rFonts w:ascii="Verdana" w:hAnsi="Verdana"/>
                <w:b/>
                <w:spacing w:val="-4"/>
                <w:sz w:val="18"/>
              </w:rPr>
              <w:t xml:space="preserve"> </w:t>
            </w:r>
            <w:r w:rsidRPr="0088499C">
              <w:rPr>
                <w:rFonts w:ascii="Verdana" w:hAnsi="Verdana"/>
                <w:b/>
                <w:sz w:val="18"/>
              </w:rPr>
              <w:t xml:space="preserve">categoria professionale di </w:t>
            </w:r>
            <w:r w:rsidRPr="0088499C">
              <w:rPr>
                <w:rFonts w:ascii="Verdana" w:hAnsi="Verdana"/>
                <w:b/>
                <w:spacing w:val="-2"/>
                <w:sz w:val="18"/>
              </w:rPr>
              <w:t>riferimento</w:t>
            </w:r>
            <w:r w:rsidRPr="0088499C">
              <w:rPr>
                <w:rFonts w:ascii="Verdana" w:hAnsi="Verdana"/>
                <w:spacing w:val="-2"/>
                <w:sz w:val="18"/>
              </w:rPr>
              <w:t>.</w:t>
            </w:r>
          </w:p>
        </w:tc>
      </w:tr>
    </w:tbl>
    <w:p w14:paraId="760EC0B2" w14:textId="77777777" w:rsidR="000639C1" w:rsidRDefault="000639C1" w:rsidP="000639C1">
      <w:pPr>
        <w:spacing w:line="276" w:lineRule="auto"/>
        <w:jc w:val="both"/>
        <w:rPr>
          <w:rFonts w:ascii="Verdana" w:hAnsi="Verdana"/>
          <w:sz w:val="20"/>
          <w:szCs w:val="20"/>
        </w:rPr>
      </w:pPr>
    </w:p>
    <w:p w14:paraId="2F0372F0" w14:textId="77777777" w:rsidR="006A3FA8" w:rsidRPr="00847950" w:rsidRDefault="002924A9" w:rsidP="00E93E55">
      <w:pPr>
        <w:numPr>
          <w:ilvl w:val="0"/>
          <w:numId w:val="70"/>
        </w:numPr>
        <w:spacing w:line="276" w:lineRule="auto"/>
        <w:ind w:left="284" w:right="283" w:hanging="142"/>
        <w:jc w:val="both"/>
        <w:rPr>
          <w:rFonts w:ascii="Verdana" w:hAnsi="Verdana"/>
          <w:b/>
          <w:color w:val="4371C4"/>
          <w:sz w:val="20"/>
          <w:szCs w:val="20"/>
          <w:u w:val="single" w:color="4371C4"/>
        </w:rPr>
      </w:pPr>
      <w:r w:rsidRPr="00847950">
        <w:rPr>
          <w:rFonts w:ascii="Verdana" w:hAnsi="Verdana"/>
          <w:b/>
          <w:color w:val="4371C4"/>
          <w:spacing w:val="-4"/>
          <w:sz w:val="20"/>
          <w:szCs w:val="20"/>
          <w:u w:val="single" w:color="4371C4"/>
        </w:rPr>
        <w:t>Assolvimento</w:t>
      </w:r>
      <w:r w:rsidRPr="00847950">
        <w:rPr>
          <w:rFonts w:ascii="Verdana" w:hAnsi="Verdana"/>
          <w:b/>
          <w:color w:val="4371C4"/>
          <w:spacing w:val="-5"/>
          <w:sz w:val="20"/>
          <w:szCs w:val="20"/>
          <w:u w:val="single" w:color="4371C4"/>
        </w:rPr>
        <w:t xml:space="preserve"> </w:t>
      </w:r>
      <w:r w:rsidRPr="00847950">
        <w:rPr>
          <w:rFonts w:ascii="Verdana" w:hAnsi="Verdana"/>
          <w:b/>
          <w:color w:val="4371C4"/>
          <w:spacing w:val="-4"/>
          <w:sz w:val="20"/>
          <w:szCs w:val="20"/>
          <w:u w:val="single" w:color="4371C4"/>
        </w:rPr>
        <w:t>di</w:t>
      </w:r>
      <w:r w:rsidRPr="00847950">
        <w:rPr>
          <w:rFonts w:ascii="Verdana" w:hAnsi="Verdana"/>
          <w:b/>
          <w:color w:val="4371C4"/>
          <w:spacing w:val="-5"/>
          <w:sz w:val="20"/>
          <w:szCs w:val="20"/>
          <w:u w:val="single" w:color="4371C4"/>
        </w:rPr>
        <w:t xml:space="preserve"> </w:t>
      </w:r>
      <w:r w:rsidRPr="00847950">
        <w:rPr>
          <w:rFonts w:ascii="Verdana" w:hAnsi="Verdana"/>
          <w:b/>
          <w:color w:val="4371C4"/>
          <w:spacing w:val="-4"/>
          <w:sz w:val="20"/>
          <w:szCs w:val="20"/>
          <w:u w:val="single" w:color="4371C4"/>
        </w:rPr>
        <w:t>alcuni</w:t>
      </w:r>
      <w:r w:rsidRPr="00847950">
        <w:rPr>
          <w:rFonts w:ascii="Verdana" w:hAnsi="Verdana"/>
          <w:b/>
          <w:color w:val="4371C4"/>
          <w:spacing w:val="-6"/>
          <w:sz w:val="20"/>
          <w:szCs w:val="20"/>
          <w:u w:val="single" w:color="4371C4"/>
        </w:rPr>
        <w:t xml:space="preserve"> </w:t>
      </w:r>
      <w:r w:rsidRPr="00847950">
        <w:rPr>
          <w:rFonts w:ascii="Verdana" w:hAnsi="Verdana"/>
          <w:b/>
          <w:color w:val="4371C4"/>
          <w:spacing w:val="-4"/>
          <w:sz w:val="20"/>
          <w:szCs w:val="20"/>
          <w:u w:val="single" w:color="4371C4"/>
        </w:rPr>
        <w:t>obblighi</w:t>
      </w:r>
      <w:r w:rsidRPr="00847950">
        <w:rPr>
          <w:rFonts w:ascii="Verdana" w:hAnsi="Verdana"/>
          <w:b/>
          <w:color w:val="4371C4"/>
          <w:spacing w:val="-5"/>
          <w:sz w:val="20"/>
          <w:szCs w:val="20"/>
          <w:u w:val="single" w:color="4371C4"/>
        </w:rPr>
        <w:t xml:space="preserve"> </w:t>
      </w:r>
      <w:r w:rsidRPr="00847950">
        <w:rPr>
          <w:rFonts w:ascii="Verdana" w:hAnsi="Verdana"/>
          <w:b/>
          <w:color w:val="4371C4"/>
          <w:spacing w:val="-4"/>
          <w:sz w:val="20"/>
          <w:szCs w:val="20"/>
          <w:u w:val="single" w:color="4371C4"/>
        </w:rPr>
        <w:t>di</w:t>
      </w:r>
      <w:r w:rsidRPr="00847950">
        <w:rPr>
          <w:rFonts w:ascii="Verdana" w:hAnsi="Verdana"/>
          <w:b/>
          <w:color w:val="4371C4"/>
          <w:spacing w:val="-5"/>
          <w:sz w:val="20"/>
          <w:szCs w:val="20"/>
          <w:u w:val="single" w:color="4371C4"/>
        </w:rPr>
        <w:t xml:space="preserve"> </w:t>
      </w:r>
      <w:r w:rsidRPr="00847950">
        <w:rPr>
          <w:rFonts w:ascii="Verdana" w:hAnsi="Verdana"/>
          <w:b/>
          <w:color w:val="4371C4"/>
          <w:spacing w:val="-4"/>
          <w:sz w:val="20"/>
          <w:szCs w:val="20"/>
          <w:u w:val="single" w:color="4371C4"/>
        </w:rPr>
        <w:t>pubblicazione mediante</w:t>
      </w:r>
      <w:r w:rsidRPr="00847950">
        <w:rPr>
          <w:rFonts w:ascii="Verdana" w:hAnsi="Verdana"/>
          <w:b/>
          <w:color w:val="4371C4"/>
          <w:spacing w:val="-7"/>
          <w:sz w:val="20"/>
          <w:szCs w:val="20"/>
          <w:u w:val="single" w:color="4371C4"/>
        </w:rPr>
        <w:t xml:space="preserve"> </w:t>
      </w:r>
      <w:r w:rsidRPr="00847950">
        <w:rPr>
          <w:rFonts w:ascii="Verdana" w:hAnsi="Verdana"/>
          <w:b/>
          <w:color w:val="4371C4"/>
          <w:spacing w:val="-4"/>
          <w:sz w:val="20"/>
          <w:szCs w:val="20"/>
          <w:u w:val="single" w:color="4371C4"/>
        </w:rPr>
        <w:t>rinvio con</w:t>
      </w:r>
      <w:r w:rsidRPr="00847950">
        <w:rPr>
          <w:rFonts w:ascii="Verdana" w:hAnsi="Verdana"/>
          <w:b/>
          <w:color w:val="4371C4"/>
          <w:spacing w:val="-5"/>
          <w:sz w:val="20"/>
          <w:szCs w:val="20"/>
          <w:u w:val="single" w:color="4371C4"/>
        </w:rPr>
        <w:t xml:space="preserve"> </w:t>
      </w:r>
      <w:r w:rsidRPr="00847950">
        <w:rPr>
          <w:rFonts w:ascii="Verdana" w:hAnsi="Verdana"/>
          <w:b/>
          <w:color w:val="4371C4"/>
          <w:spacing w:val="-4"/>
          <w:sz w:val="20"/>
          <w:szCs w:val="20"/>
          <w:u w:val="single" w:color="4371C4"/>
        </w:rPr>
        <w:t>collegamento</w:t>
      </w:r>
      <w:r w:rsidRPr="00847950">
        <w:rPr>
          <w:rFonts w:ascii="Verdana" w:hAnsi="Verdana"/>
          <w:b/>
          <w:color w:val="4371C4"/>
          <w:spacing w:val="-6"/>
          <w:sz w:val="20"/>
          <w:szCs w:val="20"/>
          <w:u w:val="single" w:color="4371C4"/>
        </w:rPr>
        <w:t xml:space="preserve"> </w:t>
      </w:r>
      <w:r w:rsidRPr="00847950">
        <w:rPr>
          <w:rFonts w:ascii="Verdana" w:hAnsi="Verdana"/>
          <w:b/>
          <w:color w:val="4371C4"/>
          <w:spacing w:val="-4"/>
          <w:sz w:val="20"/>
          <w:szCs w:val="20"/>
          <w:u w:val="single" w:color="4371C4"/>
        </w:rPr>
        <w:t>ipertestuale ad altri</w:t>
      </w:r>
      <w:r w:rsidRPr="00847950">
        <w:rPr>
          <w:rFonts w:ascii="Verdana" w:hAnsi="Verdana"/>
          <w:b/>
          <w:color w:val="4371C4"/>
          <w:spacing w:val="-6"/>
          <w:sz w:val="20"/>
          <w:szCs w:val="20"/>
          <w:u w:val="single" w:color="4371C4"/>
        </w:rPr>
        <w:t xml:space="preserve"> </w:t>
      </w:r>
      <w:r w:rsidRPr="00847950">
        <w:rPr>
          <w:rFonts w:ascii="Verdana" w:hAnsi="Verdana"/>
          <w:b/>
          <w:color w:val="4371C4"/>
          <w:spacing w:val="-4"/>
          <w:sz w:val="20"/>
          <w:szCs w:val="20"/>
          <w:u w:val="single" w:color="4371C4"/>
        </w:rPr>
        <w:t>documenti,</w:t>
      </w:r>
      <w:r w:rsidRPr="00847950">
        <w:rPr>
          <w:rFonts w:ascii="Verdana" w:hAnsi="Verdana"/>
          <w:b/>
          <w:color w:val="4371C4"/>
          <w:spacing w:val="-7"/>
          <w:sz w:val="20"/>
          <w:szCs w:val="20"/>
          <w:u w:val="single" w:color="4371C4"/>
        </w:rPr>
        <w:t xml:space="preserve"> </w:t>
      </w:r>
      <w:r w:rsidRPr="00847950">
        <w:rPr>
          <w:rFonts w:ascii="Verdana" w:hAnsi="Verdana"/>
          <w:b/>
          <w:color w:val="4371C4"/>
          <w:spacing w:val="-4"/>
          <w:sz w:val="20"/>
          <w:szCs w:val="20"/>
          <w:u w:val="single" w:color="4371C4"/>
        </w:rPr>
        <w:t>di</w:t>
      </w:r>
      <w:r w:rsidRPr="00847950">
        <w:rPr>
          <w:rFonts w:ascii="Verdana" w:hAnsi="Verdana"/>
          <w:b/>
          <w:color w:val="4371C4"/>
          <w:spacing w:val="-4"/>
          <w:sz w:val="20"/>
          <w:szCs w:val="20"/>
        </w:rPr>
        <w:t xml:space="preserve"> </w:t>
      </w:r>
      <w:r w:rsidRPr="00847950">
        <w:rPr>
          <w:rFonts w:ascii="Verdana" w:hAnsi="Verdana"/>
          <w:b/>
          <w:color w:val="4371C4"/>
          <w:sz w:val="20"/>
          <w:szCs w:val="20"/>
          <w:u w:val="single" w:color="4371C4"/>
        </w:rPr>
        <w:t>contenuto</w:t>
      </w:r>
      <w:r w:rsidRPr="00847950">
        <w:rPr>
          <w:rFonts w:ascii="Verdana" w:hAnsi="Verdana"/>
          <w:b/>
          <w:color w:val="4371C4"/>
          <w:spacing w:val="-12"/>
          <w:sz w:val="20"/>
          <w:szCs w:val="20"/>
          <w:u w:val="single" w:color="4371C4"/>
        </w:rPr>
        <w:t xml:space="preserve"> </w:t>
      </w:r>
      <w:r w:rsidRPr="00847950">
        <w:rPr>
          <w:rFonts w:ascii="Verdana" w:hAnsi="Verdana"/>
          <w:b/>
          <w:color w:val="4371C4"/>
          <w:sz w:val="20"/>
          <w:szCs w:val="20"/>
          <w:u w:val="single" w:color="4371C4"/>
        </w:rPr>
        <w:t>analogo:</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6095"/>
      </w:tblGrid>
      <w:tr w:rsidR="00847950" w14:paraId="1C6B2C5D" w14:textId="77777777" w:rsidTr="0088499C">
        <w:trPr>
          <w:trHeight w:val="1161"/>
        </w:trPr>
        <w:tc>
          <w:tcPr>
            <w:tcW w:w="3427" w:type="dxa"/>
            <w:shd w:val="clear" w:color="auto" w:fill="auto"/>
          </w:tcPr>
          <w:p w14:paraId="325D27D9" w14:textId="77777777" w:rsidR="00847950" w:rsidRPr="0088499C" w:rsidRDefault="00847950" w:rsidP="0088499C">
            <w:pPr>
              <w:pStyle w:val="TableParagraph"/>
              <w:spacing w:before="30" w:line="333" w:lineRule="auto"/>
              <w:ind w:left="110" w:right="94"/>
              <w:jc w:val="both"/>
              <w:rPr>
                <w:rFonts w:ascii="Trebuchet MS"/>
                <w:b/>
                <w:sz w:val="18"/>
              </w:rPr>
            </w:pPr>
            <w:r w:rsidRPr="0088499C">
              <w:rPr>
                <w:rFonts w:ascii="Verdana" w:hAnsi="Verdana"/>
                <w:b/>
                <w:color w:val="4371C4"/>
                <w:w w:val="95"/>
                <w:sz w:val="18"/>
              </w:rPr>
              <w:t>Obblighi di pubblicazione ex d.lgs. 33/2013 e delibera ANAC 1310/2016 con relativo Allegato.</w:t>
            </w:r>
          </w:p>
        </w:tc>
        <w:tc>
          <w:tcPr>
            <w:tcW w:w="6095" w:type="dxa"/>
            <w:shd w:val="clear" w:color="auto" w:fill="auto"/>
          </w:tcPr>
          <w:p w14:paraId="3ACE6E53" w14:textId="77777777" w:rsidR="00847950" w:rsidRPr="0088499C" w:rsidRDefault="00847950" w:rsidP="0088499C">
            <w:pPr>
              <w:pStyle w:val="TableParagraph"/>
              <w:spacing w:line="276" w:lineRule="auto"/>
              <w:ind w:left="109"/>
              <w:jc w:val="center"/>
              <w:rPr>
                <w:rFonts w:ascii="Trebuchet MS"/>
                <w:b/>
                <w:sz w:val="18"/>
              </w:rPr>
            </w:pPr>
            <w:r w:rsidRPr="0088499C">
              <w:rPr>
                <w:rFonts w:ascii="Verdana" w:hAnsi="Verdana"/>
                <w:b/>
                <w:color w:val="4371C4"/>
                <w:w w:val="90"/>
                <w:sz w:val="18"/>
              </w:rPr>
              <w:t>Semplificazioni</w:t>
            </w:r>
            <w:r w:rsidRPr="0088499C">
              <w:rPr>
                <w:rFonts w:ascii="Verdana" w:hAnsi="Verdana"/>
                <w:b/>
                <w:color w:val="4371C4"/>
                <w:spacing w:val="5"/>
                <w:sz w:val="18"/>
              </w:rPr>
              <w:t xml:space="preserve"> </w:t>
            </w:r>
            <w:r w:rsidRPr="0088499C">
              <w:rPr>
                <w:rFonts w:ascii="Verdana" w:hAnsi="Verdana"/>
                <w:b/>
                <w:color w:val="4371C4"/>
                <w:w w:val="90"/>
                <w:sz w:val="18"/>
              </w:rPr>
              <w:t>da delibera 777/2021</w:t>
            </w:r>
          </w:p>
        </w:tc>
      </w:tr>
      <w:tr w:rsidR="00847950" w14:paraId="00C65464" w14:textId="77777777" w:rsidTr="0088499C">
        <w:trPr>
          <w:trHeight w:val="2008"/>
        </w:trPr>
        <w:tc>
          <w:tcPr>
            <w:tcW w:w="3427" w:type="dxa"/>
            <w:shd w:val="clear" w:color="auto" w:fill="auto"/>
          </w:tcPr>
          <w:p w14:paraId="5691A6D4" w14:textId="77777777" w:rsidR="00847950" w:rsidRPr="0088499C" w:rsidRDefault="00847950" w:rsidP="0088499C">
            <w:pPr>
              <w:pStyle w:val="TableParagraph"/>
              <w:spacing w:before="32" w:line="283" w:lineRule="auto"/>
              <w:ind w:left="110" w:right="91"/>
              <w:jc w:val="both"/>
              <w:rPr>
                <w:rFonts w:ascii="Verdana" w:hAnsi="Verdana"/>
                <w:sz w:val="18"/>
              </w:rPr>
            </w:pPr>
            <w:r w:rsidRPr="0088499C">
              <w:rPr>
                <w:rFonts w:ascii="Verdana" w:hAnsi="Verdana"/>
                <w:b/>
                <w:i/>
                <w:color w:val="18181A"/>
                <w:sz w:val="18"/>
              </w:rPr>
              <w:t xml:space="preserve">art. 16 </w:t>
            </w:r>
            <w:r w:rsidRPr="0088499C">
              <w:rPr>
                <w:rFonts w:ascii="Verdana" w:hAnsi="Verdana"/>
                <w:i/>
                <w:color w:val="18181A"/>
                <w:sz w:val="18"/>
              </w:rPr>
              <w:t xml:space="preserve">“Obblighi di pubblicazione </w:t>
            </w:r>
            <w:r w:rsidRPr="0088499C">
              <w:rPr>
                <w:rFonts w:ascii="Verdana" w:hAnsi="Verdana"/>
                <w:i/>
                <w:color w:val="18181A"/>
                <w:w w:val="85"/>
                <w:sz w:val="18"/>
              </w:rPr>
              <w:t xml:space="preserve">concernenti la dotazione organica e il costo </w:t>
            </w:r>
            <w:r w:rsidRPr="0088499C">
              <w:rPr>
                <w:rFonts w:ascii="Verdana" w:hAnsi="Verdana"/>
                <w:i/>
                <w:color w:val="18181A"/>
                <w:sz w:val="18"/>
              </w:rPr>
              <w:t>del</w:t>
            </w:r>
            <w:r w:rsidRPr="0088499C">
              <w:rPr>
                <w:rFonts w:ascii="Verdana" w:hAnsi="Verdana"/>
                <w:i/>
                <w:color w:val="18181A"/>
                <w:spacing w:val="-11"/>
                <w:sz w:val="18"/>
              </w:rPr>
              <w:t xml:space="preserve"> </w:t>
            </w:r>
            <w:r w:rsidRPr="0088499C">
              <w:rPr>
                <w:rFonts w:ascii="Verdana" w:hAnsi="Verdana"/>
                <w:i/>
                <w:color w:val="18181A"/>
                <w:sz w:val="18"/>
              </w:rPr>
              <w:t>personale</w:t>
            </w:r>
            <w:r w:rsidRPr="0088499C">
              <w:rPr>
                <w:rFonts w:ascii="Verdana" w:hAnsi="Verdana"/>
                <w:i/>
                <w:color w:val="18181A"/>
                <w:spacing w:val="-10"/>
                <w:sz w:val="18"/>
              </w:rPr>
              <w:t xml:space="preserve"> </w:t>
            </w:r>
            <w:r w:rsidRPr="0088499C">
              <w:rPr>
                <w:rFonts w:ascii="Verdana" w:hAnsi="Verdana"/>
                <w:i/>
                <w:color w:val="18181A"/>
                <w:sz w:val="18"/>
              </w:rPr>
              <w:t>con</w:t>
            </w:r>
            <w:r w:rsidRPr="0088499C">
              <w:rPr>
                <w:rFonts w:ascii="Verdana" w:hAnsi="Verdana"/>
                <w:i/>
                <w:color w:val="18181A"/>
                <w:spacing w:val="-12"/>
                <w:sz w:val="18"/>
              </w:rPr>
              <w:t xml:space="preserve"> </w:t>
            </w:r>
            <w:r w:rsidRPr="0088499C">
              <w:rPr>
                <w:rFonts w:ascii="Verdana" w:hAnsi="Verdana"/>
                <w:i/>
                <w:color w:val="18181A"/>
                <w:sz w:val="18"/>
              </w:rPr>
              <w:t>rapporto</w:t>
            </w:r>
            <w:r w:rsidRPr="0088499C">
              <w:rPr>
                <w:rFonts w:ascii="Verdana" w:hAnsi="Verdana"/>
                <w:i/>
                <w:color w:val="18181A"/>
                <w:spacing w:val="-12"/>
                <w:sz w:val="18"/>
              </w:rPr>
              <w:t xml:space="preserve"> </w:t>
            </w:r>
            <w:r w:rsidRPr="0088499C">
              <w:rPr>
                <w:rFonts w:ascii="Verdana" w:hAnsi="Verdana"/>
                <w:i/>
                <w:color w:val="18181A"/>
                <w:sz w:val="18"/>
              </w:rPr>
              <w:t>di</w:t>
            </w:r>
            <w:r w:rsidRPr="0088499C">
              <w:rPr>
                <w:rFonts w:ascii="Verdana" w:hAnsi="Verdana"/>
                <w:i/>
                <w:color w:val="18181A"/>
                <w:spacing w:val="-11"/>
                <w:sz w:val="18"/>
              </w:rPr>
              <w:t xml:space="preserve"> </w:t>
            </w:r>
            <w:r w:rsidRPr="0088499C">
              <w:rPr>
                <w:rFonts w:ascii="Verdana" w:hAnsi="Verdana"/>
                <w:i/>
                <w:color w:val="18181A"/>
                <w:sz w:val="18"/>
              </w:rPr>
              <w:t>lavoro</w:t>
            </w:r>
            <w:r w:rsidRPr="0088499C">
              <w:rPr>
                <w:rFonts w:ascii="Verdana" w:hAnsi="Verdana"/>
                <w:i/>
                <w:color w:val="18181A"/>
                <w:spacing w:val="-12"/>
                <w:sz w:val="18"/>
              </w:rPr>
              <w:t xml:space="preserve"> </w:t>
            </w:r>
            <w:r w:rsidRPr="0088499C">
              <w:rPr>
                <w:rFonts w:ascii="Verdana" w:hAnsi="Verdana"/>
                <w:i/>
                <w:color w:val="18181A"/>
                <w:sz w:val="18"/>
              </w:rPr>
              <w:t xml:space="preserve">a </w:t>
            </w:r>
            <w:r w:rsidRPr="0088499C">
              <w:rPr>
                <w:rFonts w:ascii="Verdana" w:hAnsi="Verdana"/>
                <w:i/>
                <w:color w:val="18181A"/>
                <w:spacing w:val="-2"/>
                <w:sz w:val="18"/>
              </w:rPr>
              <w:t>tempo</w:t>
            </w:r>
            <w:r w:rsidRPr="0088499C">
              <w:rPr>
                <w:rFonts w:ascii="Verdana" w:hAnsi="Verdana"/>
                <w:i/>
                <w:color w:val="18181A"/>
                <w:spacing w:val="-11"/>
                <w:sz w:val="18"/>
              </w:rPr>
              <w:t xml:space="preserve"> </w:t>
            </w:r>
            <w:r w:rsidRPr="0088499C">
              <w:rPr>
                <w:rFonts w:ascii="Verdana" w:hAnsi="Verdana"/>
                <w:i/>
                <w:color w:val="18181A"/>
                <w:spacing w:val="-2"/>
                <w:sz w:val="18"/>
              </w:rPr>
              <w:t>indeterminato”</w:t>
            </w:r>
            <w:r w:rsidRPr="0088499C">
              <w:rPr>
                <w:rFonts w:ascii="Verdana" w:hAnsi="Verdana"/>
                <w:i/>
                <w:color w:val="18181A"/>
                <w:spacing w:val="-11"/>
                <w:sz w:val="18"/>
              </w:rPr>
              <w:t xml:space="preserve"> </w:t>
            </w:r>
            <w:r w:rsidRPr="0088499C">
              <w:rPr>
                <w:rFonts w:ascii="Verdana" w:hAnsi="Verdana"/>
                <w:b/>
                <w:color w:val="18181A"/>
                <w:spacing w:val="-2"/>
                <w:sz w:val="18"/>
              </w:rPr>
              <w:t>co.</w:t>
            </w:r>
            <w:r w:rsidRPr="0088499C">
              <w:rPr>
                <w:rFonts w:ascii="Verdana" w:hAnsi="Verdana"/>
                <w:b/>
                <w:color w:val="18181A"/>
                <w:spacing w:val="-16"/>
                <w:sz w:val="18"/>
              </w:rPr>
              <w:t xml:space="preserve"> </w:t>
            </w:r>
            <w:r w:rsidRPr="0088499C">
              <w:rPr>
                <w:rFonts w:ascii="Verdana" w:hAnsi="Verdana"/>
                <w:b/>
                <w:color w:val="18181A"/>
                <w:spacing w:val="-2"/>
                <w:sz w:val="18"/>
              </w:rPr>
              <w:t>1</w:t>
            </w:r>
            <w:r w:rsidRPr="0088499C">
              <w:rPr>
                <w:rFonts w:ascii="Verdana" w:hAnsi="Verdana"/>
                <w:b/>
                <w:color w:val="18181A"/>
                <w:spacing w:val="-14"/>
                <w:sz w:val="18"/>
              </w:rPr>
              <w:t xml:space="preserve"> </w:t>
            </w:r>
            <w:r w:rsidRPr="0088499C">
              <w:rPr>
                <w:rFonts w:ascii="Verdana" w:hAnsi="Verdana"/>
                <w:b/>
                <w:color w:val="18181A"/>
                <w:spacing w:val="-2"/>
                <w:sz w:val="18"/>
              </w:rPr>
              <w:t>e</w:t>
            </w:r>
            <w:r w:rsidRPr="0088499C">
              <w:rPr>
                <w:rFonts w:ascii="Verdana" w:hAnsi="Verdana"/>
                <w:b/>
                <w:color w:val="18181A"/>
                <w:spacing w:val="-17"/>
                <w:sz w:val="18"/>
              </w:rPr>
              <w:t xml:space="preserve"> </w:t>
            </w:r>
            <w:r w:rsidRPr="0088499C">
              <w:rPr>
                <w:rFonts w:ascii="Verdana" w:hAnsi="Verdana"/>
                <w:b/>
                <w:color w:val="18181A"/>
                <w:spacing w:val="-2"/>
                <w:sz w:val="18"/>
              </w:rPr>
              <w:t>2</w:t>
            </w:r>
            <w:r w:rsidRPr="0088499C">
              <w:rPr>
                <w:rFonts w:ascii="Verdana" w:hAnsi="Verdana"/>
                <w:color w:val="18181A"/>
                <w:spacing w:val="-2"/>
                <w:sz w:val="18"/>
              </w:rPr>
              <w:t>.</w:t>
            </w:r>
          </w:p>
        </w:tc>
        <w:tc>
          <w:tcPr>
            <w:tcW w:w="6095" w:type="dxa"/>
            <w:shd w:val="clear" w:color="auto" w:fill="auto"/>
          </w:tcPr>
          <w:p w14:paraId="2CB9F1F4" w14:textId="77777777" w:rsidR="00847950" w:rsidRPr="0088499C" w:rsidRDefault="00847950" w:rsidP="0088499C">
            <w:pPr>
              <w:pStyle w:val="TableParagraph"/>
              <w:spacing w:before="16" w:line="319" w:lineRule="auto"/>
              <w:ind w:left="109" w:right="91"/>
              <w:jc w:val="both"/>
              <w:rPr>
                <w:rFonts w:ascii="Verdana" w:hAnsi="Verdana"/>
                <w:sz w:val="18"/>
              </w:rPr>
            </w:pPr>
            <w:r w:rsidRPr="0088499C">
              <w:rPr>
                <w:rFonts w:ascii="Verdana" w:hAnsi="Verdana"/>
                <w:spacing w:val="-4"/>
                <w:sz w:val="18"/>
              </w:rPr>
              <w:t xml:space="preserve">Conferma dell’obbligo ma assolvimento </w:t>
            </w:r>
            <w:r w:rsidRPr="0088499C">
              <w:rPr>
                <w:rFonts w:ascii="Verdana" w:hAnsi="Verdana"/>
                <w:spacing w:val="-2"/>
                <w:sz w:val="18"/>
              </w:rPr>
              <w:t>dello</w:t>
            </w:r>
            <w:r w:rsidRPr="0088499C">
              <w:rPr>
                <w:rFonts w:ascii="Verdana" w:hAnsi="Verdana"/>
                <w:spacing w:val="-8"/>
                <w:sz w:val="18"/>
              </w:rPr>
              <w:t xml:space="preserve"> </w:t>
            </w:r>
            <w:r w:rsidRPr="0088499C">
              <w:rPr>
                <w:rFonts w:ascii="Verdana" w:hAnsi="Verdana"/>
                <w:spacing w:val="-2"/>
                <w:sz w:val="18"/>
              </w:rPr>
              <w:t>stesso</w:t>
            </w:r>
            <w:r w:rsidRPr="0088499C">
              <w:rPr>
                <w:rFonts w:ascii="Verdana" w:hAnsi="Verdana"/>
                <w:spacing w:val="-10"/>
                <w:sz w:val="18"/>
              </w:rPr>
              <w:t xml:space="preserve"> </w:t>
            </w:r>
            <w:r w:rsidRPr="0088499C">
              <w:rPr>
                <w:rFonts w:ascii="Verdana" w:hAnsi="Verdana"/>
                <w:spacing w:val="-2"/>
                <w:sz w:val="18"/>
              </w:rPr>
              <w:t>anche</w:t>
            </w:r>
            <w:r w:rsidRPr="0088499C">
              <w:rPr>
                <w:rFonts w:ascii="Verdana" w:hAnsi="Verdana"/>
                <w:spacing w:val="-10"/>
                <w:sz w:val="18"/>
              </w:rPr>
              <w:t xml:space="preserve"> </w:t>
            </w:r>
            <w:r w:rsidRPr="0088499C">
              <w:rPr>
                <w:rFonts w:ascii="Verdana" w:hAnsi="Verdana"/>
                <w:spacing w:val="-2"/>
                <w:sz w:val="18"/>
              </w:rPr>
              <w:t>mediante</w:t>
            </w:r>
            <w:r w:rsidRPr="0088499C">
              <w:rPr>
                <w:rFonts w:ascii="Verdana" w:hAnsi="Verdana"/>
                <w:spacing w:val="-9"/>
                <w:sz w:val="18"/>
              </w:rPr>
              <w:t xml:space="preserve"> </w:t>
            </w:r>
            <w:r w:rsidRPr="0088499C">
              <w:rPr>
                <w:rFonts w:ascii="Verdana" w:hAnsi="Verdana"/>
                <w:spacing w:val="-2"/>
                <w:sz w:val="18"/>
              </w:rPr>
              <w:t>rinvio</w:t>
            </w:r>
            <w:r w:rsidRPr="0088499C">
              <w:rPr>
                <w:rFonts w:ascii="Verdana" w:hAnsi="Verdana"/>
                <w:spacing w:val="-8"/>
                <w:sz w:val="18"/>
              </w:rPr>
              <w:t xml:space="preserve"> </w:t>
            </w:r>
            <w:r w:rsidRPr="0088499C">
              <w:rPr>
                <w:rFonts w:ascii="Verdana" w:hAnsi="Verdana"/>
                <w:spacing w:val="-2"/>
                <w:sz w:val="18"/>
              </w:rPr>
              <w:t xml:space="preserve">con </w:t>
            </w:r>
            <w:r w:rsidRPr="0088499C">
              <w:rPr>
                <w:rFonts w:ascii="Verdana" w:hAnsi="Verdana"/>
                <w:i/>
                <w:sz w:val="18"/>
              </w:rPr>
              <w:t xml:space="preserve">link </w:t>
            </w:r>
            <w:r w:rsidRPr="0088499C">
              <w:rPr>
                <w:rFonts w:ascii="Verdana" w:hAnsi="Verdana"/>
                <w:sz w:val="18"/>
              </w:rPr>
              <w:t xml:space="preserve">alla specifica sezione del </w:t>
            </w:r>
            <w:r w:rsidRPr="0088499C">
              <w:rPr>
                <w:rFonts w:ascii="Verdana" w:hAnsi="Verdana"/>
                <w:b/>
                <w:sz w:val="18"/>
              </w:rPr>
              <w:t xml:space="preserve">conto annuale </w:t>
            </w:r>
            <w:r w:rsidRPr="0088499C">
              <w:rPr>
                <w:rFonts w:ascii="Verdana" w:hAnsi="Verdana"/>
                <w:sz w:val="18"/>
              </w:rPr>
              <w:t xml:space="preserve">dove i dati sono pubblicati, </w:t>
            </w:r>
            <w:r w:rsidRPr="0088499C">
              <w:rPr>
                <w:rFonts w:ascii="Verdana" w:hAnsi="Verdana"/>
                <w:b/>
                <w:w w:val="90"/>
                <w:sz w:val="18"/>
              </w:rPr>
              <w:t xml:space="preserve">trasmesso al Ministero dell'economia e </w:t>
            </w:r>
            <w:r w:rsidRPr="0088499C">
              <w:rPr>
                <w:rFonts w:ascii="Verdana" w:hAnsi="Verdana"/>
                <w:b/>
                <w:spacing w:val="-2"/>
                <w:sz w:val="18"/>
              </w:rPr>
              <w:t>finanze</w:t>
            </w:r>
            <w:r w:rsidRPr="0088499C">
              <w:rPr>
                <w:rFonts w:ascii="Verdana" w:hAnsi="Verdana"/>
                <w:spacing w:val="-2"/>
                <w:sz w:val="18"/>
              </w:rPr>
              <w:t>,</w:t>
            </w:r>
            <w:r w:rsidRPr="0088499C">
              <w:rPr>
                <w:rFonts w:ascii="Verdana" w:hAnsi="Verdana"/>
                <w:spacing w:val="-3"/>
                <w:sz w:val="18"/>
              </w:rPr>
              <w:t xml:space="preserve"> </w:t>
            </w:r>
            <w:r w:rsidRPr="0088499C">
              <w:rPr>
                <w:rFonts w:ascii="Verdana" w:hAnsi="Verdana"/>
                <w:spacing w:val="-2"/>
                <w:sz w:val="18"/>
              </w:rPr>
              <w:t>ai</w:t>
            </w:r>
            <w:r w:rsidRPr="0088499C">
              <w:rPr>
                <w:rFonts w:ascii="Verdana" w:hAnsi="Verdana"/>
                <w:spacing w:val="-4"/>
                <w:sz w:val="18"/>
              </w:rPr>
              <w:t xml:space="preserve"> </w:t>
            </w:r>
            <w:r w:rsidRPr="0088499C">
              <w:rPr>
                <w:rFonts w:ascii="Verdana" w:hAnsi="Verdana"/>
                <w:spacing w:val="-2"/>
                <w:sz w:val="18"/>
              </w:rPr>
              <w:t>sensi</w:t>
            </w:r>
            <w:r w:rsidRPr="0088499C">
              <w:rPr>
                <w:rFonts w:ascii="Verdana" w:hAnsi="Verdana"/>
                <w:spacing w:val="-3"/>
                <w:sz w:val="18"/>
              </w:rPr>
              <w:t xml:space="preserve"> </w:t>
            </w:r>
            <w:r w:rsidRPr="0088499C">
              <w:rPr>
                <w:rFonts w:ascii="Verdana" w:hAnsi="Verdana"/>
                <w:spacing w:val="-2"/>
                <w:sz w:val="18"/>
              </w:rPr>
              <w:t>dell'art.</w:t>
            </w:r>
            <w:r w:rsidRPr="0088499C">
              <w:rPr>
                <w:rFonts w:ascii="Verdana" w:hAnsi="Verdana"/>
                <w:spacing w:val="-4"/>
                <w:sz w:val="18"/>
              </w:rPr>
              <w:t xml:space="preserve"> </w:t>
            </w:r>
            <w:r w:rsidRPr="0088499C">
              <w:rPr>
                <w:rFonts w:ascii="Verdana" w:hAnsi="Verdana"/>
                <w:spacing w:val="-2"/>
                <w:sz w:val="18"/>
              </w:rPr>
              <w:t>60, co.</w:t>
            </w:r>
            <w:r w:rsidRPr="0088499C">
              <w:rPr>
                <w:rFonts w:ascii="Verdana" w:hAnsi="Verdana"/>
                <w:spacing w:val="-4"/>
                <w:sz w:val="18"/>
              </w:rPr>
              <w:t xml:space="preserve"> </w:t>
            </w:r>
            <w:r w:rsidRPr="0088499C">
              <w:rPr>
                <w:rFonts w:ascii="Verdana" w:hAnsi="Verdana"/>
                <w:spacing w:val="-2"/>
                <w:sz w:val="18"/>
              </w:rPr>
              <w:t xml:space="preserve">2, </w:t>
            </w:r>
            <w:r w:rsidRPr="0088499C">
              <w:rPr>
                <w:rFonts w:ascii="Verdana" w:hAnsi="Verdana"/>
                <w:spacing w:val="-5"/>
                <w:sz w:val="18"/>
              </w:rPr>
              <w:t>del</w:t>
            </w:r>
          </w:p>
          <w:p w14:paraId="7483D66F" w14:textId="77777777" w:rsidR="00847950" w:rsidRPr="0088499C" w:rsidRDefault="00847950" w:rsidP="0088499C">
            <w:pPr>
              <w:pStyle w:val="TableParagraph"/>
              <w:spacing w:line="212" w:lineRule="exact"/>
              <w:ind w:left="109"/>
              <w:jc w:val="both"/>
              <w:rPr>
                <w:rFonts w:ascii="Verdana" w:hAnsi="Verdana"/>
                <w:sz w:val="18"/>
              </w:rPr>
            </w:pPr>
            <w:r w:rsidRPr="0088499C">
              <w:rPr>
                <w:rFonts w:ascii="Verdana" w:hAnsi="Verdana"/>
                <w:w w:val="85"/>
                <w:sz w:val="18"/>
              </w:rPr>
              <w:t>d.lgs.</w:t>
            </w:r>
            <w:r w:rsidRPr="0088499C">
              <w:rPr>
                <w:rFonts w:ascii="Verdana" w:hAnsi="Verdana"/>
                <w:spacing w:val="-4"/>
                <w:sz w:val="18"/>
              </w:rPr>
              <w:t xml:space="preserve"> </w:t>
            </w:r>
            <w:r w:rsidRPr="0088499C">
              <w:rPr>
                <w:rFonts w:ascii="Verdana" w:hAnsi="Verdana"/>
                <w:w w:val="85"/>
                <w:sz w:val="18"/>
              </w:rPr>
              <w:t>n.</w:t>
            </w:r>
            <w:r w:rsidRPr="0088499C">
              <w:rPr>
                <w:rFonts w:ascii="Verdana" w:hAnsi="Verdana"/>
                <w:spacing w:val="-4"/>
                <w:sz w:val="18"/>
              </w:rPr>
              <w:t xml:space="preserve"> </w:t>
            </w:r>
            <w:r w:rsidRPr="0088499C">
              <w:rPr>
                <w:rFonts w:ascii="Verdana" w:hAnsi="Verdana"/>
                <w:spacing w:val="-2"/>
                <w:w w:val="85"/>
                <w:sz w:val="18"/>
              </w:rPr>
              <w:t>165/2001.</w:t>
            </w:r>
          </w:p>
        </w:tc>
      </w:tr>
      <w:tr w:rsidR="00847950" w14:paraId="62BB408D" w14:textId="77777777" w:rsidTr="0088499C">
        <w:trPr>
          <w:trHeight w:val="2008"/>
        </w:trPr>
        <w:tc>
          <w:tcPr>
            <w:tcW w:w="3427" w:type="dxa"/>
            <w:shd w:val="clear" w:color="auto" w:fill="auto"/>
          </w:tcPr>
          <w:p w14:paraId="53A041BD" w14:textId="77777777" w:rsidR="00847950" w:rsidRPr="0088499C" w:rsidRDefault="00847950" w:rsidP="0088499C">
            <w:pPr>
              <w:pStyle w:val="TableParagraph"/>
              <w:spacing w:before="32" w:line="285" w:lineRule="auto"/>
              <w:ind w:left="110" w:right="90"/>
              <w:jc w:val="both"/>
              <w:rPr>
                <w:rFonts w:ascii="Verdana" w:hAnsi="Verdana"/>
                <w:i/>
                <w:sz w:val="18"/>
              </w:rPr>
            </w:pPr>
            <w:r w:rsidRPr="0088499C">
              <w:rPr>
                <w:rFonts w:ascii="Verdana" w:hAnsi="Verdana"/>
                <w:b/>
                <w:i/>
                <w:color w:val="18181A"/>
                <w:w w:val="90"/>
                <w:sz w:val="18"/>
              </w:rPr>
              <w:t>Art.</w:t>
            </w:r>
            <w:r w:rsidRPr="0088499C">
              <w:rPr>
                <w:rFonts w:ascii="Verdana" w:hAnsi="Verdana"/>
                <w:b/>
                <w:i/>
                <w:color w:val="18181A"/>
                <w:spacing w:val="-2"/>
                <w:w w:val="90"/>
                <w:sz w:val="18"/>
              </w:rPr>
              <w:t xml:space="preserve"> </w:t>
            </w:r>
            <w:r w:rsidRPr="0088499C">
              <w:rPr>
                <w:rFonts w:ascii="Verdana" w:hAnsi="Verdana"/>
                <w:b/>
                <w:i/>
                <w:color w:val="18181A"/>
                <w:w w:val="90"/>
                <w:sz w:val="18"/>
              </w:rPr>
              <w:t>17</w:t>
            </w:r>
            <w:r w:rsidRPr="0088499C">
              <w:rPr>
                <w:rFonts w:ascii="Verdana" w:hAnsi="Verdana"/>
                <w:b/>
                <w:i/>
                <w:color w:val="18181A"/>
                <w:spacing w:val="-2"/>
                <w:w w:val="90"/>
                <w:sz w:val="18"/>
              </w:rPr>
              <w:t xml:space="preserve"> </w:t>
            </w:r>
            <w:r w:rsidRPr="0088499C">
              <w:rPr>
                <w:rFonts w:ascii="Verdana" w:hAnsi="Verdana"/>
                <w:i/>
                <w:color w:val="18181A"/>
                <w:w w:val="90"/>
                <w:sz w:val="18"/>
              </w:rPr>
              <w:t>“Obblighi</w:t>
            </w:r>
            <w:r w:rsidRPr="0088499C">
              <w:rPr>
                <w:rFonts w:ascii="Verdana" w:hAnsi="Verdana"/>
                <w:i/>
                <w:color w:val="18181A"/>
                <w:spacing w:val="-3"/>
                <w:w w:val="90"/>
                <w:sz w:val="18"/>
              </w:rPr>
              <w:t xml:space="preserve"> </w:t>
            </w:r>
            <w:r w:rsidRPr="0088499C">
              <w:rPr>
                <w:rFonts w:ascii="Verdana" w:hAnsi="Verdana"/>
                <w:i/>
                <w:color w:val="18181A"/>
                <w:w w:val="90"/>
                <w:sz w:val="18"/>
              </w:rPr>
              <w:t>di</w:t>
            </w:r>
            <w:r w:rsidRPr="0088499C">
              <w:rPr>
                <w:rFonts w:ascii="Verdana" w:hAnsi="Verdana"/>
                <w:i/>
                <w:color w:val="18181A"/>
                <w:spacing w:val="-3"/>
                <w:w w:val="90"/>
                <w:sz w:val="18"/>
              </w:rPr>
              <w:t xml:space="preserve"> </w:t>
            </w:r>
            <w:r w:rsidRPr="0088499C">
              <w:rPr>
                <w:rFonts w:ascii="Verdana" w:hAnsi="Verdana"/>
                <w:i/>
                <w:color w:val="18181A"/>
                <w:w w:val="90"/>
                <w:sz w:val="18"/>
              </w:rPr>
              <w:t>pubblicazione</w:t>
            </w:r>
            <w:r w:rsidRPr="0088499C">
              <w:rPr>
                <w:rFonts w:ascii="Verdana" w:hAnsi="Verdana"/>
                <w:i/>
                <w:color w:val="18181A"/>
                <w:spacing w:val="-2"/>
                <w:w w:val="90"/>
                <w:sz w:val="18"/>
              </w:rPr>
              <w:t xml:space="preserve"> </w:t>
            </w:r>
            <w:r w:rsidRPr="0088499C">
              <w:rPr>
                <w:rFonts w:ascii="Verdana" w:hAnsi="Verdana"/>
                <w:i/>
                <w:color w:val="18181A"/>
                <w:w w:val="90"/>
                <w:sz w:val="18"/>
              </w:rPr>
              <w:t>dei</w:t>
            </w:r>
            <w:r w:rsidRPr="0088499C">
              <w:rPr>
                <w:rFonts w:ascii="Verdana" w:hAnsi="Verdana"/>
                <w:i/>
                <w:color w:val="18181A"/>
                <w:spacing w:val="-3"/>
                <w:w w:val="90"/>
                <w:sz w:val="18"/>
              </w:rPr>
              <w:t xml:space="preserve"> </w:t>
            </w:r>
            <w:r w:rsidRPr="0088499C">
              <w:rPr>
                <w:rFonts w:ascii="Verdana" w:hAnsi="Verdana"/>
                <w:i/>
                <w:color w:val="18181A"/>
                <w:w w:val="90"/>
                <w:sz w:val="18"/>
              </w:rPr>
              <w:t xml:space="preserve">dati </w:t>
            </w:r>
            <w:r w:rsidRPr="0088499C">
              <w:rPr>
                <w:rFonts w:ascii="Verdana" w:hAnsi="Verdana"/>
                <w:i/>
                <w:color w:val="18181A"/>
                <w:sz w:val="18"/>
              </w:rPr>
              <w:t xml:space="preserve">relativi al personale non a tempo </w:t>
            </w:r>
            <w:r w:rsidRPr="0088499C">
              <w:rPr>
                <w:rFonts w:ascii="Verdana" w:hAnsi="Verdana"/>
                <w:i/>
                <w:color w:val="18181A"/>
                <w:spacing w:val="-2"/>
                <w:sz w:val="18"/>
              </w:rPr>
              <w:t>indeterminato”.</w:t>
            </w:r>
          </w:p>
        </w:tc>
        <w:tc>
          <w:tcPr>
            <w:tcW w:w="6095" w:type="dxa"/>
            <w:shd w:val="clear" w:color="auto" w:fill="auto"/>
          </w:tcPr>
          <w:p w14:paraId="4606DF74" w14:textId="77777777" w:rsidR="00847950" w:rsidRPr="0088499C" w:rsidRDefault="00847950" w:rsidP="0088499C">
            <w:pPr>
              <w:pStyle w:val="TableParagraph"/>
              <w:spacing w:before="16" w:line="319" w:lineRule="auto"/>
              <w:ind w:left="109" w:right="91"/>
              <w:jc w:val="both"/>
              <w:rPr>
                <w:rFonts w:ascii="Verdana" w:hAnsi="Verdana"/>
                <w:sz w:val="18"/>
              </w:rPr>
            </w:pPr>
            <w:r w:rsidRPr="0088499C">
              <w:rPr>
                <w:rFonts w:ascii="Verdana" w:hAnsi="Verdana"/>
                <w:spacing w:val="-4"/>
                <w:sz w:val="18"/>
              </w:rPr>
              <w:t xml:space="preserve">Conferma dell’obbligo ma assolvimento </w:t>
            </w:r>
            <w:r w:rsidRPr="0088499C">
              <w:rPr>
                <w:rFonts w:ascii="Verdana" w:hAnsi="Verdana"/>
                <w:spacing w:val="-2"/>
                <w:sz w:val="18"/>
              </w:rPr>
              <w:t>dello</w:t>
            </w:r>
            <w:r w:rsidRPr="0088499C">
              <w:rPr>
                <w:rFonts w:ascii="Verdana" w:hAnsi="Verdana"/>
                <w:spacing w:val="-8"/>
                <w:sz w:val="18"/>
              </w:rPr>
              <w:t xml:space="preserve"> </w:t>
            </w:r>
            <w:r w:rsidRPr="0088499C">
              <w:rPr>
                <w:rFonts w:ascii="Verdana" w:hAnsi="Verdana"/>
                <w:spacing w:val="-2"/>
                <w:sz w:val="18"/>
              </w:rPr>
              <w:t>stesso</w:t>
            </w:r>
            <w:r w:rsidRPr="0088499C">
              <w:rPr>
                <w:rFonts w:ascii="Verdana" w:hAnsi="Verdana"/>
                <w:spacing w:val="-10"/>
                <w:sz w:val="18"/>
              </w:rPr>
              <w:t xml:space="preserve"> </w:t>
            </w:r>
            <w:r w:rsidRPr="0088499C">
              <w:rPr>
                <w:rFonts w:ascii="Verdana" w:hAnsi="Verdana"/>
                <w:spacing w:val="-2"/>
                <w:sz w:val="18"/>
              </w:rPr>
              <w:t>anche</w:t>
            </w:r>
            <w:r w:rsidRPr="0088499C">
              <w:rPr>
                <w:rFonts w:ascii="Verdana" w:hAnsi="Verdana"/>
                <w:spacing w:val="-10"/>
                <w:sz w:val="18"/>
              </w:rPr>
              <w:t xml:space="preserve"> </w:t>
            </w:r>
            <w:r w:rsidRPr="0088499C">
              <w:rPr>
                <w:rFonts w:ascii="Verdana" w:hAnsi="Verdana"/>
                <w:spacing w:val="-2"/>
                <w:sz w:val="18"/>
              </w:rPr>
              <w:t>mediante</w:t>
            </w:r>
            <w:r w:rsidRPr="0088499C">
              <w:rPr>
                <w:rFonts w:ascii="Verdana" w:hAnsi="Verdana"/>
                <w:spacing w:val="-9"/>
                <w:sz w:val="18"/>
              </w:rPr>
              <w:t xml:space="preserve"> </w:t>
            </w:r>
            <w:r w:rsidRPr="0088499C">
              <w:rPr>
                <w:rFonts w:ascii="Verdana" w:hAnsi="Verdana"/>
                <w:spacing w:val="-2"/>
                <w:sz w:val="18"/>
              </w:rPr>
              <w:t>rinvio</w:t>
            </w:r>
            <w:r w:rsidRPr="0088499C">
              <w:rPr>
                <w:rFonts w:ascii="Verdana" w:hAnsi="Verdana"/>
                <w:spacing w:val="-8"/>
                <w:sz w:val="18"/>
              </w:rPr>
              <w:t xml:space="preserve"> </w:t>
            </w:r>
            <w:r w:rsidRPr="0088499C">
              <w:rPr>
                <w:rFonts w:ascii="Verdana" w:hAnsi="Verdana"/>
                <w:spacing w:val="-2"/>
                <w:sz w:val="18"/>
              </w:rPr>
              <w:t xml:space="preserve">con </w:t>
            </w:r>
            <w:r w:rsidRPr="0088499C">
              <w:rPr>
                <w:rFonts w:ascii="Verdana" w:hAnsi="Verdana"/>
                <w:i/>
                <w:sz w:val="18"/>
              </w:rPr>
              <w:t xml:space="preserve">link </w:t>
            </w:r>
            <w:r w:rsidRPr="0088499C">
              <w:rPr>
                <w:rFonts w:ascii="Verdana" w:hAnsi="Verdana"/>
                <w:sz w:val="18"/>
              </w:rPr>
              <w:t xml:space="preserve">alla specifica sezione del </w:t>
            </w:r>
            <w:r w:rsidRPr="0088499C">
              <w:rPr>
                <w:rFonts w:ascii="Verdana" w:hAnsi="Verdana"/>
                <w:b/>
                <w:sz w:val="18"/>
              </w:rPr>
              <w:t xml:space="preserve">conto annuale, </w:t>
            </w:r>
            <w:r w:rsidRPr="0088499C">
              <w:rPr>
                <w:rFonts w:ascii="Verdana" w:hAnsi="Verdana"/>
                <w:sz w:val="18"/>
              </w:rPr>
              <w:t xml:space="preserve">dove i dati sono pubblicati, </w:t>
            </w:r>
            <w:r w:rsidRPr="0088499C">
              <w:rPr>
                <w:rFonts w:ascii="Verdana" w:hAnsi="Verdana"/>
                <w:b/>
                <w:w w:val="90"/>
                <w:sz w:val="18"/>
              </w:rPr>
              <w:t xml:space="preserve">trasmesso al Ministero dell'economia e </w:t>
            </w:r>
            <w:r w:rsidRPr="0088499C">
              <w:rPr>
                <w:rFonts w:ascii="Verdana" w:hAnsi="Verdana"/>
                <w:b/>
                <w:spacing w:val="-2"/>
                <w:sz w:val="18"/>
              </w:rPr>
              <w:t>finanze</w:t>
            </w:r>
            <w:r w:rsidRPr="0088499C">
              <w:rPr>
                <w:rFonts w:ascii="Verdana" w:hAnsi="Verdana"/>
                <w:spacing w:val="-2"/>
                <w:sz w:val="18"/>
              </w:rPr>
              <w:t>,</w:t>
            </w:r>
            <w:r w:rsidRPr="0088499C">
              <w:rPr>
                <w:rFonts w:ascii="Verdana" w:hAnsi="Verdana"/>
                <w:spacing w:val="-3"/>
                <w:sz w:val="18"/>
              </w:rPr>
              <w:t xml:space="preserve"> </w:t>
            </w:r>
            <w:r w:rsidRPr="0088499C">
              <w:rPr>
                <w:rFonts w:ascii="Verdana" w:hAnsi="Verdana"/>
                <w:spacing w:val="-2"/>
                <w:sz w:val="18"/>
              </w:rPr>
              <w:t>ai</w:t>
            </w:r>
            <w:r w:rsidRPr="0088499C">
              <w:rPr>
                <w:rFonts w:ascii="Verdana" w:hAnsi="Verdana"/>
                <w:spacing w:val="-4"/>
                <w:sz w:val="18"/>
              </w:rPr>
              <w:t xml:space="preserve"> </w:t>
            </w:r>
            <w:r w:rsidRPr="0088499C">
              <w:rPr>
                <w:rFonts w:ascii="Verdana" w:hAnsi="Verdana"/>
                <w:spacing w:val="-2"/>
                <w:sz w:val="18"/>
              </w:rPr>
              <w:t>sensi</w:t>
            </w:r>
            <w:r w:rsidRPr="0088499C">
              <w:rPr>
                <w:rFonts w:ascii="Verdana" w:hAnsi="Verdana"/>
                <w:spacing w:val="-3"/>
                <w:sz w:val="18"/>
              </w:rPr>
              <w:t xml:space="preserve"> </w:t>
            </w:r>
            <w:r w:rsidRPr="0088499C">
              <w:rPr>
                <w:rFonts w:ascii="Verdana" w:hAnsi="Verdana"/>
                <w:spacing w:val="-2"/>
                <w:sz w:val="18"/>
              </w:rPr>
              <w:t>dell'art.</w:t>
            </w:r>
            <w:r w:rsidRPr="0088499C">
              <w:rPr>
                <w:rFonts w:ascii="Verdana" w:hAnsi="Verdana"/>
                <w:spacing w:val="-4"/>
                <w:sz w:val="18"/>
              </w:rPr>
              <w:t xml:space="preserve"> </w:t>
            </w:r>
            <w:r w:rsidRPr="0088499C">
              <w:rPr>
                <w:rFonts w:ascii="Verdana" w:hAnsi="Verdana"/>
                <w:spacing w:val="-2"/>
                <w:sz w:val="18"/>
              </w:rPr>
              <w:t>60, co.</w:t>
            </w:r>
            <w:r w:rsidRPr="0088499C">
              <w:rPr>
                <w:rFonts w:ascii="Verdana" w:hAnsi="Verdana"/>
                <w:spacing w:val="-4"/>
                <w:sz w:val="18"/>
              </w:rPr>
              <w:t xml:space="preserve"> </w:t>
            </w:r>
            <w:r w:rsidRPr="0088499C">
              <w:rPr>
                <w:rFonts w:ascii="Verdana" w:hAnsi="Verdana"/>
                <w:spacing w:val="-2"/>
                <w:sz w:val="18"/>
              </w:rPr>
              <w:t xml:space="preserve">2, </w:t>
            </w:r>
            <w:r w:rsidRPr="0088499C">
              <w:rPr>
                <w:rFonts w:ascii="Verdana" w:hAnsi="Verdana"/>
                <w:spacing w:val="-5"/>
                <w:sz w:val="18"/>
              </w:rPr>
              <w:t>del</w:t>
            </w:r>
          </w:p>
          <w:p w14:paraId="10B74ABF" w14:textId="77777777" w:rsidR="00847950" w:rsidRPr="0088499C" w:rsidRDefault="00847950" w:rsidP="0088499C">
            <w:pPr>
              <w:pStyle w:val="TableParagraph"/>
              <w:spacing w:line="212" w:lineRule="exact"/>
              <w:ind w:left="109"/>
              <w:jc w:val="both"/>
              <w:rPr>
                <w:rFonts w:ascii="Verdana" w:hAnsi="Verdana"/>
                <w:sz w:val="18"/>
              </w:rPr>
            </w:pPr>
            <w:r w:rsidRPr="0088499C">
              <w:rPr>
                <w:rFonts w:ascii="Verdana" w:hAnsi="Verdana"/>
                <w:w w:val="85"/>
                <w:sz w:val="18"/>
              </w:rPr>
              <w:t>d.lgs.</w:t>
            </w:r>
            <w:r w:rsidRPr="0088499C">
              <w:rPr>
                <w:rFonts w:ascii="Verdana" w:hAnsi="Verdana"/>
                <w:spacing w:val="-4"/>
                <w:sz w:val="18"/>
              </w:rPr>
              <w:t xml:space="preserve"> </w:t>
            </w:r>
            <w:r w:rsidRPr="0088499C">
              <w:rPr>
                <w:rFonts w:ascii="Verdana" w:hAnsi="Verdana"/>
                <w:w w:val="85"/>
                <w:sz w:val="18"/>
              </w:rPr>
              <w:t>n.</w:t>
            </w:r>
            <w:r w:rsidRPr="0088499C">
              <w:rPr>
                <w:rFonts w:ascii="Verdana" w:hAnsi="Verdana"/>
                <w:spacing w:val="-4"/>
                <w:sz w:val="18"/>
              </w:rPr>
              <w:t xml:space="preserve"> </w:t>
            </w:r>
            <w:r w:rsidRPr="0088499C">
              <w:rPr>
                <w:rFonts w:ascii="Verdana" w:hAnsi="Verdana"/>
                <w:spacing w:val="-2"/>
                <w:w w:val="85"/>
                <w:sz w:val="18"/>
              </w:rPr>
              <w:t>165/2001.</w:t>
            </w:r>
          </w:p>
        </w:tc>
      </w:tr>
    </w:tbl>
    <w:p w14:paraId="6904F714" w14:textId="77777777" w:rsidR="00E416A6" w:rsidRDefault="00E416A6" w:rsidP="00AB7924">
      <w:pPr>
        <w:spacing w:line="276" w:lineRule="auto"/>
        <w:jc w:val="both"/>
        <w:rPr>
          <w:rFonts w:ascii="Verdana" w:hAnsi="Verdana"/>
          <w:sz w:val="20"/>
          <w:szCs w:val="20"/>
        </w:rPr>
      </w:pPr>
    </w:p>
    <w:p w14:paraId="7E87B9CA" w14:textId="77777777" w:rsidR="006961C4" w:rsidRPr="007F6E14" w:rsidRDefault="006961C4" w:rsidP="000335F0">
      <w:pPr>
        <w:pStyle w:val="Titolo2"/>
        <w:spacing w:line="276" w:lineRule="auto"/>
      </w:pPr>
      <w:bookmarkStart w:id="361" w:name="_Toc433181407"/>
      <w:bookmarkStart w:id="362" w:name="_Toc433181477"/>
      <w:bookmarkStart w:id="363" w:name="_Toc433187816"/>
      <w:bookmarkStart w:id="364" w:name="_Toc433187939"/>
      <w:bookmarkStart w:id="365" w:name="_Toc433187980"/>
      <w:bookmarkStart w:id="366" w:name="_Toc433188766"/>
      <w:bookmarkStart w:id="367" w:name="_Toc441055499"/>
      <w:bookmarkStart w:id="368" w:name="_Toc441056389"/>
      <w:bookmarkStart w:id="369" w:name="_Toc535231543"/>
      <w:bookmarkStart w:id="370" w:name="_Toc63409888"/>
      <w:bookmarkStart w:id="371" w:name="_Toc167696179"/>
      <w:r w:rsidRPr="007F6E14">
        <w:t>ART</w:t>
      </w:r>
      <w:r w:rsidR="00096C8F">
        <w:t xml:space="preserve">ICOLO </w:t>
      </w:r>
      <w:r w:rsidR="003648EC">
        <w:t>21</w:t>
      </w:r>
      <w:bookmarkEnd w:id="361"/>
      <w:bookmarkEnd w:id="362"/>
      <w:bookmarkEnd w:id="363"/>
      <w:bookmarkEnd w:id="364"/>
      <w:bookmarkEnd w:id="365"/>
      <w:bookmarkEnd w:id="366"/>
      <w:r w:rsidR="005C6613" w:rsidRPr="007F6E14">
        <w:t xml:space="preserve"> - </w:t>
      </w:r>
      <w:bookmarkStart w:id="372" w:name="_Toc433181408"/>
      <w:bookmarkStart w:id="373" w:name="_Toc433181478"/>
      <w:bookmarkStart w:id="374" w:name="_Toc433187817"/>
      <w:bookmarkStart w:id="375" w:name="_Toc433187940"/>
      <w:bookmarkStart w:id="376" w:name="_Toc433187981"/>
      <w:bookmarkStart w:id="377" w:name="_Toc433188767"/>
      <w:r w:rsidRPr="007F6E14">
        <w:t>Adeguamento del Piano e clausola di rinvio</w:t>
      </w:r>
      <w:bookmarkEnd w:id="367"/>
      <w:bookmarkEnd w:id="368"/>
      <w:bookmarkEnd w:id="369"/>
      <w:bookmarkEnd w:id="370"/>
      <w:bookmarkEnd w:id="372"/>
      <w:bookmarkEnd w:id="373"/>
      <w:bookmarkEnd w:id="374"/>
      <w:bookmarkEnd w:id="375"/>
      <w:bookmarkEnd w:id="376"/>
      <w:bookmarkEnd w:id="377"/>
      <w:bookmarkEnd w:id="371"/>
      <w:r w:rsidRPr="007F6E14">
        <w:t xml:space="preserve"> </w:t>
      </w:r>
    </w:p>
    <w:p w14:paraId="37EF806E" w14:textId="77777777" w:rsidR="005C6613" w:rsidRDefault="005C6613" w:rsidP="000335F0">
      <w:pPr>
        <w:autoSpaceDE w:val="0"/>
        <w:autoSpaceDN w:val="0"/>
        <w:adjustRightInd w:val="0"/>
        <w:spacing w:after="0" w:line="276" w:lineRule="auto"/>
        <w:ind w:left="720"/>
        <w:jc w:val="both"/>
        <w:rPr>
          <w:rFonts w:ascii="Verdana" w:hAnsi="Verdana" w:cs="Calibri"/>
          <w:color w:val="000000"/>
          <w:sz w:val="20"/>
          <w:szCs w:val="20"/>
        </w:rPr>
      </w:pPr>
    </w:p>
    <w:p w14:paraId="7A1ED426" w14:textId="77777777" w:rsidR="002813AA" w:rsidRPr="009C7CE1" w:rsidRDefault="002813AA" w:rsidP="00492E16">
      <w:pPr>
        <w:numPr>
          <w:ilvl w:val="0"/>
          <w:numId w:val="10"/>
        </w:numPr>
        <w:autoSpaceDE w:val="0"/>
        <w:autoSpaceDN w:val="0"/>
        <w:adjustRightInd w:val="0"/>
        <w:spacing w:after="0" w:line="276" w:lineRule="auto"/>
        <w:ind w:left="567" w:hanging="283"/>
        <w:jc w:val="both"/>
        <w:rPr>
          <w:rFonts w:ascii="Verdana" w:hAnsi="Verdana" w:cs="Calibri"/>
          <w:color w:val="000000"/>
          <w:sz w:val="20"/>
          <w:szCs w:val="20"/>
        </w:rPr>
      </w:pPr>
      <w:r w:rsidRPr="009C7CE1">
        <w:rPr>
          <w:rFonts w:ascii="Verdana" w:hAnsi="Verdana" w:cs="Calibri"/>
          <w:color w:val="000000"/>
          <w:sz w:val="20"/>
          <w:szCs w:val="20"/>
        </w:rPr>
        <w:t>Il monitoraggio e il riesame periodico costituiscono una fase fondamentale del processo di gestione del rischio attraverso cui verificare l’attuazione e l’adeguatezza delle misure di prevenzione nonché il complessivo funzionamento del processo stesso e consentire in tal modo di apportare tempestivamente le modifiche necessarie.</w:t>
      </w:r>
    </w:p>
    <w:p w14:paraId="0BBDADFE" w14:textId="77777777" w:rsidR="00600717" w:rsidRPr="00600717" w:rsidRDefault="00600717" w:rsidP="00492E16">
      <w:pPr>
        <w:numPr>
          <w:ilvl w:val="0"/>
          <w:numId w:val="10"/>
        </w:numPr>
        <w:autoSpaceDE w:val="0"/>
        <w:autoSpaceDN w:val="0"/>
        <w:adjustRightInd w:val="0"/>
        <w:spacing w:after="0" w:line="276" w:lineRule="auto"/>
        <w:ind w:left="567" w:hanging="283"/>
        <w:jc w:val="both"/>
        <w:rPr>
          <w:rFonts w:ascii="Verdana" w:hAnsi="Verdana" w:cs="Calibri"/>
          <w:color w:val="000000"/>
          <w:sz w:val="20"/>
          <w:szCs w:val="20"/>
        </w:rPr>
      </w:pPr>
      <w:r w:rsidRPr="00600717">
        <w:rPr>
          <w:rFonts w:ascii="Verdana" w:hAnsi="Verdana" w:cs="Calibri"/>
          <w:color w:val="000000"/>
          <w:sz w:val="20"/>
          <w:szCs w:val="20"/>
        </w:rPr>
        <w:t>Il presente Piano potrà subire modifiche ed integrazioni per esigenze di adeguamento alle eventuali future indicazioni provenienti da fonti nazionali o r</w:t>
      </w:r>
      <w:r w:rsidR="00053B97">
        <w:rPr>
          <w:rFonts w:ascii="Verdana" w:hAnsi="Verdana" w:cs="Calibri"/>
          <w:color w:val="000000"/>
          <w:sz w:val="20"/>
          <w:szCs w:val="20"/>
        </w:rPr>
        <w:t>egionali competenti in materia;</w:t>
      </w:r>
    </w:p>
    <w:p w14:paraId="06C8AA3D" w14:textId="77777777" w:rsidR="00600717" w:rsidRPr="00600717" w:rsidRDefault="00600717" w:rsidP="00492E16">
      <w:pPr>
        <w:numPr>
          <w:ilvl w:val="0"/>
          <w:numId w:val="10"/>
        </w:numPr>
        <w:autoSpaceDE w:val="0"/>
        <w:autoSpaceDN w:val="0"/>
        <w:adjustRightInd w:val="0"/>
        <w:spacing w:after="0" w:line="276" w:lineRule="auto"/>
        <w:ind w:left="567" w:hanging="283"/>
        <w:jc w:val="both"/>
        <w:rPr>
          <w:rFonts w:ascii="Verdana" w:hAnsi="Verdana" w:cs="Calibri"/>
          <w:color w:val="000000"/>
          <w:sz w:val="20"/>
          <w:szCs w:val="20"/>
        </w:rPr>
      </w:pPr>
      <w:r w:rsidRPr="00600717">
        <w:rPr>
          <w:rFonts w:ascii="Verdana" w:hAnsi="Verdana" w:cs="Calibri"/>
          <w:color w:val="000000"/>
          <w:sz w:val="20"/>
          <w:szCs w:val="20"/>
        </w:rPr>
        <w:t xml:space="preserve">In ogni caso il Piano è aggiornato con cadenza annuale ed ogni qual volta emergano rilevanti mutamenti dell’organizzazione o dell’attività dell’Ordine. Gli aggiornamenti annuali e le eventuali modifiche in corso di vigenza </w:t>
      </w:r>
      <w:proofErr w:type="gramStart"/>
      <w:r w:rsidRPr="00600717">
        <w:rPr>
          <w:rFonts w:ascii="Verdana" w:hAnsi="Verdana" w:cs="Calibri"/>
          <w:color w:val="000000"/>
          <w:sz w:val="20"/>
          <w:szCs w:val="20"/>
        </w:rPr>
        <w:t>sono</w:t>
      </w:r>
      <w:r w:rsidR="008D7606">
        <w:rPr>
          <w:rFonts w:ascii="Verdana" w:hAnsi="Verdana" w:cs="Calibri"/>
          <w:color w:val="000000"/>
          <w:sz w:val="20"/>
          <w:szCs w:val="20"/>
        </w:rPr>
        <w:t xml:space="preserve"> </w:t>
      </w:r>
      <w:r w:rsidRPr="00600717">
        <w:rPr>
          <w:rFonts w:ascii="Verdana" w:hAnsi="Verdana" w:cs="Calibri"/>
          <w:color w:val="000000"/>
          <w:sz w:val="20"/>
          <w:szCs w:val="20"/>
        </w:rPr>
        <w:t>proposte</w:t>
      </w:r>
      <w:proofErr w:type="gramEnd"/>
      <w:r w:rsidRPr="00600717">
        <w:rPr>
          <w:rFonts w:ascii="Verdana" w:hAnsi="Verdana" w:cs="Calibri"/>
          <w:color w:val="000000"/>
          <w:sz w:val="20"/>
          <w:szCs w:val="20"/>
        </w:rPr>
        <w:t xml:space="preserve"> dal Responsabile della prevenzione della corruzione ed approvate con </w:t>
      </w:r>
      <w:r w:rsidR="00045620">
        <w:rPr>
          <w:rFonts w:ascii="Verdana" w:hAnsi="Verdana" w:cs="Calibri"/>
          <w:color w:val="000000"/>
          <w:sz w:val="20"/>
          <w:szCs w:val="20"/>
        </w:rPr>
        <w:t xml:space="preserve">delibera </w:t>
      </w:r>
      <w:r w:rsidR="00053B97">
        <w:rPr>
          <w:rFonts w:ascii="Verdana" w:hAnsi="Verdana" w:cs="Calibri"/>
          <w:color w:val="000000"/>
          <w:sz w:val="20"/>
          <w:szCs w:val="20"/>
        </w:rPr>
        <w:t xml:space="preserve">del Consiglio </w:t>
      </w:r>
      <w:r w:rsidR="00045620">
        <w:rPr>
          <w:rFonts w:ascii="Verdana" w:hAnsi="Verdana" w:cs="Calibri"/>
          <w:color w:val="000000"/>
          <w:sz w:val="20"/>
          <w:szCs w:val="20"/>
        </w:rPr>
        <w:t>dell’Ordine</w:t>
      </w:r>
      <w:r w:rsidR="00053B97">
        <w:rPr>
          <w:rFonts w:ascii="Verdana" w:hAnsi="Verdana" w:cs="Calibri"/>
          <w:color w:val="000000"/>
          <w:sz w:val="20"/>
          <w:szCs w:val="20"/>
        </w:rPr>
        <w:t>;</w:t>
      </w:r>
    </w:p>
    <w:p w14:paraId="5B37AC24" w14:textId="77777777" w:rsidR="00C42E95" w:rsidRDefault="00600717" w:rsidP="00492E16">
      <w:pPr>
        <w:numPr>
          <w:ilvl w:val="0"/>
          <w:numId w:val="10"/>
        </w:numPr>
        <w:autoSpaceDE w:val="0"/>
        <w:autoSpaceDN w:val="0"/>
        <w:adjustRightInd w:val="0"/>
        <w:spacing w:after="0" w:line="276" w:lineRule="auto"/>
        <w:ind w:left="567" w:hanging="283"/>
        <w:jc w:val="both"/>
        <w:rPr>
          <w:rFonts w:ascii="Verdana" w:hAnsi="Verdana" w:cs="Calibri"/>
          <w:color w:val="000000"/>
          <w:sz w:val="20"/>
          <w:szCs w:val="20"/>
        </w:rPr>
      </w:pPr>
      <w:r w:rsidRPr="00C42E95">
        <w:rPr>
          <w:rFonts w:ascii="Verdana" w:hAnsi="Verdana" w:cs="Calibri"/>
          <w:color w:val="000000"/>
          <w:sz w:val="20"/>
          <w:szCs w:val="20"/>
        </w:rPr>
        <w:t xml:space="preserve">Degli aggiornamenti e delle eventuali modifiche in corso di vigenza sarà data adeguata evidenza mediante pubblicazione della versione modificata del documento sul sito istituzionale dell’Ordine nella sezione “Amministrazione trasparente” </w:t>
      </w:r>
      <w:r w:rsidR="00045620" w:rsidRPr="00C42E95">
        <w:rPr>
          <w:rFonts w:ascii="Verdana" w:hAnsi="Verdana" w:cs="Calibri"/>
          <w:color w:val="000000"/>
          <w:sz w:val="20"/>
          <w:szCs w:val="20"/>
        </w:rPr>
        <w:t xml:space="preserve">– sottosezione “Altri contenuti” - </w:t>
      </w:r>
      <w:r w:rsidRPr="00C42E95">
        <w:rPr>
          <w:rFonts w:ascii="Verdana" w:hAnsi="Verdana" w:cs="Calibri"/>
          <w:color w:val="000000"/>
          <w:sz w:val="20"/>
          <w:szCs w:val="20"/>
        </w:rPr>
        <w:t xml:space="preserve">nonché mediante segnalazione via e-mail </w:t>
      </w:r>
      <w:r w:rsidR="00053B97" w:rsidRPr="00C42E95">
        <w:rPr>
          <w:rFonts w:ascii="Verdana" w:hAnsi="Verdana" w:cs="Calibri"/>
          <w:color w:val="000000"/>
          <w:sz w:val="20"/>
          <w:szCs w:val="20"/>
        </w:rPr>
        <w:t>personale a ciascun dipendente;</w:t>
      </w:r>
    </w:p>
    <w:p w14:paraId="01D3D3F3" w14:textId="77777777" w:rsidR="00C42E95" w:rsidRPr="00442DAC" w:rsidRDefault="00AD5071" w:rsidP="00492E16">
      <w:pPr>
        <w:numPr>
          <w:ilvl w:val="0"/>
          <w:numId w:val="10"/>
        </w:numPr>
        <w:autoSpaceDE w:val="0"/>
        <w:autoSpaceDN w:val="0"/>
        <w:adjustRightInd w:val="0"/>
        <w:spacing w:after="0" w:line="276" w:lineRule="auto"/>
        <w:ind w:left="567" w:hanging="283"/>
        <w:jc w:val="both"/>
        <w:rPr>
          <w:rFonts w:ascii="Verdana" w:hAnsi="Verdana" w:cs="Calibri"/>
          <w:sz w:val="20"/>
          <w:szCs w:val="20"/>
        </w:rPr>
      </w:pPr>
      <w:r w:rsidRPr="00442DAC">
        <w:rPr>
          <w:rFonts w:ascii="Verdana" w:hAnsi="Verdana" w:cs="Calibri"/>
          <w:sz w:val="20"/>
          <w:szCs w:val="20"/>
        </w:rPr>
        <w:t>L</w:t>
      </w:r>
      <w:r w:rsidR="00C42E95" w:rsidRPr="00442DAC">
        <w:rPr>
          <w:rFonts w:ascii="Verdana" w:hAnsi="Verdana" w:cs="Calibri"/>
          <w:sz w:val="20"/>
          <w:szCs w:val="20"/>
        </w:rPr>
        <w:t xml:space="preserve">e azioni indicate nel presente Piano o </w:t>
      </w:r>
      <w:r w:rsidRPr="00442DAC">
        <w:rPr>
          <w:rFonts w:ascii="Verdana" w:hAnsi="Verdana" w:cs="Calibri"/>
          <w:sz w:val="20"/>
          <w:szCs w:val="20"/>
        </w:rPr>
        <w:t>comunque correlate agli obblighi di trasparenza e anticorruzione,</w:t>
      </w:r>
      <w:r w:rsidR="00C42E95" w:rsidRPr="00442DAC">
        <w:rPr>
          <w:rFonts w:ascii="Verdana" w:hAnsi="Verdana" w:cs="Calibri"/>
          <w:sz w:val="20"/>
          <w:szCs w:val="20"/>
        </w:rPr>
        <w:t xml:space="preserve"> </w:t>
      </w:r>
      <w:r w:rsidRPr="00442DAC">
        <w:rPr>
          <w:rFonts w:ascii="Verdana" w:hAnsi="Verdana" w:cs="Calibri"/>
          <w:sz w:val="20"/>
          <w:szCs w:val="20"/>
        </w:rPr>
        <w:t xml:space="preserve">quando non diversamente definito, </w:t>
      </w:r>
      <w:r w:rsidR="00C42E95" w:rsidRPr="00442DAC">
        <w:rPr>
          <w:rFonts w:ascii="Verdana" w:hAnsi="Verdana" w:cs="Calibri"/>
          <w:sz w:val="20"/>
          <w:szCs w:val="20"/>
        </w:rPr>
        <w:t>si intend</w:t>
      </w:r>
      <w:r w:rsidRPr="00442DAC">
        <w:rPr>
          <w:rFonts w:ascii="Verdana" w:hAnsi="Verdana" w:cs="Calibri"/>
          <w:sz w:val="20"/>
          <w:szCs w:val="20"/>
        </w:rPr>
        <w:t>ono</w:t>
      </w:r>
      <w:r w:rsidR="00C42E95" w:rsidRPr="00442DAC">
        <w:rPr>
          <w:rFonts w:ascii="Verdana" w:hAnsi="Verdana" w:cs="Calibri"/>
          <w:sz w:val="20"/>
          <w:szCs w:val="20"/>
        </w:rPr>
        <w:t xml:space="preserve"> tempestiv</w:t>
      </w:r>
      <w:r w:rsidRPr="00442DAC">
        <w:rPr>
          <w:rFonts w:ascii="Verdana" w:hAnsi="Verdana" w:cs="Calibri"/>
          <w:sz w:val="20"/>
          <w:szCs w:val="20"/>
        </w:rPr>
        <w:t>e</w:t>
      </w:r>
      <w:r w:rsidR="00C42E95" w:rsidRPr="00442DAC">
        <w:rPr>
          <w:rFonts w:ascii="Verdana" w:hAnsi="Verdana" w:cs="Calibri"/>
          <w:sz w:val="20"/>
          <w:szCs w:val="20"/>
        </w:rPr>
        <w:t xml:space="preserve"> </w:t>
      </w:r>
      <w:r w:rsidRPr="00442DAC">
        <w:rPr>
          <w:rFonts w:ascii="Verdana" w:hAnsi="Verdana" w:cs="Calibri"/>
          <w:sz w:val="20"/>
          <w:szCs w:val="20"/>
        </w:rPr>
        <w:t>se</w:t>
      </w:r>
      <w:r w:rsidR="00C42E95" w:rsidRPr="00442DAC">
        <w:rPr>
          <w:rFonts w:ascii="Verdana" w:hAnsi="Verdana" w:cs="Calibri"/>
          <w:sz w:val="20"/>
          <w:szCs w:val="20"/>
        </w:rPr>
        <w:t xml:space="preserve"> compiut</w:t>
      </w:r>
      <w:r w:rsidRPr="00442DAC">
        <w:rPr>
          <w:rFonts w:ascii="Verdana" w:hAnsi="Verdana" w:cs="Calibri"/>
          <w:sz w:val="20"/>
          <w:szCs w:val="20"/>
        </w:rPr>
        <w:t>e</w:t>
      </w:r>
      <w:r w:rsidR="00C42E95" w:rsidRPr="00442DAC">
        <w:rPr>
          <w:rFonts w:ascii="Verdana" w:hAnsi="Verdana" w:cs="Calibri"/>
          <w:sz w:val="20"/>
          <w:szCs w:val="20"/>
        </w:rPr>
        <w:t xml:space="preserve"> entro </w:t>
      </w:r>
      <w:proofErr w:type="gramStart"/>
      <w:r w:rsidR="00C42E95" w:rsidRPr="00442DAC">
        <w:rPr>
          <w:rFonts w:ascii="Verdana" w:hAnsi="Verdana" w:cs="Calibri"/>
          <w:sz w:val="20"/>
          <w:szCs w:val="20"/>
        </w:rPr>
        <w:t>4</w:t>
      </w:r>
      <w:proofErr w:type="gramEnd"/>
      <w:r w:rsidR="00C42E95" w:rsidRPr="00442DAC">
        <w:rPr>
          <w:rFonts w:ascii="Verdana" w:hAnsi="Verdana" w:cs="Calibri"/>
          <w:sz w:val="20"/>
          <w:szCs w:val="20"/>
        </w:rPr>
        <w:t xml:space="preserve"> mesi</w:t>
      </w:r>
      <w:r w:rsidRPr="00442DAC">
        <w:rPr>
          <w:rFonts w:ascii="Verdana" w:hAnsi="Verdana" w:cs="Calibri"/>
          <w:sz w:val="20"/>
          <w:szCs w:val="20"/>
        </w:rPr>
        <w:t xml:space="preserve"> dal </w:t>
      </w:r>
      <w:r w:rsidR="00442DAC" w:rsidRPr="00442DAC">
        <w:rPr>
          <w:rFonts w:ascii="Verdana" w:hAnsi="Verdana" w:cs="Calibri"/>
          <w:sz w:val="20"/>
          <w:szCs w:val="20"/>
        </w:rPr>
        <w:t>verificarsi dell’evento</w:t>
      </w:r>
      <w:r w:rsidR="00C42E95" w:rsidRPr="00442DAC">
        <w:rPr>
          <w:rFonts w:ascii="Verdana" w:hAnsi="Verdana" w:cs="Calibri"/>
          <w:sz w:val="20"/>
          <w:szCs w:val="20"/>
        </w:rPr>
        <w:t>;</w:t>
      </w:r>
    </w:p>
    <w:p w14:paraId="3676AFD9" w14:textId="77777777" w:rsidR="00600717" w:rsidRDefault="00600717" w:rsidP="00492E16">
      <w:pPr>
        <w:numPr>
          <w:ilvl w:val="0"/>
          <w:numId w:val="10"/>
        </w:numPr>
        <w:autoSpaceDE w:val="0"/>
        <w:autoSpaceDN w:val="0"/>
        <w:adjustRightInd w:val="0"/>
        <w:spacing w:after="0" w:line="276" w:lineRule="auto"/>
        <w:ind w:left="567" w:hanging="283"/>
        <w:jc w:val="both"/>
        <w:rPr>
          <w:rFonts w:ascii="Verdana" w:hAnsi="Verdana" w:cs="Calibri"/>
          <w:color w:val="000000"/>
          <w:sz w:val="20"/>
          <w:szCs w:val="20"/>
        </w:rPr>
      </w:pPr>
      <w:r w:rsidRPr="00600717">
        <w:rPr>
          <w:rFonts w:ascii="Verdana" w:hAnsi="Verdana" w:cs="Calibri"/>
          <w:color w:val="000000"/>
          <w:sz w:val="20"/>
          <w:szCs w:val="20"/>
        </w:rPr>
        <w:t xml:space="preserve">Per tutto quanto non espressamente disciplinato nel presente Piano si applicano le disposizioni vigenti in materia </w:t>
      </w:r>
      <w:proofErr w:type="gramStart"/>
      <w:r w:rsidRPr="00600717">
        <w:rPr>
          <w:rFonts w:ascii="Verdana" w:hAnsi="Verdana" w:cs="Calibri"/>
          <w:color w:val="000000"/>
          <w:sz w:val="20"/>
          <w:szCs w:val="20"/>
        </w:rPr>
        <w:t>ed</w:t>
      </w:r>
      <w:proofErr w:type="gramEnd"/>
      <w:r w:rsidRPr="00600717">
        <w:rPr>
          <w:rFonts w:ascii="Verdana" w:hAnsi="Verdana" w:cs="Calibri"/>
          <w:color w:val="000000"/>
          <w:sz w:val="20"/>
          <w:szCs w:val="20"/>
        </w:rPr>
        <w:t>, in particolare, la legge n. 190 del 2012, il d.lgs. n. 33 del 2</w:t>
      </w:r>
      <w:r w:rsidR="00442DAC">
        <w:rPr>
          <w:rFonts w:ascii="Verdana" w:hAnsi="Verdana" w:cs="Calibri"/>
          <w:color w:val="000000"/>
          <w:sz w:val="20"/>
          <w:szCs w:val="20"/>
        </w:rPr>
        <w:t>013 e il d.lgs. n. 39 del 2013.</w:t>
      </w:r>
    </w:p>
    <w:sectPr w:rsidR="00600717" w:rsidSect="00650EFB">
      <w:headerReference w:type="default" r:id="rId17"/>
      <w:footerReference w:type="default" r:id="rId18"/>
      <w:headerReference w:type="first" r:id="rId19"/>
      <w:pgSz w:w="11906" w:h="16838"/>
      <w:pgMar w:top="1417" w:right="849" w:bottom="1134" w:left="851" w:header="709" w:footer="708" w:gutter="0"/>
      <w:pgBorders w:offsetFrom="page">
        <w:top w:val="dashed" w:sz="4" w:space="24" w:color="385623"/>
        <w:left w:val="dashed" w:sz="4" w:space="24" w:color="385623"/>
        <w:bottom w:val="dashed" w:sz="4" w:space="24" w:color="385623"/>
        <w:right w:val="dashed" w:sz="4" w:space="24" w:color="385623"/>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4FEFB" w14:textId="77777777" w:rsidR="00650EFB" w:rsidRDefault="00650EFB" w:rsidP="00223035">
      <w:pPr>
        <w:spacing w:after="0" w:line="240" w:lineRule="auto"/>
      </w:pPr>
      <w:r>
        <w:separator/>
      </w:r>
    </w:p>
  </w:endnote>
  <w:endnote w:type="continuationSeparator" w:id="0">
    <w:p w14:paraId="31131308" w14:textId="77777777" w:rsidR="00650EFB" w:rsidRDefault="00650EFB" w:rsidP="0022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1021"/>
      <w:gridCol w:w="9185"/>
    </w:tblGrid>
    <w:tr w:rsidR="0023151D" w:rsidRPr="009C7C41" w14:paraId="1CBCE8A1" w14:textId="77777777" w:rsidTr="0088499C">
      <w:tc>
        <w:tcPr>
          <w:tcW w:w="500" w:type="pct"/>
          <w:tcBorders>
            <w:top w:val="single" w:sz="4" w:space="0" w:color="943634"/>
          </w:tcBorders>
          <w:shd w:val="clear" w:color="auto" w:fill="E2EFD9"/>
        </w:tcPr>
        <w:p w14:paraId="78F63279" w14:textId="77777777" w:rsidR="0023151D" w:rsidRPr="0088499C" w:rsidRDefault="0023151D" w:rsidP="003D3A2A">
          <w:pPr>
            <w:pStyle w:val="Pidipagina"/>
            <w:tabs>
              <w:tab w:val="left" w:pos="210"/>
              <w:tab w:val="center" w:pos="407"/>
              <w:tab w:val="right" w:pos="814"/>
            </w:tabs>
            <w:rPr>
              <w:rFonts w:ascii="Verdana" w:hAnsi="Verdana"/>
              <w:b/>
              <w:bCs/>
              <w:color w:val="385623"/>
              <w:sz w:val="22"/>
              <w:szCs w:val="22"/>
            </w:rPr>
          </w:pPr>
          <w:r w:rsidRPr="009C7C41">
            <w:rPr>
              <w:rFonts w:ascii="Verdana" w:hAnsi="Verdana"/>
              <w:b/>
              <w:color w:val="548DD4"/>
              <w:sz w:val="22"/>
              <w:szCs w:val="22"/>
            </w:rPr>
            <w:tab/>
          </w:r>
          <w:r w:rsidRPr="009C7C41">
            <w:rPr>
              <w:rFonts w:ascii="Verdana" w:hAnsi="Verdana"/>
              <w:b/>
              <w:color w:val="548DD4"/>
              <w:sz w:val="22"/>
              <w:szCs w:val="22"/>
            </w:rPr>
            <w:tab/>
          </w:r>
          <w:r w:rsidRPr="009C7C41">
            <w:rPr>
              <w:rFonts w:ascii="Verdana" w:hAnsi="Verdana"/>
              <w:b/>
              <w:color w:val="548DD4"/>
              <w:sz w:val="22"/>
              <w:szCs w:val="22"/>
            </w:rPr>
            <w:tab/>
          </w:r>
          <w:r w:rsidRPr="0088499C">
            <w:rPr>
              <w:rFonts w:ascii="Verdana" w:hAnsi="Verdana"/>
              <w:b/>
              <w:color w:val="385623"/>
              <w:sz w:val="22"/>
              <w:szCs w:val="22"/>
              <w:shd w:val="clear" w:color="auto" w:fill="FFFFFF"/>
            </w:rPr>
            <w:fldChar w:fldCharType="begin"/>
          </w:r>
          <w:r w:rsidRPr="0088499C">
            <w:rPr>
              <w:rFonts w:ascii="Verdana" w:hAnsi="Verdana"/>
              <w:b/>
              <w:color w:val="385623"/>
              <w:sz w:val="22"/>
              <w:szCs w:val="22"/>
              <w:shd w:val="clear" w:color="auto" w:fill="FFFFFF"/>
            </w:rPr>
            <w:instrText>PAGE   \* MERGEFORMAT</w:instrText>
          </w:r>
          <w:r w:rsidRPr="0088499C">
            <w:rPr>
              <w:rFonts w:ascii="Verdana" w:hAnsi="Verdana"/>
              <w:b/>
              <w:color w:val="385623"/>
              <w:sz w:val="22"/>
              <w:szCs w:val="22"/>
              <w:shd w:val="clear" w:color="auto" w:fill="FFFFFF"/>
            </w:rPr>
            <w:fldChar w:fldCharType="separate"/>
          </w:r>
          <w:r w:rsidRPr="0088499C">
            <w:rPr>
              <w:rFonts w:ascii="Verdana" w:hAnsi="Verdana"/>
              <w:b/>
              <w:noProof/>
              <w:color w:val="385623"/>
              <w:sz w:val="22"/>
              <w:szCs w:val="22"/>
              <w:shd w:val="clear" w:color="auto" w:fill="FFFFFF"/>
            </w:rPr>
            <w:t>3</w:t>
          </w:r>
          <w:r w:rsidRPr="0088499C">
            <w:rPr>
              <w:rFonts w:ascii="Verdana" w:hAnsi="Verdana"/>
              <w:b/>
              <w:color w:val="385623"/>
              <w:sz w:val="22"/>
              <w:szCs w:val="22"/>
              <w:shd w:val="clear" w:color="auto" w:fill="FFFFFF"/>
            </w:rPr>
            <w:fldChar w:fldCharType="end"/>
          </w:r>
        </w:p>
      </w:tc>
      <w:tc>
        <w:tcPr>
          <w:tcW w:w="4500" w:type="pct"/>
          <w:tcBorders>
            <w:top w:val="single" w:sz="4" w:space="0" w:color="auto"/>
          </w:tcBorders>
        </w:tcPr>
        <w:p w14:paraId="17FB3F6D" w14:textId="77777777" w:rsidR="0023151D" w:rsidRPr="0088499C" w:rsidRDefault="0023151D" w:rsidP="00D874BD">
          <w:pPr>
            <w:ind w:right="-247"/>
            <w:rPr>
              <w:rFonts w:ascii="Verdana" w:hAnsi="Verdana"/>
              <w:color w:val="385623"/>
              <w:sz w:val="16"/>
              <w:szCs w:val="16"/>
            </w:rPr>
          </w:pPr>
          <w:r w:rsidRPr="0088499C">
            <w:rPr>
              <w:rFonts w:ascii="Verdana" w:hAnsi="Verdana"/>
              <w:b/>
              <w:color w:val="385623"/>
              <w:sz w:val="16"/>
              <w:szCs w:val="16"/>
            </w:rPr>
            <w:t>Piano triennale per la prevenzione della corruzione e della trasparenza</w:t>
          </w:r>
        </w:p>
      </w:tc>
    </w:tr>
  </w:tbl>
  <w:p w14:paraId="16352C87" w14:textId="77777777" w:rsidR="0023151D" w:rsidRPr="005003D4" w:rsidRDefault="0023151D">
    <w:pPr>
      <w:pStyle w:val="Pidipagina"/>
      <w:rPr>
        <w:rFonts w:ascii="Verdana" w:hAnsi="Verdana"/>
        <w:color w:val="1F497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9B517" w14:textId="77777777" w:rsidR="00650EFB" w:rsidRDefault="00650EFB" w:rsidP="00223035">
      <w:pPr>
        <w:spacing w:after="0" w:line="240" w:lineRule="auto"/>
      </w:pPr>
      <w:r>
        <w:separator/>
      </w:r>
    </w:p>
  </w:footnote>
  <w:footnote w:type="continuationSeparator" w:id="0">
    <w:p w14:paraId="0E291227" w14:textId="77777777" w:rsidR="00650EFB" w:rsidRDefault="00650EFB" w:rsidP="00223035">
      <w:pPr>
        <w:spacing w:after="0" w:line="240" w:lineRule="auto"/>
      </w:pPr>
      <w:r>
        <w:continuationSeparator/>
      </w:r>
    </w:p>
  </w:footnote>
  <w:footnote w:id="1">
    <w:p w14:paraId="66F7D98B" w14:textId="77777777" w:rsidR="0023151D" w:rsidRDefault="0023151D" w:rsidP="00953BDD">
      <w:pPr>
        <w:spacing w:before="100" w:beforeAutospacing="1" w:after="100" w:afterAutospacing="1" w:line="240" w:lineRule="auto"/>
        <w:jc w:val="both"/>
      </w:pPr>
      <w:r w:rsidRPr="00F67801">
        <w:rPr>
          <w:rStyle w:val="Rimandonotaapidipagina"/>
          <w:rFonts w:ascii="Verdana" w:hAnsi="Verdana"/>
        </w:rPr>
        <w:footnoteRef/>
      </w:r>
      <w:r w:rsidRPr="00F67801">
        <w:t xml:space="preserve"> </w:t>
      </w:r>
      <w:r w:rsidRPr="00F67801">
        <w:rPr>
          <w:rFonts w:ascii="Verdana" w:hAnsi="Verdana" w:cs="Garamond"/>
          <w:color w:val="000000"/>
          <w:sz w:val="16"/>
          <w:szCs w:val="16"/>
        </w:rPr>
        <w:t>L’art. 14 del DECRETO LEGISLATIVO 27 ottobre 2009, n. 150 stabilisce che: “</w:t>
      </w:r>
      <w:r w:rsidRPr="00F67801">
        <w:rPr>
          <w:rFonts w:ascii="Verdana" w:hAnsi="Verdana" w:cs="Garamond"/>
          <w:i/>
          <w:color w:val="000000"/>
          <w:sz w:val="16"/>
          <w:szCs w:val="16"/>
        </w:rPr>
        <w:t>1. Ogni amministrazione, singolarmente o informa associata, senza nuovi o maggiori oneri per la finanza pubblica, si dota di un Organismo indipendente di valutazione della performance.</w:t>
      </w:r>
      <w:r w:rsidRPr="00F67801">
        <w:rPr>
          <w:rFonts w:ascii="Verdana" w:hAnsi="Verdana" w:cs="Garamond"/>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40E0B" w14:textId="54659C4D" w:rsidR="0023151D" w:rsidRDefault="00616149" w:rsidP="005C740E">
    <w:pPr>
      <w:pStyle w:val="Intestazione"/>
      <w:jc w:val="center"/>
      <w:rPr>
        <w:rFonts w:ascii="Verdana" w:hAnsi="Verdana"/>
      </w:rPr>
    </w:pPr>
    <w:r>
      <w:rPr>
        <w:noProof/>
      </w:rPr>
      <w:drawing>
        <wp:inline distT="0" distB="0" distL="0" distR="0" wp14:anchorId="592BB4D1" wp14:editId="7CC4AE55">
          <wp:extent cx="1409700" cy="834644"/>
          <wp:effectExtent l="0" t="0" r="0" b="3810"/>
          <wp:docPr id="989599051" name="Immagine 989599051"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Carattere, schermata, design&#10;&#10;Descrizione generata automaticamente"/>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19492" cy="840442"/>
                  </a:xfrm>
                  <a:prstGeom prst="rect">
                    <a:avLst/>
                  </a:prstGeom>
                  <a:noFill/>
                  <a:ln>
                    <a:noFill/>
                  </a:ln>
                </pic:spPr>
              </pic:pic>
            </a:graphicData>
          </a:graphic>
        </wp:inline>
      </w:drawing>
    </w:r>
  </w:p>
  <w:p w14:paraId="7B3B9F6C" w14:textId="46B1F5B8" w:rsidR="0023151D" w:rsidRDefault="0023151D" w:rsidP="005C740E">
    <w:pPr>
      <w:pStyle w:val="Intestazione"/>
      <w:jc w:val="right"/>
      <w:rPr>
        <w:rFonts w:ascii="Verdana" w:hAnsi="Verdana"/>
      </w:rPr>
    </w:pPr>
    <w:r>
      <w:rPr>
        <w:rFonts w:ascii="Verdana" w:hAnsi="Verdana"/>
      </w:rPr>
      <w:t xml:space="preserve">Allegato A) alla delibera n. </w:t>
    </w:r>
    <w:r w:rsidR="00616149">
      <w:rPr>
        <w:rFonts w:ascii="Verdana" w:hAnsi="Verdana"/>
      </w:rPr>
      <w:t>17</w:t>
    </w:r>
    <w:r w:rsidR="008C6CAF">
      <w:rPr>
        <w:rFonts w:ascii="Verdana" w:hAnsi="Verdana"/>
      </w:rPr>
      <w:t>/</w:t>
    </w:r>
    <w:r w:rsidRPr="002D00CA">
      <w:rPr>
        <w:rFonts w:ascii="Verdana" w:hAnsi="Verdana"/>
      </w:rPr>
      <w:t>202</w:t>
    </w:r>
    <w:r w:rsidR="008C6CAF">
      <w:rPr>
        <w:rFonts w:ascii="Verdana" w:hAnsi="Verdana"/>
      </w:rPr>
      <w:t>4</w:t>
    </w:r>
  </w:p>
  <w:p w14:paraId="395FF3DC" w14:textId="77777777" w:rsidR="0023151D" w:rsidRDefault="0023151D" w:rsidP="005C740E">
    <w:pPr>
      <w:pStyle w:val="Intestazione"/>
      <w:jc w:val="right"/>
      <w:rPr>
        <w:rFonts w:ascii="Verdana" w:hAnsi="Verdan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F46A4" w14:textId="083085D2" w:rsidR="0023151D" w:rsidRDefault="00616149" w:rsidP="00C93240">
    <w:pPr>
      <w:pStyle w:val="Intestazione"/>
      <w:jc w:val="center"/>
      <w:rPr>
        <w:rFonts w:ascii="Verdana" w:hAnsi="Verdana"/>
      </w:rPr>
    </w:pPr>
    <w:r>
      <w:rPr>
        <w:noProof/>
      </w:rPr>
      <w:drawing>
        <wp:inline distT="0" distB="0" distL="0" distR="0" wp14:anchorId="488A775F" wp14:editId="42537E34">
          <wp:extent cx="1409700" cy="834644"/>
          <wp:effectExtent l="0" t="0" r="0" b="3810"/>
          <wp:docPr id="6" name="Immagine 6"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Carattere, schermata, design&#10;&#10;Descrizione generata automaticamente"/>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19492" cy="840442"/>
                  </a:xfrm>
                  <a:prstGeom prst="rect">
                    <a:avLst/>
                  </a:prstGeom>
                  <a:noFill/>
                  <a:ln>
                    <a:noFill/>
                  </a:ln>
                </pic:spPr>
              </pic:pic>
            </a:graphicData>
          </a:graphic>
        </wp:inline>
      </w:drawing>
    </w:r>
  </w:p>
  <w:p w14:paraId="3C85FC3C" w14:textId="77777777" w:rsidR="0023151D" w:rsidRDefault="0023151D" w:rsidP="00C93240">
    <w:pPr>
      <w:pStyle w:val="Intestazione"/>
      <w:jc w:val="right"/>
      <w:rPr>
        <w:rFonts w:ascii="Verdana" w:hAnsi="Verdana"/>
      </w:rPr>
    </w:pPr>
  </w:p>
  <w:p w14:paraId="7B2A70E5" w14:textId="77777777" w:rsidR="0023151D" w:rsidRPr="00C93240" w:rsidRDefault="0023151D" w:rsidP="00C932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4F1C"/>
      </v:shape>
    </w:pict>
  </w:numPicBullet>
  <w:abstractNum w:abstractNumId="0" w15:restartNumberingAfterBreak="0">
    <w:nsid w:val="01EE39D4"/>
    <w:multiLevelType w:val="hybridMultilevel"/>
    <w:tmpl w:val="562C2B3E"/>
    <w:lvl w:ilvl="0" w:tplc="8C889DF4">
      <w:start w:val="3"/>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242D88"/>
    <w:multiLevelType w:val="multilevel"/>
    <w:tmpl w:val="CDF4A72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B5664C"/>
    <w:multiLevelType w:val="hybridMultilevel"/>
    <w:tmpl w:val="5E4CF56C"/>
    <w:lvl w:ilvl="0" w:tplc="7CC4E2D8">
      <w:start w:val="4"/>
      <w:numFmt w:val="decimal"/>
      <w:lvlText w:val="%1."/>
      <w:lvlJc w:val="left"/>
      <w:pPr>
        <w:ind w:left="1540" w:hanging="360"/>
      </w:pPr>
      <w:rPr>
        <w:rFonts w:ascii="Verdana" w:hAnsi="Verdana"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2614BD"/>
    <w:multiLevelType w:val="hybridMultilevel"/>
    <w:tmpl w:val="B8063B40"/>
    <w:lvl w:ilvl="0" w:tplc="31BA1FCE">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BC2AB6"/>
    <w:multiLevelType w:val="hybridMultilevel"/>
    <w:tmpl w:val="F7E013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E15880"/>
    <w:multiLevelType w:val="hybridMultilevel"/>
    <w:tmpl w:val="04C65AB2"/>
    <w:lvl w:ilvl="0" w:tplc="04100017">
      <w:start w:val="1"/>
      <w:numFmt w:val="lowerLetter"/>
      <w:lvlText w:val="%1)"/>
      <w:lvlJc w:val="left"/>
      <w:pPr>
        <w:ind w:left="1854" w:hanging="360"/>
      </w:pPr>
    </w:lvl>
    <w:lvl w:ilvl="1" w:tplc="04100017">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6" w15:restartNumberingAfterBreak="0">
    <w:nsid w:val="0DAA7812"/>
    <w:multiLevelType w:val="hybridMultilevel"/>
    <w:tmpl w:val="ACE8B6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1555CE"/>
    <w:multiLevelType w:val="multilevel"/>
    <w:tmpl w:val="EB76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48458D"/>
    <w:multiLevelType w:val="hybridMultilevel"/>
    <w:tmpl w:val="E99A63A8"/>
    <w:lvl w:ilvl="0" w:tplc="BE12660C">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0176CC"/>
    <w:multiLevelType w:val="multilevel"/>
    <w:tmpl w:val="B9DA59F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3BA7EBE"/>
    <w:multiLevelType w:val="hybridMultilevel"/>
    <w:tmpl w:val="0AE66BC0"/>
    <w:lvl w:ilvl="0" w:tplc="6DF6FF84">
      <w:start w:val="1"/>
      <w:numFmt w:val="decimal"/>
      <w:lvlText w:val="%1."/>
      <w:lvlJc w:val="left"/>
      <w:pPr>
        <w:ind w:left="108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1D5292"/>
    <w:multiLevelType w:val="multilevel"/>
    <w:tmpl w:val="1194A20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9AD36DB"/>
    <w:multiLevelType w:val="hybridMultilevel"/>
    <w:tmpl w:val="614E5FD6"/>
    <w:lvl w:ilvl="0" w:tplc="521EA15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94617D"/>
    <w:multiLevelType w:val="hybridMultilevel"/>
    <w:tmpl w:val="66C2BEC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2E55A3"/>
    <w:multiLevelType w:val="hybridMultilevel"/>
    <w:tmpl w:val="8098D3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38620A"/>
    <w:multiLevelType w:val="hybridMultilevel"/>
    <w:tmpl w:val="D8A82324"/>
    <w:lvl w:ilvl="0" w:tplc="8716DD98">
      <w:start w:val="1"/>
      <w:numFmt w:val="lowerLetter"/>
      <w:lvlText w:val="%1)"/>
      <w:lvlJc w:val="left"/>
      <w:pPr>
        <w:ind w:left="1540" w:hanging="360"/>
      </w:pPr>
      <w:rPr>
        <w:rFonts w:hint="default"/>
        <w:w w:val="99"/>
        <w:lang w:val="it-IT" w:eastAsia="it-IT" w:bidi="it-IT"/>
      </w:rPr>
    </w:lvl>
    <w:lvl w:ilvl="1" w:tplc="AEC67692">
      <w:numFmt w:val="bullet"/>
      <w:lvlText w:val="•"/>
      <w:lvlJc w:val="left"/>
      <w:pPr>
        <w:ind w:left="2374" w:hanging="360"/>
      </w:pPr>
      <w:rPr>
        <w:rFonts w:hint="default"/>
        <w:lang w:val="it-IT" w:eastAsia="it-IT" w:bidi="it-IT"/>
      </w:rPr>
    </w:lvl>
    <w:lvl w:ilvl="2" w:tplc="293C393E">
      <w:numFmt w:val="bullet"/>
      <w:lvlText w:val="•"/>
      <w:lvlJc w:val="left"/>
      <w:pPr>
        <w:ind w:left="3209" w:hanging="360"/>
      </w:pPr>
      <w:rPr>
        <w:rFonts w:hint="default"/>
        <w:lang w:val="it-IT" w:eastAsia="it-IT" w:bidi="it-IT"/>
      </w:rPr>
    </w:lvl>
    <w:lvl w:ilvl="3" w:tplc="74CC1806">
      <w:numFmt w:val="bullet"/>
      <w:lvlText w:val="•"/>
      <w:lvlJc w:val="left"/>
      <w:pPr>
        <w:ind w:left="4043" w:hanging="360"/>
      </w:pPr>
      <w:rPr>
        <w:rFonts w:hint="default"/>
        <w:lang w:val="it-IT" w:eastAsia="it-IT" w:bidi="it-IT"/>
      </w:rPr>
    </w:lvl>
    <w:lvl w:ilvl="4" w:tplc="15CEDCD6">
      <w:numFmt w:val="bullet"/>
      <w:lvlText w:val="•"/>
      <w:lvlJc w:val="left"/>
      <w:pPr>
        <w:ind w:left="4878" w:hanging="360"/>
      </w:pPr>
      <w:rPr>
        <w:rFonts w:hint="default"/>
        <w:lang w:val="it-IT" w:eastAsia="it-IT" w:bidi="it-IT"/>
      </w:rPr>
    </w:lvl>
    <w:lvl w:ilvl="5" w:tplc="8F22A75E">
      <w:numFmt w:val="bullet"/>
      <w:lvlText w:val="•"/>
      <w:lvlJc w:val="left"/>
      <w:pPr>
        <w:ind w:left="5713" w:hanging="360"/>
      </w:pPr>
      <w:rPr>
        <w:rFonts w:hint="default"/>
        <w:lang w:val="it-IT" w:eastAsia="it-IT" w:bidi="it-IT"/>
      </w:rPr>
    </w:lvl>
    <w:lvl w:ilvl="6" w:tplc="529476B4">
      <w:numFmt w:val="bullet"/>
      <w:lvlText w:val="•"/>
      <w:lvlJc w:val="left"/>
      <w:pPr>
        <w:ind w:left="6547" w:hanging="360"/>
      </w:pPr>
      <w:rPr>
        <w:rFonts w:hint="default"/>
        <w:lang w:val="it-IT" w:eastAsia="it-IT" w:bidi="it-IT"/>
      </w:rPr>
    </w:lvl>
    <w:lvl w:ilvl="7" w:tplc="44469B66">
      <w:numFmt w:val="bullet"/>
      <w:lvlText w:val="•"/>
      <w:lvlJc w:val="left"/>
      <w:pPr>
        <w:ind w:left="7382" w:hanging="360"/>
      </w:pPr>
      <w:rPr>
        <w:rFonts w:hint="default"/>
        <w:lang w:val="it-IT" w:eastAsia="it-IT" w:bidi="it-IT"/>
      </w:rPr>
    </w:lvl>
    <w:lvl w:ilvl="8" w:tplc="25C2CD76">
      <w:numFmt w:val="bullet"/>
      <w:lvlText w:val="•"/>
      <w:lvlJc w:val="left"/>
      <w:pPr>
        <w:ind w:left="8217" w:hanging="360"/>
      </w:pPr>
      <w:rPr>
        <w:rFonts w:hint="default"/>
        <w:lang w:val="it-IT" w:eastAsia="it-IT" w:bidi="it-IT"/>
      </w:rPr>
    </w:lvl>
  </w:abstractNum>
  <w:abstractNum w:abstractNumId="16" w15:restartNumberingAfterBreak="0">
    <w:nsid w:val="23E23F3E"/>
    <w:multiLevelType w:val="hybridMultilevel"/>
    <w:tmpl w:val="C4045F82"/>
    <w:lvl w:ilvl="0" w:tplc="BE12660C">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8D74A6"/>
    <w:multiLevelType w:val="hybridMultilevel"/>
    <w:tmpl w:val="780CC47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24C26EED"/>
    <w:multiLevelType w:val="hybridMultilevel"/>
    <w:tmpl w:val="5BC63264"/>
    <w:lvl w:ilvl="0" w:tplc="0410000F">
      <w:start w:val="1"/>
      <w:numFmt w:val="decimal"/>
      <w:lvlText w:val="%1."/>
      <w:lvlJc w:val="left"/>
      <w:pPr>
        <w:ind w:left="108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6F57B3"/>
    <w:multiLevelType w:val="multilevel"/>
    <w:tmpl w:val="6B12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996B23"/>
    <w:multiLevelType w:val="hybridMultilevel"/>
    <w:tmpl w:val="96328EC2"/>
    <w:lvl w:ilvl="0" w:tplc="29863C4C">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C465E1"/>
    <w:multiLevelType w:val="multilevel"/>
    <w:tmpl w:val="6C9E533A"/>
    <w:lvl w:ilvl="0">
      <w:start w:val="1"/>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506C4D"/>
    <w:multiLevelType w:val="multilevel"/>
    <w:tmpl w:val="F9027C98"/>
    <w:lvl w:ilvl="0">
      <w:start w:val="1"/>
      <w:numFmt w:val="decimal"/>
      <w:lvlText w:val="%1."/>
      <w:lvlJc w:val="right"/>
      <w:pPr>
        <w:ind w:left="564" w:hanging="564"/>
      </w:pPr>
      <w:rPr>
        <w:rFonts w:hint="default"/>
        <w:i w:val="0"/>
        <w:iCs/>
      </w:rPr>
    </w:lvl>
    <w:lvl w:ilvl="1">
      <w:start w:val="7"/>
      <w:numFmt w:val="decimal"/>
      <w:lvlText w:val="%1.%2"/>
      <w:lvlJc w:val="left"/>
      <w:pPr>
        <w:ind w:left="1192" w:hanging="720"/>
      </w:pPr>
      <w:rPr>
        <w:rFonts w:hint="default"/>
        <w:i/>
      </w:rPr>
    </w:lvl>
    <w:lvl w:ilvl="2">
      <w:start w:val="1"/>
      <w:numFmt w:val="decimal"/>
      <w:lvlText w:val="%1.%2.%3"/>
      <w:lvlJc w:val="left"/>
      <w:pPr>
        <w:ind w:left="1664" w:hanging="720"/>
      </w:pPr>
      <w:rPr>
        <w:rFonts w:hint="default"/>
        <w:i/>
      </w:rPr>
    </w:lvl>
    <w:lvl w:ilvl="3">
      <w:start w:val="1"/>
      <w:numFmt w:val="decimal"/>
      <w:lvlText w:val="%1.%2.%3.%4"/>
      <w:lvlJc w:val="left"/>
      <w:pPr>
        <w:ind w:left="2496" w:hanging="1080"/>
      </w:pPr>
      <w:rPr>
        <w:rFonts w:hint="default"/>
        <w:i/>
      </w:rPr>
    </w:lvl>
    <w:lvl w:ilvl="4">
      <w:start w:val="1"/>
      <w:numFmt w:val="decimal"/>
      <w:lvlText w:val="%1.%2.%3.%4.%5"/>
      <w:lvlJc w:val="left"/>
      <w:pPr>
        <w:ind w:left="3328" w:hanging="1440"/>
      </w:pPr>
      <w:rPr>
        <w:rFonts w:hint="default"/>
        <w:i/>
      </w:rPr>
    </w:lvl>
    <w:lvl w:ilvl="5">
      <w:start w:val="1"/>
      <w:numFmt w:val="decimal"/>
      <w:lvlText w:val="%1.%2.%3.%4.%5.%6"/>
      <w:lvlJc w:val="left"/>
      <w:pPr>
        <w:ind w:left="3800" w:hanging="1440"/>
      </w:pPr>
      <w:rPr>
        <w:rFonts w:hint="default"/>
        <w:i/>
      </w:rPr>
    </w:lvl>
    <w:lvl w:ilvl="6">
      <w:start w:val="1"/>
      <w:numFmt w:val="decimal"/>
      <w:lvlText w:val="%1.%2.%3.%4.%5.%6.%7"/>
      <w:lvlJc w:val="left"/>
      <w:pPr>
        <w:ind w:left="4632" w:hanging="1800"/>
      </w:pPr>
      <w:rPr>
        <w:rFonts w:hint="default"/>
        <w:i/>
      </w:rPr>
    </w:lvl>
    <w:lvl w:ilvl="7">
      <w:start w:val="1"/>
      <w:numFmt w:val="decimal"/>
      <w:lvlText w:val="%1.%2.%3.%4.%5.%6.%7.%8"/>
      <w:lvlJc w:val="left"/>
      <w:pPr>
        <w:ind w:left="5464" w:hanging="2160"/>
      </w:pPr>
      <w:rPr>
        <w:rFonts w:hint="default"/>
        <w:i/>
      </w:rPr>
    </w:lvl>
    <w:lvl w:ilvl="8">
      <w:start w:val="1"/>
      <w:numFmt w:val="decimal"/>
      <w:lvlText w:val="%1.%2.%3.%4.%5.%6.%7.%8.%9"/>
      <w:lvlJc w:val="left"/>
      <w:pPr>
        <w:ind w:left="5936" w:hanging="2160"/>
      </w:pPr>
      <w:rPr>
        <w:rFonts w:hint="default"/>
        <w:i/>
      </w:rPr>
    </w:lvl>
  </w:abstractNum>
  <w:abstractNum w:abstractNumId="23" w15:restartNumberingAfterBreak="0">
    <w:nsid w:val="27812BF1"/>
    <w:multiLevelType w:val="hybridMultilevel"/>
    <w:tmpl w:val="DF2E6DFA"/>
    <w:lvl w:ilvl="0" w:tplc="BE12660C">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89C2978"/>
    <w:multiLevelType w:val="hybridMultilevel"/>
    <w:tmpl w:val="1876EF58"/>
    <w:lvl w:ilvl="0" w:tplc="4062856E">
      <w:start w:val="1"/>
      <w:numFmt w:val="decimal"/>
      <w:lvlText w:val="%1."/>
      <w:lvlJc w:val="left"/>
      <w:pPr>
        <w:ind w:left="1540" w:hanging="360"/>
      </w:pPr>
      <w:rPr>
        <w:rFonts w:ascii="Verdana" w:hAnsi="Verdana"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9F14BB2"/>
    <w:multiLevelType w:val="hybridMultilevel"/>
    <w:tmpl w:val="D3969EF6"/>
    <w:lvl w:ilvl="0" w:tplc="C8D05548">
      <w:start w:val="1"/>
      <w:numFmt w:val="lowerLetter"/>
      <w:lvlText w:val="%1)"/>
      <w:lvlJc w:val="left"/>
      <w:pPr>
        <w:ind w:left="679" w:hanging="207"/>
        <w:jc w:val="right"/>
      </w:pPr>
      <w:rPr>
        <w:rFonts w:ascii="Verdana" w:hAnsi="Verdana" w:hint="default"/>
        <w:spacing w:val="0"/>
        <w:w w:val="69"/>
        <w:sz w:val="20"/>
        <w:szCs w:val="20"/>
        <w:lang w:val="it-IT" w:eastAsia="en-US" w:bidi="ar-SA"/>
      </w:rPr>
    </w:lvl>
    <w:lvl w:ilvl="1" w:tplc="1898C926">
      <w:numFmt w:val="bullet"/>
      <w:lvlText w:val="•"/>
      <w:lvlJc w:val="left"/>
      <w:pPr>
        <w:ind w:left="1612" w:hanging="207"/>
      </w:pPr>
      <w:rPr>
        <w:rFonts w:hint="default"/>
        <w:lang w:val="it-IT" w:eastAsia="en-US" w:bidi="ar-SA"/>
      </w:rPr>
    </w:lvl>
    <w:lvl w:ilvl="2" w:tplc="75AA5DC2">
      <w:numFmt w:val="bullet"/>
      <w:lvlText w:val="•"/>
      <w:lvlJc w:val="left"/>
      <w:pPr>
        <w:ind w:left="2544" w:hanging="207"/>
      </w:pPr>
      <w:rPr>
        <w:rFonts w:hint="default"/>
        <w:lang w:val="it-IT" w:eastAsia="en-US" w:bidi="ar-SA"/>
      </w:rPr>
    </w:lvl>
    <w:lvl w:ilvl="3" w:tplc="4F504A32">
      <w:numFmt w:val="bullet"/>
      <w:lvlText w:val="•"/>
      <w:lvlJc w:val="left"/>
      <w:pPr>
        <w:ind w:left="3476" w:hanging="207"/>
      </w:pPr>
      <w:rPr>
        <w:rFonts w:hint="default"/>
        <w:lang w:val="it-IT" w:eastAsia="en-US" w:bidi="ar-SA"/>
      </w:rPr>
    </w:lvl>
    <w:lvl w:ilvl="4" w:tplc="E6A020E2">
      <w:numFmt w:val="bullet"/>
      <w:lvlText w:val="•"/>
      <w:lvlJc w:val="left"/>
      <w:pPr>
        <w:ind w:left="4408" w:hanging="207"/>
      </w:pPr>
      <w:rPr>
        <w:rFonts w:hint="default"/>
        <w:lang w:val="it-IT" w:eastAsia="en-US" w:bidi="ar-SA"/>
      </w:rPr>
    </w:lvl>
    <w:lvl w:ilvl="5" w:tplc="053075B2">
      <w:numFmt w:val="bullet"/>
      <w:lvlText w:val="•"/>
      <w:lvlJc w:val="left"/>
      <w:pPr>
        <w:ind w:left="5340" w:hanging="207"/>
      </w:pPr>
      <w:rPr>
        <w:rFonts w:hint="default"/>
        <w:lang w:val="it-IT" w:eastAsia="en-US" w:bidi="ar-SA"/>
      </w:rPr>
    </w:lvl>
    <w:lvl w:ilvl="6" w:tplc="8F76313A">
      <w:numFmt w:val="bullet"/>
      <w:lvlText w:val="•"/>
      <w:lvlJc w:val="left"/>
      <w:pPr>
        <w:ind w:left="6272" w:hanging="207"/>
      </w:pPr>
      <w:rPr>
        <w:rFonts w:hint="default"/>
        <w:lang w:val="it-IT" w:eastAsia="en-US" w:bidi="ar-SA"/>
      </w:rPr>
    </w:lvl>
    <w:lvl w:ilvl="7" w:tplc="FD460D72">
      <w:numFmt w:val="bullet"/>
      <w:lvlText w:val="•"/>
      <w:lvlJc w:val="left"/>
      <w:pPr>
        <w:ind w:left="7204" w:hanging="207"/>
      </w:pPr>
      <w:rPr>
        <w:rFonts w:hint="default"/>
        <w:lang w:val="it-IT" w:eastAsia="en-US" w:bidi="ar-SA"/>
      </w:rPr>
    </w:lvl>
    <w:lvl w:ilvl="8" w:tplc="2F728B8C">
      <w:numFmt w:val="bullet"/>
      <w:lvlText w:val="•"/>
      <w:lvlJc w:val="left"/>
      <w:pPr>
        <w:ind w:left="8136" w:hanging="207"/>
      </w:pPr>
      <w:rPr>
        <w:rFonts w:hint="default"/>
        <w:lang w:val="it-IT" w:eastAsia="en-US" w:bidi="ar-SA"/>
      </w:rPr>
    </w:lvl>
  </w:abstractNum>
  <w:abstractNum w:abstractNumId="26" w15:restartNumberingAfterBreak="0">
    <w:nsid w:val="2D123800"/>
    <w:multiLevelType w:val="hybridMultilevel"/>
    <w:tmpl w:val="4A0AC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D41552E"/>
    <w:multiLevelType w:val="hybridMultilevel"/>
    <w:tmpl w:val="5312527A"/>
    <w:lvl w:ilvl="0" w:tplc="9AECF7CE">
      <w:start w:val="5"/>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1C33814"/>
    <w:multiLevelType w:val="hybridMultilevel"/>
    <w:tmpl w:val="1EC48FDA"/>
    <w:lvl w:ilvl="0" w:tplc="51E64230">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22504D0"/>
    <w:multiLevelType w:val="hybridMultilevel"/>
    <w:tmpl w:val="E6F017F4"/>
    <w:lvl w:ilvl="0" w:tplc="BE380896">
      <w:start w:val="3"/>
      <w:numFmt w:val="decimal"/>
      <w:lvlText w:val="%1."/>
      <w:lvlJc w:val="left"/>
      <w:pPr>
        <w:ind w:left="108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46248F0"/>
    <w:multiLevelType w:val="hybridMultilevel"/>
    <w:tmpl w:val="648CA9AC"/>
    <w:lvl w:ilvl="0" w:tplc="26B095BC">
      <w:start w:val="1"/>
      <w:numFmt w:val="decimal"/>
      <w:lvlText w:val="%1."/>
      <w:lvlJc w:val="left"/>
      <w:pPr>
        <w:ind w:left="108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4E86C59"/>
    <w:multiLevelType w:val="hybridMultilevel"/>
    <w:tmpl w:val="9ADECDB2"/>
    <w:lvl w:ilvl="0" w:tplc="604CDBAA">
      <w:numFmt w:val="bullet"/>
      <w:lvlText w:val="-"/>
      <w:lvlJc w:val="left"/>
      <w:pPr>
        <w:ind w:left="360" w:hanging="360"/>
      </w:pPr>
      <w:rPr>
        <w:rFonts w:ascii="Verdana" w:eastAsia="Times New Roman" w:hAnsi="Verdana"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74F1800"/>
    <w:multiLevelType w:val="multilevel"/>
    <w:tmpl w:val="FBA4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B71671"/>
    <w:multiLevelType w:val="multilevel"/>
    <w:tmpl w:val="CDF4A72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08458FA"/>
    <w:multiLevelType w:val="hybridMultilevel"/>
    <w:tmpl w:val="0C8A7406"/>
    <w:lvl w:ilvl="0" w:tplc="0410000F">
      <w:start w:val="1"/>
      <w:numFmt w:val="decimal"/>
      <w:lvlText w:val="%1."/>
      <w:lvlJc w:val="left"/>
      <w:pPr>
        <w:ind w:left="720" w:hanging="360"/>
      </w:pPr>
    </w:lvl>
    <w:lvl w:ilvl="1" w:tplc="7BEC6AFA">
      <w:numFmt w:val="bullet"/>
      <w:lvlText w:val="-"/>
      <w:lvlJc w:val="left"/>
      <w:pPr>
        <w:ind w:left="1440" w:hanging="360"/>
      </w:pPr>
      <w:rPr>
        <w:rFonts w:ascii="Calibri" w:eastAsia="Calibri" w:hAnsi="Calibri"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14D69DD"/>
    <w:multiLevelType w:val="hybridMultilevel"/>
    <w:tmpl w:val="5010E2B8"/>
    <w:lvl w:ilvl="0" w:tplc="242C1D3A">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4117D30"/>
    <w:multiLevelType w:val="hybridMultilevel"/>
    <w:tmpl w:val="CDE43C58"/>
    <w:lvl w:ilvl="0" w:tplc="CE123642">
      <w:start w:val="4"/>
      <w:numFmt w:val="lowerLetter"/>
      <w:lvlText w:val="%1."/>
      <w:lvlJc w:val="left"/>
      <w:pPr>
        <w:ind w:left="1080" w:hanging="360"/>
      </w:pPr>
      <w:rPr>
        <w:rFonts w:hint="default"/>
      </w:rPr>
    </w:lvl>
    <w:lvl w:ilvl="1" w:tplc="1F2E720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72E7AB9"/>
    <w:multiLevelType w:val="hybridMultilevel"/>
    <w:tmpl w:val="4E28BA72"/>
    <w:lvl w:ilvl="0" w:tplc="E5EA013A">
      <w:start w:val="1"/>
      <w:numFmt w:val="decimal"/>
      <w:lvlText w:val="%1."/>
      <w:lvlJc w:val="left"/>
      <w:pPr>
        <w:ind w:left="108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7777117"/>
    <w:multiLevelType w:val="hybridMultilevel"/>
    <w:tmpl w:val="721C3A34"/>
    <w:lvl w:ilvl="0" w:tplc="0410000F">
      <w:start w:val="1"/>
      <w:numFmt w:val="decimal"/>
      <w:lvlText w:val="%1."/>
      <w:lvlJc w:val="left"/>
      <w:pPr>
        <w:ind w:left="1146" w:hanging="360"/>
      </w:pPr>
      <w:rPr>
        <w:rFonts w:hint="default"/>
      </w:rPr>
    </w:lvl>
    <w:lvl w:ilvl="1" w:tplc="64C2D4CA">
      <w:start w:val="1"/>
      <w:numFmt w:val="decimal"/>
      <w:lvlText w:val="%2."/>
      <w:lvlJc w:val="left"/>
      <w:pPr>
        <w:ind w:left="1866" w:hanging="360"/>
      </w:pPr>
      <w:rPr>
        <w:rFonts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9" w15:restartNumberingAfterBreak="0">
    <w:nsid w:val="491B474C"/>
    <w:multiLevelType w:val="hybridMultilevel"/>
    <w:tmpl w:val="E594E838"/>
    <w:lvl w:ilvl="0" w:tplc="7DB2BCC8">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15:restartNumberingAfterBreak="0">
    <w:nsid w:val="4AFA0E08"/>
    <w:multiLevelType w:val="hybridMultilevel"/>
    <w:tmpl w:val="98BCCA1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4B4B4D00"/>
    <w:multiLevelType w:val="multilevel"/>
    <w:tmpl w:val="9188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4042D0"/>
    <w:multiLevelType w:val="multilevel"/>
    <w:tmpl w:val="36689834"/>
    <w:lvl w:ilvl="0">
      <w:start w:val="1"/>
      <w:numFmt w:val="bullet"/>
      <w:lvlText w:val="-"/>
      <w:lvlJc w:val="left"/>
      <w:pPr>
        <w:ind w:left="720" w:hanging="360"/>
      </w:pPr>
      <w:rPr>
        <w:rFonts w:ascii="Calibri" w:hAnsi="Calibri"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4E5F4BC3"/>
    <w:multiLevelType w:val="hybridMultilevel"/>
    <w:tmpl w:val="5684622C"/>
    <w:lvl w:ilvl="0" w:tplc="4A04CAE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0D546F5"/>
    <w:multiLevelType w:val="hybridMultilevel"/>
    <w:tmpl w:val="DB8E87DE"/>
    <w:lvl w:ilvl="0" w:tplc="EAC06CE8">
      <w:start w:val="1"/>
      <w:numFmt w:val="decimal"/>
      <w:lvlText w:val="%1)"/>
      <w:lvlJc w:val="left"/>
      <w:pPr>
        <w:ind w:left="107" w:hanging="288"/>
      </w:pPr>
      <w:rPr>
        <w:rFonts w:ascii="Tahoma" w:eastAsia="Tahoma" w:hAnsi="Tahoma" w:cs="Tahoma" w:hint="default"/>
        <w:b w:val="0"/>
        <w:bCs w:val="0"/>
        <w:i w:val="0"/>
        <w:iCs w:val="0"/>
        <w:spacing w:val="0"/>
        <w:w w:val="68"/>
        <w:sz w:val="18"/>
        <w:szCs w:val="18"/>
        <w:lang w:val="it-IT" w:eastAsia="en-US" w:bidi="ar-SA"/>
      </w:rPr>
    </w:lvl>
    <w:lvl w:ilvl="1" w:tplc="58B0B00A">
      <w:numFmt w:val="bullet"/>
      <w:lvlText w:val="-"/>
      <w:lvlJc w:val="left"/>
      <w:pPr>
        <w:ind w:left="107" w:hanging="130"/>
      </w:pPr>
      <w:rPr>
        <w:rFonts w:ascii="Tahoma" w:eastAsia="Tahoma" w:hAnsi="Tahoma" w:cs="Tahoma" w:hint="default"/>
        <w:b w:val="0"/>
        <w:bCs w:val="0"/>
        <w:i w:val="0"/>
        <w:iCs w:val="0"/>
        <w:spacing w:val="0"/>
        <w:w w:val="120"/>
        <w:sz w:val="18"/>
        <w:szCs w:val="18"/>
        <w:lang w:val="it-IT" w:eastAsia="en-US" w:bidi="ar-SA"/>
      </w:rPr>
    </w:lvl>
    <w:lvl w:ilvl="2" w:tplc="19007A24">
      <w:numFmt w:val="bullet"/>
      <w:lvlText w:val="•"/>
      <w:lvlJc w:val="left"/>
      <w:pPr>
        <w:ind w:left="673" w:hanging="130"/>
      </w:pPr>
      <w:rPr>
        <w:rFonts w:hint="default"/>
        <w:lang w:val="it-IT" w:eastAsia="en-US" w:bidi="ar-SA"/>
      </w:rPr>
    </w:lvl>
    <w:lvl w:ilvl="3" w:tplc="5DEEE1D6">
      <w:numFmt w:val="bullet"/>
      <w:lvlText w:val="•"/>
      <w:lvlJc w:val="left"/>
      <w:pPr>
        <w:ind w:left="960" w:hanging="130"/>
      </w:pPr>
      <w:rPr>
        <w:rFonts w:hint="default"/>
        <w:lang w:val="it-IT" w:eastAsia="en-US" w:bidi="ar-SA"/>
      </w:rPr>
    </w:lvl>
    <w:lvl w:ilvl="4" w:tplc="8D96284E">
      <w:numFmt w:val="bullet"/>
      <w:lvlText w:val="•"/>
      <w:lvlJc w:val="left"/>
      <w:pPr>
        <w:ind w:left="1246" w:hanging="130"/>
      </w:pPr>
      <w:rPr>
        <w:rFonts w:hint="default"/>
        <w:lang w:val="it-IT" w:eastAsia="en-US" w:bidi="ar-SA"/>
      </w:rPr>
    </w:lvl>
    <w:lvl w:ilvl="5" w:tplc="B0227D66">
      <w:numFmt w:val="bullet"/>
      <w:lvlText w:val="•"/>
      <w:lvlJc w:val="left"/>
      <w:pPr>
        <w:ind w:left="1533" w:hanging="130"/>
      </w:pPr>
      <w:rPr>
        <w:rFonts w:hint="default"/>
        <w:lang w:val="it-IT" w:eastAsia="en-US" w:bidi="ar-SA"/>
      </w:rPr>
    </w:lvl>
    <w:lvl w:ilvl="6" w:tplc="42763DE0">
      <w:numFmt w:val="bullet"/>
      <w:lvlText w:val="•"/>
      <w:lvlJc w:val="left"/>
      <w:pPr>
        <w:ind w:left="1820" w:hanging="130"/>
      </w:pPr>
      <w:rPr>
        <w:rFonts w:hint="default"/>
        <w:lang w:val="it-IT" w:eastAsia="en-US" w:bidi="ar-SA"/>
      </w:rPr>
    </w:lvl>
    <w:lvl w:ilvl="7" w:tplc="09427EDA">
      <w:numFmt w:val="bullet"/>
      <w:lvlText w:val="•"/>
      <w:lvlJc w:val="left"/>
      <w:pPr>
        <w:ind w:left="2106" w:hanging="130"/>
      </w:pPr>
      <w:rPr>
        <w:rFonts w:hint="default"/>
        <w:lang w:val="it-IT" w:eastAsia="en-US" w:bidi="ar-SA"/>
      </w:rPr>
    </w:lvl>
    <w:lvl w:ilvl="8" w:tplc="13EA7E62">
      <w:numFmt w:val="bullet"/>
      <w:lvlText w:val="•"/>
      <w:lvlJc w:val="left"/>
      <w:pPr>
        <w:ind w:left="2393" w:hanging="130"/>
      </w:pPr>
      <w:rPr>
        <w:rFonts w:hint="default"/>
        <w:lang w:val="it-IT" w:eastAsia="en-US" w:bidi="ar-SA"/>
      </w:rPr>
    </w:lvl>
  </w:abstractNum>
  <w:abstractNum w:abstractNumId="45" w15:restartNumberingAfterBreak="0">
    <w:nsid w:val="50E05E10"/>
    <w:multiLevelType w:val="hybridMultilevel"/>
    <w:tmpl w:val="E8DE0B3E"/>
    <w:lvl w:ilvl="0" w:tplc="31BA1FCE">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40D2F5A"/>
    <w:multiLevelType w:val="hybridMultilevel"/>
    <w:tmpl w:val="963E7520"/>
    <w:lvl w:ilvl="0" w:tplc="31BA1FCE">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4D947E4"/>
    <w:multiLevelType w:val="hybridMultilevel"/>
    <w:tmpl w:val="703A007C"/>
    <w:lvl w:ilvl="0" w:tplc="FB3A6C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FB3A6C44">
      <w:start w:val="1"/>
      <w:numFmt w:val="bullet"/>
      <w:lvlText w:val=""/>
      <w:lvlJc w:val="left"/>
      <w:pPr>
        <w:ind w:left="3600" w:hanging="360"/>
      </w:pPr>
      <w:rPr>
        <w:rFonts w:ascii="Symbol" w:hAnsi="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5F31F08"/>
    <w:multiLevelType w:val="hybridMultilevel"/>
    <w:tmpl w:val="3EF818EC"/>
    <w:lvl w:ilvl="0" w:tplc="69007E7A">
      <w:start w:val="1"/>
      <w:numFmt w:val="decimal"/>
      <w:lvlText w:val="%1."/>
      <w:lvlJc w:val="left"/>
      <w:pPr>
        <w:ind w:left="108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6570A11"/>
    <w:multiLevelType w:val="hybridMultilevel"/>
    <w:tmpl w:val="B7667DB8"/>
    <w:lvl w:ilvl="0" w:tplc="04100017">
      <w:start w:val="1"/>
      <w:numFmt w:val="lowerLetter"/>
      <w:lvlText w:val="%1)"/>
      <w:lvlJc w:val="left"/>
      <w:pPr>
        <w:ind w:left="1211"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0" w15:restartNumberingAfterBreak="0">
    <w:nsid w:val="57FD54D5"/>
    <w:multiLevelType w:val="hybridMultilevel"/>
    <w:tmpl w:val="1A8E30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8045C13"/>
    <w:multiLevelType w:val="hybridMultilevel"/>
    <w:tmpl w:val="0944AEF2"/>
    <w:lvl w:ilvl="0" w:tplc="0410000B">
      <w:start w:val="1"/>
      <w:numFmt w:val="bullet"/>
      <w:lvlText w:val=""/>
      <w:lvlJc w:val="left"/>
      <w:pPr>
        <w:ind w:left="720" w:hanging="360"/>
      </w:pPr>
      <w:rPr>
        <w:rFonts w:ascii="Wingdings" w:hAnsi="Wingdings" w:hint="default"/>
      </w:rPr>
    </w:lvl>
    <w:lvl w:ilvl="1" w:tplc="570E3AD6">
      <w:numFmt w:val="bullet"/>
      <w:lvlText w:val="•"/>
      <w:lvlJc w:val="left"/>
      <w:pPr>
        <w:ind w:left="1440" w:hanging="360"/>
      </w:pPr>
      <w:rPr>
        <w:rFonts w:ascii="Verdana" w:eastAsia="Calibri" w:hAnsi="Verdan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8DD6600"/>
    <w:multiLevelType w:val="hybridMultilevel"/>
    <w:tmpl w:val="7B8E6414"/>
    <w:lvl w:ilvl="0" w:tplc="008C69E4">
      <w:start w:val="1"/>
      <w:numFmt w:val="upp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935066E"/>
    <w:multiLevelType w:val="hybridMultilevel"/>
    <w:tmpl w:val="A672E560"/>
    <w:lvl w:ilvl="0" w:tplc="29863C4C">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A3A1A99"/>
    <w:multiLevelType w:val="hybridMultilevel"/>
    <w:tmpl w:val="1B666144"/>
    <w:lvl w:ilvl="0" w:tplc="BE12660C">
      <w:start w:val="1"/>
      <w:numFmt w:val="decimal"/>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5" w15:restartNumberingAfterBreak="0">
    <w:nsid w:val="5A4D0927"/>
    <w:multiLevelType w:val="hybridMultilevel"/>
    <w:tmpl w:val="A6904DEA"/>
    <w:lvl w:ilvl="0" w:tplc="5A3E80FE">
      <w:start w:val="1"/>
      <w:numFmt w:val="decimal"/>
      <w:lvlText w:val="%1."/>
      <w:lvlJc w:val="left"/>
      <w:pPr>
        <w:ind w:left="108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5CDE0086"/>
    <w:multiLevelType w:val="hybridMultilevel"/>
    <w:tmpl w:val="A804220C"/>
    <w:lvl w:ilvl="0" w:tplc="78BC4982">
      <w:numFmt w:val="bullet"/>
      <w:lvlText w:val="-"/>
      <w:lvlJc w:val="left"/>
      <w:pPr>
        <w:ind w:left="360" w:hanging="360"/>
      </w:pPr>
      <w:rPr>
        <w:rFonts w:ascii="Garamond" w:eastAsia="Garamond" w:hAnsi="Garamond" w:cs="Garamond" w:hint="default"/>
        <w:spacing w:val="-3"/>
        <w:w w:val="100"/>
        <w:sz w:val="24"/>
        <w:szCs w:val="24"/>
        <w:lang w:val="it-IT" w:eastAsia="it-IT" w:bidi="it-IT"/>
      </w:rPr>
    </w:lvl>
    <w:lvl w:ilvl="1" w:tplc="7616BFFA">
      <w:numFmt w:val="bullet"/>
      <w:lvlText w:val="•"/>
      <w:lvlJc w:val="left"/>
      <w:pPr>
        <w:ind w:left="1546" w:hanging="360"/>
      </w:pPr>
      <w:rPr>
        <w:rFonts w:hint="default"/>
        <w:lang w:val="it-IT" w:eastAsia="it-IT" w:bidi="it-IT"/>
      </w:rPr>
    </w:lvl>
    <w:lvl w:ilvl="2" w:tplc="94E0C396">
      <w:numFmt w:val="bullet"/>
      <w:lvlText w:val="•"/>
      <w:lvlJc w:val="left"/>
      <w:pPr>
        <w:ind w:left="2473" w:hanging="360"/>
      </w:pPr>
      <w:rPr>
        <w:rFonts w:hint="default"/>
        <w:lang w:val="it-IT" w:eastAsia="it-IT" w:bidi="it-IT"/>
      </w:rPr>
    </w:lvl>
    <w:lvl w:ilvl="3" w:tplc="E682A924">
      <w:numFmt w:val="bullet"/>
      <w:lvlText w:val="•"/>
      <w:lvlJc w:val="left"/>
      <w:pPr>
        <w:ind w:left="3399" w:hanging="360"/>
      </w:pPr>
      <w:rPr>
        <w:rFonts w:hint="default"/>
        <w:lang w:val="it-IT" w:eastAsia="it-IT" w:bidi="it-IT"/>
      </w:rPr>
    </w:lvl>
    <w:lvl w:ilvl="4" w:tplc="38FA615A">
      <w:numFmt w:val="bullet"/>
      <w:lvlText w:val="•"/>
      <w:lvlJc w:val="left"/>
      <w:pPr>
        <w:ind w:left="4326" w:hanging="360"/>
      </w:pPr>
      <w:rPr>
        <w:rFonts w:hint="default"/>
        <w:lang w:val="it-IT" w:eastAsia="it-IT" w:bidi="it-IT"/>
      </w:rPr>
    </w:lvl>
    <w:lvl w:ilvl="5" w:tplc="2CFC37AE">
      <w:numFmt w:val="bullet"/>
      <w:lvlText w:val="•"/>
      <w:lvlJc w:val="left"/>
      <w:pPr>
        <w:ind w:left="5253" w:hanging="360"/>
      </w:pPr>
      <w:rPr>
        <w:rFonts w:hint="default"/>
        <w:lang w:val="it-IT" w:eastAsia="it-IT" w:bidi="it-IT"/>
      </w:rPr>
    </w:lvl>
    <w:lvl w:ilvl="6" w:tplc="9B28DD86">
      <w:numFmt w:val="bullet"/>
      <w:lvlText w:val="•"/>
      <w:lvlJc w:val="left"/>
      <w:pPr>
        <w:ind w:left="6179" w:hanging="360"/>
      </w:pPr>
      <w:rPr>
        <w:rFonts w:hint="default"/>
        <w:lang w:val="it-IT" w:eastAsia="it-IT" w:bidi="it-IT"/>
      </w:rPr>
    </w:lvl>
    <w:lvl w:ilvl="7" w:tplc="EE0CF76E">
      <w:numFmt w:val="bullet"/>
      <w:lvlText w:val="•"/>
      <w:lvlJc w:val="left"/>
      <w:pPr>
        <w:ind w:left="7106" w:hanging="360"/>
      </w:pPr>
      <w:rPr>
        <w:rFonts w:hint="default"/>
        <w:lang w:val="it-IT" w:eastAsia="it-IT" w:bidi="it-IT"/>
      </w:rPr>
    </w:lvl>
    <w:lvl w:ilvl="8" w:tplc="C1FC5614">
      <w:numFmt w:val="bullet"/>
      <w:lvlText w:val="•"/>
      <w:lvlJc w:val="left"/>
      <w:pPr>
        <w:ind w:left="8033" w:hanging="360"/>
      </w:pPr>
      <w:rPr>
        <w:rFonts w:hint="default"/>
        <w:lang w:val="it-IT" w:eastAsia="it-IT" w:bidi="it-IT"/>
      </w:rPr>
    </w:lvl>
  </w:abstractNum>
  <w:abstractNum w:abstractNumId="57" w15:restartNumberingAfterBreak="0">
    <w:nsid w:val="5D541BC0"/>
    <w:multiLevelType w:val="hybridMultilevel"/>
    <w:tmpl w:val="A58A32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FD66107"/>
    <w:multiLevelType w:val="hybridMultilevel"/>
    <w:tmpl w:val="270C7E80"/>
    <w:lvl w:ilvl="0" w:tplc="0410000F">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3417DBD"/>
    <w:multiLevelType w:val="multilevel"/>
    <w:tmpl w:val="36689834"/>
    <w:lvl w:ilvl="0">
      <w:start w:val="1"/>
      <w:numFmt w:val="bullet"/>
      <w:lvlText w:val="-"/>
      <w:lvlJc w:val="left"/>
      <w:pPr>
        <w:ind w:left="720" w:hanging="360"/>
      </w:pPr>
      <w:rPr>
        <w:rFonts w:ascii="Calibri" w:hAnsi="Calibri"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653A2015"/>
    <w:multiLevelType w:val="hybridMultilevel"/>
    <w:tmpl w:val="39027678"/>
    <w:lvl w:ilvl="0" w:tplc="A5AA0E3E">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655C4F11"/>
    <w:multiLevelType w:val="multilevel"/>
    <w:tmpl w:val="CDF4A72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66B164F0"/>
    <w:multiLevelType w:val="hybridMultilevel"/>
    <w:tmpl w:val="2F7C25A2"/>
    <w:lvl w:ilvl="0" w:tplc="04100019">
      <w:start w:val="1"/>
      <w:numFmt w:val="lowerLetter"/>
      <w:lvlText w:val="%1."/>
      <w:lvlJc w:val="left"/>
      <w:pPr>
        <w:ind w:left="2280" w:hanging="360"/>
      </w:pPr>
    </w:lvl>
    <w:lvl w:ilvl="1" w:tplc="04100019">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63" w15:restartNumberingAfterBreak="0">
    <w:nsid w:val="673B20D9"/>
    <w:multiLevelType w:val="hybridMultilevel"/>
    <w:tmpl w:val="B1D4A3F8"/>
    <w:lvl w:ilvl="0" w:tplc="72768744">
      <w:start w:val="2"/>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67CE1218"/>
    <w:multiLevelType w:val="hybridMultilevel"/>
    <w:tmpl w:val="B966EFCC"/>
    <w:lvl w:ilvl="0" w:tplc="BE12660C">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6C512FD9"/>
    <w:multiLevelType w:val="hybridMultilevel"/>
    <w:tmpl w:val="58B479FE"/>
    <w:lvl w:ilvl="0" w:tplc="626C36DE">
      <w:start w:val="1"/>
      <w:numFmt w:val="lowerLetter"/>
      <w:lvlText w:val="%1)"/>
      <w:lvlJc w:val="left"/>
      <w:pPr>
        <w:ind w:left="1530" w:hanging="710"/>
      </w:pPr>
      <w:rPr>
        <w:rFonts w:ascii="Verdana" w:eastAsia="Garamond" w:hAnsi="Verdana" w:cs="Garamond" w:hint="default"/>
        <w:spacing w:val="-3"/>
        <w:w w:val="100"/>
        <w:sz w:val="20"/>
        <w:szCs w:val="20"/>
        <w:lang w:val="it-IT" w:eastAsia="it-IT" w:bidi="it-IT"/>
      </w:rPr>
    </w:lvl>
    <w:lvl w:ilvl="1" w:tplc="FD065C30">
      <w:numFmt w:val="bullet"/>
      <w:lvlText w:val="•"/>
      <w:lvlJc w:val="left"/>
      <w:pPr>
        <w:ind w:left="2374" w:hanging="710"/>
      </w:pPr>
      <w:rPr>
        <w:rFonts w:hint="default"/>
        <w:lang w:val="it-IT" w:eastAsia="it-IT" w:bidi="it-IT"/>
      </w:rPr>
    </w:lvl>
    <w:lvl w:ilvl="2" w:tplc="F81295D2">
      <w:numFmt w:val="bullet"/>
      <w:lvlText w:val="•"/>
      <w:lvlJc w:val="left"/>
      <w:pPr>
        <w:ind w:left="3209" w:hanging="710"/>
      </w:pPr>
      <w:rPr>
        <w:rFonts w:hint="default"/>
        <w:lang w:val="it-IT" w:eastAsia="it-IT" w:bidi="it-IT"/>
      </w:rPr>
    </w:lvl>
    <w:lvl w:ilvl="3" w:tplc="42AE7DF2">
      <w:numFmt w:val="bullet"/>
      <w:lvlText w:val="•"/>
      <w:lvlJc w:val="left"/>
      <w:pPr>
        <w:ind w:left="4043" w:hanging="710"/>
      </w:pPr>
      <w:rPr>
        <w:rFonts w:hint="default"/>
        <w:lang w:val="it-IT" w:eastAsia="it-IT" w:bidi="it-IT"/>
      </w:rPr>
    </w:lvl>
    <w:lvl w:ilvl="4" w:tplc="454858CA">
      <w:numFmt w:val="bullet"/>
      <w:lvlText w:val="•"/>
      <w:lvlJc w:val="left"/>
      <w:pPr>
        <w:ind w:left="4878" w:hanging="710"/>
      </w:pPr>
      <w:rPr>
        <w:rFonts w:hint="default"/>
        <w:lang w:val="it-IT" w:eastAsia="it-IT" w:bidi="it-IT"/>
      </w:rPr>
    </w:lvl>
    <w:lvl w:ilvl="5" w:tplc="A80091FA">
      <w:numFmt w:val="bullet"/>
      <w:lvlText w:val="•"/>
      <w:lvlJc w:val="left"/>
      <w:pPr>
        <w:ind w:left="5713" w:hanging="710"/>
      </w:pPr>
      <w:rPr>
        <w:rFonts w:hint="default"/>
        <w:lang w:val="it-IT" w:eastAsia="it-IT" w:bidi="it-IT"/>
      </w:rPr>
    </w:lvl>
    <w:lvl w:ilvl="6" w:tplc="86D63E16">
      <w:numFmt w:val="bullet"/>
      <w:lvlText w:val="•"/>
      <w:lvlJc w:val="left"/>
      <w:pPr>
        <w:ind w:left="6547" w:hanging="710"/>
      </w:pPr>
      <w:rPr>
        <w:rFonts w:hint="default"/>
        <w:lang w:val="it-IT" w:eastAsia="it-IT" w:bidi="it-IT"/>
      </w:rPr>
    </w:lvl>
    <w:lvl w:ilvl="7" w:tplc="541652C8">
      <w:numFmt w:val="bullet"/>
      <w:lvlText w:val="•"/>
      <w:lvlJc w:val="left"/>
      <w:pPr>
        <w:ind w:left="7382" w:hanging="710"/>
      </w:pPr>
      <w:rPr>
        <w:rFonts w:hint="default"/>
        <w:lang w:val="it-IT" w:eastAsia="it-IT" w:bidi="it-IT"/>
      </w:rPr>
    </w:lvl>
    <w:lvl w:ilvl="8" w:tplc="293061E4">
      <w:numFmt w:val="bullet"/>
      <w:lvlText w:val="•"/>
      <w:lvlJc w:val="left"/>
      <w:pPr>
        <w:ind w:left="8217" w:hanging="710"/>
      </w:pPr>
      <w:rPr>
        <w:rFonts w:hint="default"/>
        <w:lang w:val="it-IT" w:eastAsia="it-IT" w:bidi="it-IT"/>
      </w:rPr>
    </w:lvl>
  </w:abstractNum>
  <w:abstractNum w:abstractNumId="66" w15:restartNumberingAfterBreak="0">
    <w:nsid w:val="70012E3E"/>
    <w:multiLevelType w:val="multilevel"/>
    <w:tmpl w:val="CDF4A72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70180E9F"/>
    <w:multiLevelType w:val="hybridMultilevel"/>
    <w:tmpl w:val="92EE1D24"/>
    <w:lvl w:ilvl="0" w:tplc="45C4073E">
      <w:start w:val="1"/>
      <w:numFmt w:val="lowerLetter"/>
      <w:lvlText w:val="%1)"/>
      <w:lvlJc w:val="left"/>
      <w:pPr>
        <w:ind w:left="1526" w:hanging="706"/>
      </w:pPr>
      <w:rPr>
        <w:rFonts w:ascii="Verdana" w:eastAsia="Garamond" w:hAnsi="Verdana" w:cs="Garamond" w:hint="default"/>
        <w:spacing w:val="-4"/>
        <w:w w:val="100"/>
        <w:sz w:val="20"/>
        <w:szCs w:val="20"/>
        <w:lang w:val="it-IT" w:eastAsia="it-IT" w:bidi="it-IT"/>
      </w:rPr>
    </w:lvl>
    <w:lvl w:ilvl="1" w:tplc="1E04F158">
      <w:numFmt w:val="bullet"/>
      <w:lvlText w:val="•"/>
      <w:lvlJc w:val="left"/>
      <w:pPr>
        <w:ind w:left="2356" w:hanging="706"/>
      </w:pPr>
      <w:rPr>
        <w:rFonts w:hint="default"/>
        <w:lang w:val="it-IT" w:eastAsia="it-IT" w:bidi="it-IT"/>
      </w:rPr>
    </w:lvl>
    <w:lvl w:ilvl="2" w:tplc="772EB3B0">
      <w:numFmt w:val="bullet"/>
      <w:lvlText w:val="•"/>
      <w:lvlJc w:val="left"/>
      <w:pPr>
        <w:ind w:left="3193" w:hanging="706"/>
      </w:pPr>
      <w:rPr>
        <w:rFonts w:hint="default"/>
        <w:lang w:val="it-IT" w:eastAsia="it-IT" w:bidi="it-IT"/>
      </w:rPr>
    </w:lvl>
    <w:lvl w:ilvl="3" w:tplc="1D325D80">
      <w:numFmt w:val="bullet"/>
      <w:lvlText w:val="•"/>
      <w:lvlJc w:val="left"/>
      <w:pPr>
        <w:ind w:left="4029" w:hanging="706"/>
      </w:pPr>
      <w:rPr>
        <w:rFonts w:hint="default"/>
        <w:lang w:val="it-IT" w:eastAsia="it-IT" w:bidi="it-IT"/>
      </w:rPr>
    </w:lvl>
    <w:lvl w:ilvl="4" w:tplc="56AEE5D2">
      <w:numFmt w:val="bullet"/>
      <w:lvlText w:val="•"/>
      <w:lvlJc w:val="left"/>
      <w:pPr>
        <w:ind w:left="4866" w:hanging="706"/>
      </w:pPr>
      <w:rPr>
        <w:rFonts w:hint="default"/>
        <w:lang w:val="it-IT" w:eastAsia="it-IT" w:bidi="it-IT"/>
      </w:rPr>
    </w:lvl>
    <w:lvl w:ilvl="5" w:tplc="6BA882BC">
      <w:numFmt w:val="bullet"/>
      <w:lvlText w:val="•"/>
      <w:lvlJc w:val="left"/>
      <w:pPr>
        <w:ind w:left="5703" w:hanging="706"/>
      </w:pPr>
      <w:rPr>
        <w:rFonts w:hint="default"/>
        <w:lang w:val="it-IT" w:eastAsia="it-IT" w:bidi="it-IT"/>
      </w:rPr>
    </w:lvl>
    <w:lvl w:ilvl="6" w:tplc="EA3C8ACA">
      <w:numFmt w:val="bullet"/>
      <w:lvlText w:val="•"/>
      <w:lvlJc w:val="left"/>
      <w:pPr>
        <w:ind w:left="6539" w:hanging="706"/>
      </w:pPr>
      <w:rPr>
        <w:rFonts w:hint="default"/>
        <w:lang w:val="it-IT" w:eastAsia="it-IT" w:bidi="it-IT"/>
      </w:rPr>
    </w:lvl>
    <w:lvl w:ilvl="7" w:tplc="D60287E6">
      <w:numFmt w:val="bullet"/>
      <w:lvlText w:val="•"/>
      <w:lvlJc w:val="left"/>
      <w:pPr>
        <w:ind w:left="7376" w:hanging="706"/>
      </w:pPr>
      <w:rPr>
        <w:rFonts w:hint="default"/>
        <w:lang w:val="it-IT" w:eastAsia="it-IT" w:bidi="it-IT"/>
      </w:rPr>
    </w:lvl>
    <w:lvl w:ilvl="8" w:tplc="13CA8D50">
      <w:numFmt w:val="bullet"/>
      <w:lvlText w:val="•"/>
      <w:lvlJc w:val="left"/>
      <w:pPr>
        <w:ind w:left="8213" w:hanging="706"/>
      </w:pPr>
      <w:rPr>
        <w:rFonts w:hint="default"/>
        <w:lang w:val="it-IT" w:eastAsia="it-IT" w:bidi="it-IT"/>
      </w:rPr>
    </w:lvl>
  </w:abstractNum>
  <w:abstractNum w:abstractNumId="68" w15:restartNumberingAfterBreak="0">
    <w:nsid w:val="70622B13"/>
    <w:multiLevelType w:val="hybridMultilevel"/>
    <w:tmpl w:val="5B460D4E"/>
    <w:lvl w:ilvl="0" w:tplc="AB764E16">
      <w:numFmt w:val="bullet"/>
      <w:lvlText w:val=""/>
      <w:lvlJc w:val="left"/>
      <w:pPr>
        <w:ind w:left="832" w:hanging="360"/>
      </w:pPr>
      <w:rPr>
        <w:rFonts w:ascii="Symbol" w:eastAsia="Symbol" w:hAnsi="Symbol" w:cs="Symbol" w:hint="default"/>
        <w:w w:val="99"/>
        <w:sz w:val="20"/>
        <w:szCs w:val="20"/>
        <w:lang w:val="it-IT" w:eastAsia="it-IT" w:bidi="it-IT"/>
      </w:rPr>
    </w:lvl>
    <w:lvl w:ilvl="1" w:tplc="1C460106">
      <w:numFmt w:val="bullet"/>
      <w:lvlText w:val="•"/>
      <w:lvlJc w:val="left"/>
      <w:pPr>
        <w:ind w:left="1744" w:hanging="360"/>
      </w:pPr>
      <w:rPr>
        <w:rFonts w:hint="default"/>
        <w:lang w:val="it-IT" w:eastAsia="it-IT" w:bidi="it-IT"/>
      </w:rPr>
    </w:lvl>
    <w:lvl w:ilvl="2" w:tplc="80D2661C">
      <w:numFmt w:val="bullet"/>
      <w:lvlText w:val="•"/>
      <w:lvlJc w:val="left"/>
      <w:pPr>
        <w:ind w:left="2649" w:hanging="360"/>
      </w:pPr>
      <w:rPr>
        <w:rFonts w:hint="default"/>
        <w:lang w:val="it-IT" w:eastAsia="it-IT" w:bidi="it-IT"/>
      </w:rPr>
    </w:lvl>
    <w:lvl w:ilvl="3" w:tplc="9E76B0FE">
      <w:numFmt w:val="bullet"/>
      <w:lvlText w:val="•"/>
      <w:lvlJc w:val="left"/>
      <w:pPr>
        <w:ind w:left="3553" w:hanging="360"/>
      </w:pPr>
      <w:rPr>
        <w:rFonts w:hint="default"/>
        <w:lang w:val="it-IT" w:eastAsia="it-IT" w:bidi="it-IT"/>
      </w:rPr>
    </w:lvl>
    <w:lvl w:ilvl="4" w:tplc="90581B08">
      <w:numFmt w:val="bullet"/>
      <w:lvlText w:val="•"/>
      <w:lvlJc w:val="left"/>
      <w:pPr>
        <w:ind w:left="4458" w:hanging="360"/>
      </w:pPr>
      <w:rPr>
        <w:rFonts w:hint="default"/>
        <w:lang w:val="it-IT" w:eastAsia="it-IT" w:bidi="it-IT"/>
      </w:rPr>
    </w:lvl>
    <w:lvl w:ilvl="5" w:tplc="7D664926">
      <w:numFmt w:val="bullet"/>
      <w:lvlText w:val="•"/>
      <w:lvlJc w:val="left"/>
      <w:pPr>
        <w:ind w:left="5363" w:hanging="360"/>
      </w:pPr>
      <w:rPr>
        <w:rFonts w:hint="default"/>
        <w:lang w:val="it-IT" w:eastAsia="it-IT" w:bidi="it-IT"/>
      </w:rPr>
    </w:lvl>
    <w:lvl w:ilvl="6" w:tplc="BACE23E0">
      <w:numFmt w:val="bullet"/>
      <w:lvlText w:val="•"/>
      <w:lvlJc w:val="left"/>
      <w:pPr>
        <w:ind w:left="6267" w:hanging="360"/>
      </w:pPr>
      <w:rPr>
        <w:rFonts w:hint="default"/>
        <w:lang w:val="it-IT" w:eastAsia="it-IT" w:bidi="it-IT"/>
      </w:rPr>
    </w:lvl>
    <w:lvl w:ilvl="7" w:tplc="A6FA614E">
      <w:numFmt w:val="bullet"/>
      <w:lvlText w:val="•"/>
      <w:lvlJc w:val="left"/>
      <w:pPr>
        <w:ind w:left="7172" w:hanging="360"/>
      </w:pPr>
      <w:rPr>
        <w:rFonts w:hint="default"/>
        <w:lang w:val="it-IT" w:eastAsia="it-IT" w:bidi="it-IT"/>
      </w:rPr>
    </w:lvl>
    <w:lvl w:ilvl="8" w:tplc="79BCA456">
      <w:numFmt w:val="bullet"/>
      <w:lvlText w:val="•"/>
      <w:lvlJc w:val="left"/>
      <w:pPr>
        <w:ind w:left="8077" w:hanging="360"/>
      </w:pPr>
      <w:rPr>
        <w:rFonts w:hint="default"/>
        <w:lang w:val="it-IT" w:eastAsia="it-IT" w:bidi="it-IT"/>
      </w:rPr>
    </w:lvl>
  </w:abstractNum>
  <w:abstractNum w:abstractNumId="69" w15:restartNumberingAfterBreak="0">
    <w:nsid w:val="73986C0B"/>
    <w:multiLevelType w:val="hybridMultilevel"/>
    <w:tmpl w:val="FAC600C2"/>
    <w:lvl w:ilvl="0" w:tplc="FB3A6C44">
      <w:start w:val="1"/>
      <w:numFmt w:val="bullet"/>
      <w:lvlText w:val=""/>
      <w:lvlJc w:val="left"/>
      <w:pPr>
        <w:ind w:left="1190" w:hanging="360"/>
      </w:pPr>
      <w:rPr>
        <w:rFonts w:ascii="Symbol" w:hAnsi="Symbol" w:hint="default"/>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70" w15:restartNumberingAfterBreak="0">
    <w:nsid w:val="74287FFC"/>
    <w:multiLevelType w:val="hybridMultilevel"/>
    <w:tmpl w:val="58041516"/>
    <w:lvl w:ilvl="0" w:tplc="9148ED66">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74F35B2B"/>
    <w:multiLevelType w:val="hybridMultilevel"/>
    <w:tmpl w:val="3DA2FFD8"/>
    <w:lvl w:ilvl="0" w:tplc="FBB4B118">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2" w15:restartNumberingAfterBreak="0">
    <w:nsid w:val="76771485"/>
    <w:multiLevelType w:val="multilevel"/>
    <w:tmpl w:val="CDF4A72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7A5C788F"/>
    <w:multiLevelType w:val="hybridMultilevel"/>
    <w:tmpl w:val="C130D9EE"/>
    <w:lvl w:ilvl="0" w:tplc="0410000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4" w15:restartNumberingAfterBreak="0">
    <w:nsid w:val="7AFD006E"/>
    <w:multiLevelType w:val="hybridMultilevel"/>
    <w:tmpl w:val="2FC27ADC"/>
    <w:lvl w:ilvl="0" w:tplc="3D4A8C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7CB90C9D"/>
    <w:multiLevelType w:val="hybridMultilevel"/>
    <w:tmpl w:val="CC9AAD9E"/>
    <w:lvl w:ilvl="0" w:tplc="56267534">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E8C0D6A"/>
    <w:multiLevelType w:val="hybridMultilevel"/>
    <w:tmpl w:val="E9B08B8A"/>
    <w:lvl w:ilvl="0" w:tplc="0410000F">
      <w:start w:val="1"/>
      <w:numFmt w:val="decimal"/>
      <w:lvlText w:val="%1."/>
      <w:lvlJc w:val="left"/>
      <w:pPr>
        <w:ind w:left="720" w:hanging="360"/>
      </w:pPr>
    </w:lvl>
    <w:lvl w:ilvl="1" w:tplc="BEB0E116">
      <w:start w:val="1"/>
      <w:numFmt w:val="lowerLetter"/>
      <w:lvlText w:val="%2)"/>
      <w:lvlJc w:val="left"/>
      <w:pPr>
        <w:ind w:left="1440" w:hanging="360"/>
      </w:pPr>
      <w:rPr>
        <w:rFonts w:hint="default"/>
        <w:b/>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9047536">
    <w:abstractNumId w:val="1"/>
  </w:num>
  <w:num w:numId="2" w16cid:durableId="1117136073">
    <w:abstractNumId w:val="6"/>
  </w:num>
  <w:num w:numId="3" w16cid:durableId="2028436247">
    <w:abstractNumId w:val="49"/>
  </w:num>
  <w:num w:numId="4" w16cid:durableId="2093966138">
    <w:abstractNumId w:val="57"/>
  </w:num>
  <w:num w:numId="5" w16cid:durableId="43604381">
    <w:abstractNumId w:val="38"/>
  </w:num>
  <w:num w:numId="6" w16cid:durableId="593712791">
    <w:abstractNumId w:val="62"/>
  </w:num>
  <w:num w:numId="7" w16cid:durableId="441152770">
    <w:abstractNumId w:val="72"/>
  </w:num>
  <w:num w:numId="8" w16cid:durableId="311252878">
    <w:abstractNumId w:val="33"/>
  </w:num>
  <w:num w:numId="9" w16cid:durableId="871843576">
    <w:abstractNumId w:val="66"/>
  </w:num>
  <w:num w:numId="10" w16cid:durableId="1567104142">
    <w:abstractNumId w:val="61"/>
  </w:num>
  <w:num w:numId="11" w16cid:durableId="491603020">
    <w:abstractNumId w:val="34"/>
  </w:num>
  <w:num w:numId="12" w16cid:durableId="1396469922">
    <w:abstractNumId w:val="51"/>
  </w:num>
  <w:num w:numId="13" w16cid:durableId="1405878760">
    <w:abstractNumId w:val="5"/>
  </w:num>
  <w:num w:numId="14" w16cid:durableId="1569028168">
    <w:abstractNumId w:val="47"/>
  </w:num>
  <w:num w:numId="15" w16cid:durableId="902839587">
    <w:abstractNumId w:val="26"/>
  </w:num>
  <w:num w:numId="16" w16cid:durableId="565653497">
    <w:abstractNumId w:val="11"/>
  </w:num>
  <w:num w:numId="17" w16cid:durableId="439881966">
    <w:abstractNumId w:val="13"/>
  </w:num>
  <w:num w:numId="18" w16cid:durableId="913203699">
    <w:abstractNumId w:val="9"/>
  </w:num>
  <w:num w:numId="19" w16cid:durableId="1919438489">
    <w:abstractNumId w:val="31"/>
  </w:num>
  <w:num w:numId="20" w16cid:durableId="153568286">
    <w:abstractNumId w:val="71"/>
  </w:num>
  <w:num w:numId="21" w16cid:durableId="1705717962">
    <w:abstractNumId w:val="60"/>
  </w:num>
  <w:num w:numId="22" w16cid:durableId="2013603721">
    <w:abstractNumId w:val="36"/>
  </w:num>
  <w:num w:numId="23" w16cid:durableId="1631667801">
    <w:abstractNumId w:val="43"/>
  </w:num>
  <w:num w:numId="24" w16cid:durableId="1983652402">
    <w:abstractNumId w:val="12"/>
  </w:num>
  <w:num w:numId="25" w16cid:durableId="4325431">
    <w:abstractNumId w:val="52"/>
  </w:num>
  <w:num w:numId="26" w16cid:durableId="2112119729">
    <w:abstractNumId w:val="74"/>
  </w:num>
  <w:num w:numId="27" w16cid:durableId="1084954569">
    <w:abstractNumId w:val="59"/>
  </w:num>
  <w:num w:numId="28" w16cid:durableId="725372390">
    <w:abstractNumId w:val="42"/>
  </w:num>
  <w:num w:numId="29" w16cid:durableId="1046293528">
    <w:abstractNumId w:val="39"/>
  </w:num>
  <w:num w:numId="30" w16cid:durableId="1157498656">
    <w:abstractNumId w:val="14"/>
  </w:num>
  <w:num w:numId="31" w16cid:durableId="396516873">
    <w:abstractNumId w:val="58"/>
  </w:num>
  <w:num w:numId="32" w16cid:durableId="1005090797">
    <w:abstractNumId w:val="73"/>
  </w:num>
  <w:num w:numId="33" w16cid:durableId="416294336">
    <w:abstractNumId w:val="18"/>
  </w:num>
  <w:num w:numId="34" w16cid:durableId="2135244329">
    <w:abstractNumId w:val="37"/>
  </w:num>
  <w:num w:numId="35" w16cid:durableId="1852841265">
    <w:abstractNumId w:val="48"/>
  </w:num>
  <w:num w:numId="36" w16cid:durableId="194659023">
    <w:abstractNumId w:val="30"/>
  </w:num>
  <w:num w:numId="37" w16cid:durableId="1382024619">
    <w:abstractNumId w:val="55"/>
  </w:num>
  <w:num w:numId="38" w16cid:durableId="515852668">
    <w:abstractNumId w:val="27"/>
  </w:num>
  <w:num w:numId="39" w16cid:durableId="1636251824">
    <w:abstractNumId w:val="46"/>
  </w:num>
  <w:num w:numId="40" w16cid:durableId="1843201073">
    <w:abstractNumId w:val="3"/>
  </w:num>
  <w:num w:numId="41" w16cid:durableId="2061438987">
    <w:abstractNumId w:val="45"/>
  </w:num>
  <w:num w:numId="42" w16cid:durableId="844710346">
    <w:abstractNumId w:val="35"/>
  </w:num>
  <w:num w:numId="43" w16cid:durableId="455566670">
    <w:abstractNumId w:val="53"/>
  </w:num>
  <w:num w:numId="44" w16cid:durableId="1940873302">
    <w:abstractNumId w:val="20"/>
  </w:num>
  <w:num w:numId="45" w16cid:durableId="2111511307">
    <w:abstractNumId w:val="75"/>
  </w:num>
  <w:num w:numId="46" w16cid:durableId="171191594">
    <w:abstractNumId w:val="23"/>
  </w:num>
  <w:num w:numId="47" w16cid:durableId="1308315807">
    <w:abstractNumId w:val="54"/>
  </w:num>
  <w:num w:numId="48" w16cid:durableId="856769014">
    <w:abstractNumId w:val="64"/>
  </w:num>
  <w:num w:numId="49" w16cid:durableId="897087231">
    <w:abstractNumId w:val="16"/>
  </w:num>
  <w:num w:numId="50" w16cid:durableId="2029601015">
    <w:abstractNumId w:val="8"/>
  </w:num>
  <w:num w:numId="51" w16cid:durableId="2040617373">
    <w:abstractNumId w:val="63"/>
  </w:num>
  <w:num w:numId="52" w16cid:durableId="654258827">
    <w:abstractNumId w:val="10"/>
  </w:num>
  <w:num w:numId="53" w16cid:durableId="706568263">
    <w:abstractNumId w:val="29"/>
  </w:num>
  <w:num w:numId="54" w16cid:durableId="1480148031">
    <w:abstractNumId w:val="15"/>
  </w:num>
  <w:num w:numId="55" w16cid:durableId="1868059312">
    <w:abstractNumId w:val="68"/>
  </w:num>
  <w:num w:numId="56" w16cid:durableId="1681276864">
    <w:abstractNumId w:val="67"/>
  </w:num>
  <w:num w:numId="57" w16cid:durableId="1886598947">
    <w:abstractNumId w:val="65"/>
  </w:num>
  <w:num w:numId="58" w16cid:durableId="2033796645">
    <w:abstractNumId w:val="40"/>
  </w:num>
  <w:num w:numId="59" w16cid:durableId="937833614">
    <w:abstractNumId w:val="56"/>
  </w:num>
  <w:num w:numId="60" w16cid:durableId="1478911982">
    <w:abstractNumId w:val="28"/>
  </w:num>
  <w:num w:numId="61" w16cid:durableId="1962959319">
    <w:abstractNumId w:val="0"/>
  </w:num>
  <w:num w:numId="62" w16cid:durableId="1057507535">
    <w:abstractNumId w:val="76"/>
  </w:num>
  <w:num w:numId="63" w16cid:durableId="1756510703">
    <w:abstractNumId w:val="2"/>
  </w:num>
  <w:num w:numId="64" w16cid:durableId="935284332">
    <w:abstractNumId w:val="24"/>
  </w:num>
  <w:num w:numId="65" w16cid:durableId="1530215605">
    <w:abstractNumId w:val="44"/>
  </w:num>
  <w:num w:numId="66" w16cid:durableId="805122126">
    <w:abstractNumId w:val="25"/>
  </w:num>
  <w:num w:numId="67" w16cid:durableId="1591620918">
    <w:abstractNumId w:val="32"/>
  </w:num>
  <w:num w:numId="68" w16cid:durableId="442923799">
    <w:abstractNumId w:val="4"/>
  </w:num>
  <w:num w:numId="69" w16cid:durableId="1789079065">
    <w:abstractNumId w:val="69"/>
  </w:num>
  <w:num w:numId="70" w16cid:durableId="2102605065">
    <w:abstractNumId w:val="70"/>
  </w:num>
  <w:num w:numId="71" w16cid:durableId="1221865230">
    <w:abstractNumId w:val="19"/>
  </w:num>
  <w:num w:numId="72" w16cid:durableId="1668438404">
    <w:abstractNumId w:val="7"/>
  </w:num>
  <w:num w:numId="73" w16cid:durableId="1790927827">
    <w:abstractNumId w:val="21"/>
  </w:num>
  <w:num w:numId="74" w16cid:durableId="1564634943">
    <w:abstractNumId w:val="41"/>
  </w:num>
  <w:num w:numId="75" w16cid:durableId="1202861031">
    <w:abstractNumId w:val="17"/>
  </w:num>
  <w:num w:numId="76" w16cid:durableId="1388530776">
    <w:abstractNumId w:val="50"/>
  </w:num>
  <w:num w:numId="77" w16cid:durableId="150028109">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08"/>
  <w:hyphenationZone w:val="283"/>
  <w:characterSpacingControl w:val="doNotCompress"/>
  <w:hdrShapeDefaults>
    <o:shapedefaults v:ext="edit" spidmax="3074">
      <o:colormru v:ext="edit" colors="#fcf,#cff,#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11"/>
    <w:rsid w:val="0000085C"/>
    <w:rsid w:val="00002A37"/>
    <w:rsid w:val="000110A7"/>
    <w:rsid w:val="000118A6"/>
    <w:rsid w:val="000154F8"/>
    <w:rsid w:val="0001741E"/>
    <w:rsid w:val="00017A31"/>
    <w:rsid w:val="00017A4F"/>
    <w:rsid w:val="00020299"/>
    <w:rsid w:val="0002171E"/>
    <w:rsid w:val="00021C27"/>
    <w:rsid w:val="00026AE8"/>
    <w:rsid w:val="00030F61"/>
    <w:rsid w:val="00032274"/>
    <w:rsid w:val="00032BC0"/>
    <w:rsid w:val="000335F0"/>
    <w:rsid w:val="00042B4A"/>
    <w:rsid w:val="000438D4"/>
    <w:rsid w:val="00044612"/>
    <w:rsid w:val="00045620"/>
    <w:rsid w:val="00045901"/>
    <w:rsid w:val="00051403"/>
    <w:rsid w:val="0005175B"/>
    <w:rsid w:val="00053B97"/>
    <w:rsid w:val="00056A20"/>
    <w:rsid w:val="000639C1"/>
    <w:rsid w:val="00065E95"/>
    <w:rsid w:val="0006631B"/>
    <w:rsid w:val="0006674E"/>
    <w:rsid w:val="00070987"/>
    <w:rsid w:val="00074C82"/>
    <w:rsid w:val="000752FA"/>
    <w:rsid w:val="00076364"/>
    <w:rsid w:val="0008135A"/>
    <w:rsid w:val="00082733"/>
    <w:rsid w:val="00096C8F"/>
    <w:rsid w:val="000A1F57"/>
    <w:rsid w:val="000A4AEC"/>
    <w:rsid w:val="000A6B05"/>
    <w:rsid w:val="000B00C4"/>
    <w:rsid w:val="000B5C30"/>
    <w:rsid w:val="000B6FE8"/>
    <w:rsid w:val="000C14BF"/>
    <w:rsid w:val="000C5645"/>
    <w:rsid w:val="000C681F"/>
    <w:rsid w:val="000C7790"/>
    <w:rsid w:val="000D2091"/>
    <w:rsid w:val="000D4BDD"/>
    <w:rsid w:val="000E2DB5"/>
    <w:rsid w:val="000E3034"/>
    <w:rsid w:val="000E3D5E"/>
    <w:rsid w:val="000E3E60"/>
    <w:rsid w:val="000E4C2A"/>
    <w:rsid w:val="000E4C71"/>
    <w:rsid w:val="000E5D36"/>
    <w:rsid w:val="000F5D38"/>
    <w:rsid w:val="001002E2"/>
    <w:rsid w:val="00100B17"/>
    <w:rsid w:val="001022BE"/>
    <w:rsid w:val="001033B2"/>
    <w:rsid w:val="00104430"/>
    <w:rsid w:val="001112E3"/>
    <w:rsid w:val="00113A9D"/>
    <w:rsid w:val="00115683"/>
    <w:rsid w:val="00120A10"/>
    <w:rsid w:val="0012267B"/>
    <w:rsid w:val="00124002"/>
    <w:rsid w:val="0012489B"/>
    <w:rsid w:val="00125431"/>
    <w:rsid w:val="00126C56"/>
    <w:rsid w:val="00127B56"/>
    <w:rsid w:val="00131AE8"/>
    <w:rsid w:val="0013309E"/>
    <w:rsid w:val="00134E29"/>
    <w:rsid w:val="001405CF"/>
    <w:rsid w:val="00141319"/>
    <w:rsid w:val="00157429"/>
    <w:rsid w:val="00157EDA"/>
    <w:rsid w:val="00160D1B"/>
    <w:rsid w:val="0016343C"/>
    <w:rsid w:val="00163A39"/>
    <w:rsid w:val="00164F15"/>
    <w:rsid w:val="001701AF"/>
    <w:rsid w:val="00172F0E"/>
    <w:rsid w:val="00175CB1"/>
    <w:rsid w:val="001770C8"/>
    <w:rsid w:val="0018167D"/>
    <w:rsid w:val="0018551E"/>
    <w:rsid w:val="00191BE2"/>
    <w:rsid w:val="00193E9B"/>
    <w:rsid w:val="00196C39"/>
    <w:rsid w:val="001A079D"/>
    <w:rsid w:val="001A5496"/>
    <w:rsid w:val="001A5B66"/>
    <w:rsid w:val="001A77CD"/>
    <w:rsid w:val="001B111E"/>
    <w:rsid w:val="001B3E12"/>
    <w:rsid w:val="001B4996"/>
    <w:rsid w:val="001B61BC"/>
    <w:rsid w:val="001C3383"/>
    <w:rsid w:val="001D0B7C"/>
    <w:rsid w:val="001D6099"/>
    <w:rsid w:val="001D63A9"/>
    <w:rsid w:val="001E587A"/>
    <w:rsid w:val="001E6C95"/>
    <w:rsid w:val="001F2DAB"/>
    <w:rsid w:val="001F46EC"/>
    <w:rsid w:val="001F4D17"/>
    <w:rsid w:val="001F631F"/>
    <w:rsid w:val="001F7AE1"/>
    <w:rsid w:val="002002B0"/>
    <w:rsid w:val="00202071"/>
    <w:rsid w:val="00203FBC"/>
    <w:rsid w:val="00206B65"/>
    <w:rsid w:val="00206C25"/>
    <w:rsid w:val="002102D3"/>
    <w:rsid w:val="00211310"/>
    <w:rsid w:val="00212060"/>
    <w:rsid w:val="00221632"/>
    <w:rsid w:val="00223035"/>
    <w:rsid w:val="00227D1B"/>
    <w:rsid w:val="00230BED"/>
    <w:rsid w:val="0023151D"/>
    <w:rsid w:val="00232C86"/>
    <w:rsid w:val="0023304D"/>
    <w:rsid w:val="0023357E"/>
    <w:rsid w:val="00234738"/>
    <w:rsid w:val="00240859"/>
    <w:rsid w:val="00240C1F"/>
    <w:rsid w:val="00241C41"/>
    <w:rsid w:val="002523FC"/>
    <w:rsid w:val="00253C00"/>
    <w:rsid w:val="0025406B"/>
    <w:rsid w:val="00254F9D"/>
    <w:rsid w:val="00256405"/>
    <w:rsid w:val="00257571"/>
    <w:rsid w:val="00257C1C"/>
    <w:rsid w:val="002733CA"/>
    <w:rsid w:val="002803A7"/>
    <w:rsid w:val="002804BD"/>
    <w:rsid w:val="002813AA"/>
    <w:rsid w:val="00281FBB"/>
    <w:rsid w:val="00286BC4"/>
    <w:rsid w:val="002924A9"/>
    <w:rsid w:val="00295F68"/>
    <w:rsid w:val="002967B1"/>
    <w:rsid w:val="002A26B9"/>
    <w:rsid w:val="002A2833"/>
    <w:rsid w:val="002A56A1"/>
    <w:rsid w:val="002A72D9"/>
    <w:rsid w:val="002B02BA"/>
    <w:rsid w:val="002B747F"/>
    <w:rsid w:val="002C0066"/>
    <w:rsid w:val="002C3903"/>
    <w:rsid w:val="002C56B5"/>
    <w:rsid w:val="002C6D8A"/>
    <w:rsid w:val="002C7AA1"/>
    <w:rsid w:val="002D00CA"/>
    <w:rsid w:val="002D5232"/>
    <w:rsid w:val="002E3245"/>
    <w:rsid w:val="002E376D"/>
    <w:rsid w:val="002E3F03"/>
    <w:rsid w:val="002F018C"/>
    <w:rsid w:val="002F0BE5"/>
    <w:rsid w:val="002F2798"/>
    <w:rsid w:val="002F2F89"/>
    <w:rsid w:val="002F5A73"/>
    <w:rsid w:val="00300492"/>
    <w:rsid w:val="00300DB2"/>
    <w:rsid w:val="00312881"/>
    <w:rsid w:val="0031396B"/>
    <w:rsid w:val="0032108C"/>
    <w:rsid w:val="0032240D"/>
    <w:rsid w:val="003234D1"/>
    <w:rsid w:val="0032775A"/>
    <w:rsid w:val="0033328C"/>
    <w:rsid w:val="00333755"/>
    <w:rsid w:val="003350BF"/>
    <w:rsid w:val="003352CB"/>
    <w:rsid w:val="00341543"/>
    <w:rsid w:val="003416D5"/>
    <w:rsid w:val="003472A1"/>
    <w:rsid w:val="00350F7F"/>
    <w:rsid w:val="0035469B"/>
    <w:rsid w:val="00354CB3"/>
    <w:rsid w:val="0036198E"/>
    <w:rsid w:val="003648EC"/>
    <w:rsid w:val="00365BCF"/>
    <w:rsid w:val="00367BA4"/>
    <w:rsid w:val="00381E1E"/>
    <w:rsid w:val="0038539E"/>
    <w:rsid w:val="00390BC4"/>
    <w:rsid w:val="0039245C"/>
    <w:rsid w:val="00394106"/>
    <w:rsid w:val="00395245"/>
    <w:rsid w:val="00396FB0"/>
    <w:rsid w:val="003A0F55"/>
    <w:rsid w:val="003A4C51"/>
    <w:rsid w:val="003A5064"/>
    <w:rsid w:val="003B5AB5"/>
    <w:rsid w:val="003B7308"/>
    <w:rsid w:val="003B7D52"/>
    <w:rsid w:val="003C170F"/>
    <w:rsid w:val="003C253A"/>
    <w:rsid w:val="003D04BD"/>
    <w:rsid w:val="003D1C26"/>
    <w:rsid w:val="003D3A2A"/>
    <w:rsid w:val="003D403F"/>
    <w:rsid w:val="003D6FF1"/>
    <w:rsid w:val="003D7FA9"/>
    <w:rsid w:val="003E0C33"/>
    <w:rsid w:val="003E0DD6"/>
    <w:rsid w:val="003E11BB"/>
    <w:rsid w:val="003E1A8C"/>
    <w:rsid w:val="003E221C"/>
    <w:rsid w:val="003E3BBF"/>
    <w:rsid w:val="003F344F"/>
    <w:rsid w:val="003F3FFC"/>
    <w:rsid w:val="00404177"/>
    <w:rsid w:val="004116EC"/>
    <w:rsid w:val="00414C1C"/>
    <w:rsid w:val="0041767B"/>
    <w:rsid w:val="0042080C"/>
    <w:rsid w:val="0043785A"/>
    <w:rsid w:val="0044106E"/>
    <w:rsid w:val="00441369"/>
    <w:rsid w:val="00442056"/>
    <w:rsid w:val="00442DAC"/>
    <w:rsid w:val="00444F7E"/>
    <w:rsid w:val="004542FC"/>
    <w:rsid w:val="004567BE"/>
    <w:rsid w:val="00456DA6"/>
    <w:rsid w:val="00457742"/>
    <w:rsid w:val="00461D6B"/>
    <w:rsid w:val="00461FEF"/>
    <w:rsid w:val="00465935"/>
    <w:rsid w:val="00466A12"/>
    <w:rsid w:val="00467D84"/>
    <w:rsid w:val="004700FB"/>
    <w:rsid w:val="00470B33"/>
    <w:rsid w:val="00472977"/>
    <w:rsid w:val="004734DA"/>
    <w:rsid w:val="00473524"/>
    <w:rsid w:val="00473BFB"/>
    <w:rsid w:val="004753DD"/>
    <w:rsid w:val="004758E5"/>
    <w:rsid w:val="00477097"/>
    <w:rsid w:val="00480A9B"/>
    <w:rsid w:val="004861FC"/>
    <w:rsid w:val="00486578"/>
    <w:rsid w:val="00492E16"/>
    <w:rsid w:val="00492E31"/>
    <w:rsid w:val="00497CCF"/>
    <w:rsid w:val="004A27CA"/>
    <w:rsid w:val="004A4390"/>
    <w:rsid w:val="004A4713"/>
    <w:rsid w:val="004A49FC"/>
    <w:rsid w:val="004A62AA"/>
    <w:rsid w:val="004B33A8"/>
    <w:rsid w:val="004C405E"/>
    <w:rsid w:val="004C5EEE"/>
    <w:rsid w:val="004D1972"/>
    <w:rsid w:val="004D1A12"/>
    <w:rsid w:val="004D1C2B"/>
    <w:rsid w:val="004D1F94"/>
    <w:rsid w:val="004D251C"/>
    <w:rsid w:val="004E2B5F"/>
    <w:rsid w:val="004E5770"/>
    <w:rsid w:val="004F5186"/>
    <w:rsid w:val="004F57BC"/>
    <w:rsid w:val="004F59FD"/>
    <w:rsid w:val="004F6D41"/>
    <w:rsid w:val="004F71F6"/>
    <w:rsid w:val="004F77C1"/>
    <w:rsid w:val="005003D4"/>
    <w:rsid w:val="00501420"/>
    <w:rsid w:val="0050416B"/>
    <w:rsid w:val="005045F7"/>
    <w:rsid w:val="005125F9"/>
    <w:rsid w:val="005158E2"/>
    <w:rsid w:val="00520002"/>
    <w:rsid w:val="00523BF1"/>
    <w:rsid w:val="00523F31"/>
    <w:rsid w:val="00526C29"/>
    <w:rsid w:val="005315A6"/>
    <w:rsid w:val="005338FB"/>
    <w:rsid w:val="00540478"/>
    <w:rsid w:val="00540E17"/>
    <w:rsid w:val="00540F07"/>
    <w:rsid w:val="005414A1"/>
    <w:rsid w:val="00541A90"/>
    <w:rsid w:val="00542D52"/>
    <w:rsid w:val="005533EF"/>
    <w:rsid w:val="00556935"/>
    <w:rsid w:val="00562C25"/>
    <w:rsid w:val="005636CF"/>
    <w:rsid w:val="00563B37"/>
    <w:rsid w:val="0056570B"/>
    <w:rsid w:val="00567EB3"/>
    <w:rsid w:val="005704FC"/>
    <w:rsid w:val="00575BF7"/>
    <w:rsid w:val="0057727A"/>
    <w:rsid w:val="00577AD3"/>
    <w:rsid w:val="00580B74"/>
    <w:rsid w:val="00581602"/>
    <w:rsid w:val="00582E26"/>
    <w:rsid w:val="00583157"/>
    <w:rsid w:val="00584188"/>
    <w:rsid w:val="00585C92"/>
    <w:rsid w:val="00590CC6"/>
    <w:rsid w:val="005922F4"/>
    <w:rsid w:val="00592ED4"/>
    <w:rsid w:val="005A0225"/>
    <w:rsid w:val="005A2C6F"/>
    <w:rsid w:val="005A7AE3"/>
    <w:rsid w:val="005B1F1A"/>
    <w:rsid w:val="005B27FA"/>
    <w:rsid w:val="005C06A6"/>
    <w:rsid w:val="005C5774"/>
    <w:rsid w:val="005C6613"/>
    <w:rsid w:val="005C740E"/>
    <w:rsid w:val="005C7CC8"/>
    <w:rsid w:val="005D18AC"/>
    <w:rsid w:val="005D22E1"/>
    <w:rsid w:val="005D3B7D"/>
    <w:rsid w:val="005D402C"/>
    <w:rsid w:val="005E1170"/>
    <w:rsid w:val="005E5F4A"/>
    <w:rsid w:val="005E64BF"/>
    <w:rsid w:val="005F0998"/>
    <w:rsid w:val="005F0F15"/>
    <w:rsid w:val="005F15C1"/>
    <w:rsid w:val="005F2520"/>
    <w:rsid w:val="005F5EA3"/>
    <w:rsid w:val="00600717"/>
    <w:rsid w:val="00601604"/>
    <w:rsid w:val="00603538"/>
    <w:rsid w:val="00604837"/>
    <w:rsid w:val="0060619F"/>
    <w:rsid w:val="006075B9"/>
    <w:rsid w:val="00614A63"/>
    <w:rsid w:val="00616149"/>
    <w:rsid w:val="00616591"/>
    <w:rsid w:val="00617B93"/>
    <w:rsid w:val="00620E3E"/>
    <w:rsid w:val="00625995"/>
    <w:rsid w:val="00630312"/>
    <w:rsid w:val="00630D14"/>
    <w:rsid w:val="00633E0C"/>
    <w:rsid w:val="00635A78"/>
    <w:rsid w:val="006375D3"/>
    <w:rsid w:val="00644CF1"/>
    <w:rsid w:val="0064661D"/>
    <w:rsid w:val="006505B9"/>
    <w:rsid w:val="00650EFB"/>
    <w:rsid w:val="0065224D"/>
    <w:rsid w:val="00655E73"/>
    <w:rsid w:val="00656CA8"/>
    <w:rsid w:val="00662AC8"/>
    <w:rsid w:val="00663CD7"/>
    <w:rsid w:val="00664B71"/>
    <w:rsid w:val="00674253"/>
    <w:rsid w:val="00677B4B"/>
    <w:rsid w:val="00680314"/>
    <w:rsid w:val="00683641"/>
    <w:rsid w:val="006839BB"/>
    <w:rsid w:val="00684ECE"/>
    <w:rsid w:val="00687D72"/>
    <w:rsid w:val="006923F0"/>
    <w:rsid w:val="0069311A"/>
    <w:rsid w:val="006933B1"/>
    <w:rsid w:val="00695D3C"/>
    <w:rsid w:val="006961C4"/>
    <w:rsid w:val="006A09B1"/>
    <w:rsid w:val="006A0C60"/>
    <w:rsid w:val="006A2172"/>
    <w:rsid w:val="006A3FA8"/>
    <w:rsid w:val="006A7441"/>
    <w:rsid w:val="006B3F03"/>
    <w:rsid w:val="006B49F5"/>
    <w:rsid w:val="006B5DC5"/>
    <w:rsid w:val="006B5DF8"/>
    <w:rsid w:val="006C143B"/>
    <w:rsid w:val="006C5655"/>
    <w:rsid w:val="006C7688"/>
    <w:rsid w:val="006D1B74"/>
    <w:rsid w:val="006E6859"/>
    <w:rsid w:val="006E7385"/>
    <w:rsid w:val="0070072E"/>
    <w:rsid w:val="0070074D"/>
    <w:rsid w:val="0070082D"/>
    <w:rsid w:val="00701941"/>
    <w:rsid w:val="00701B7B"/>
    <w:rsid w:val="00702807"/>
    <w:rsid w:val="0070373C"/>
    <w:rsid w:val="00711AFC"/>
    <w:rsid w:val="007130BD"/>
    <w:rsid w:val="00715522"/>
    <w:rsid w:val="0071707A"/>
    <w:rsid w:val="007175DD"/>
    <w:rsid w:val="00721A5F"/>
    <w:rsid w:val="00722AB2"/>
    <w:rsid w:val="00722D2D"/>
    <w:rsid w:val="0072448F"/>
    <w:rsid w:val="007258D9"/>
    <w:rsid w:val="00730677"/>
    <w:rsid w:val="00734340"/>
    <w:rsid w:val="00736400"/>
    <w:rsid w:val="00740561"/>
    <w:rsid w:val="007433BE"/>
    <w:rsid w:val="007514F4"/>
    <w:rsid w:val="00752773"/>
    <w:rsid w:val="00753458"/>
    <w:rsid w:val="00755D3B"/>
    <w:rsid w:val="0075721A"/>
    <w:rsid w:val="0076355D"/>
    <w:rsid w:val="00764482"/>
    <w:rsid w:val="00773437"/>
    <w:rsid w:val="007749D0"/>
    <w:rsid w:val="007756A3"/>
    <w:rsid w:val="007856D1"/>
    <w:rsid w:val="007868A1"/>
    <w:rsid w:val="00793994"/>
    <w:rsid w:val="0079799D"/>
    <w:rsid w:val="007A13FA"/>
    <w:rsid w:val="007B1A6E"/>
    <w:rsid w:val="007B619A"/>
    <w:rsid w:val="007C7E9E"/>
    <w:rsid w:val="007D00C2"/>
    <w:rsid w:val="007D083A"/>
    <w:rsid w:val="007D0859"/>
    <w:rsid w:val="007D3363"/>
    <w:rsid w:val="007D5BDC"/>
    <w:rsid w:val="007D7021"/>
    <w:rsid w:val="007E0063"/>
    <w:rsid w:val="007E0F8D"/>
    <w:rsid w:val="007E13B9"/>
    <w:rsid w:val="007E4246"/>
    <w:rsid w:val="007E432E"/>
    <w:rsid w:val="007E68B2"/>
    <w:rsid w:val="007F2F0A"/>
    <w:rsid w:val="007F4DB9"/>
    <w:rsid w:val="007F6E14"/>
    <w:rsid w:val="007F6E3B"/>
    <w:rsid w:val="00804DC3"/>
    <w:rsid w:val="00804EB7"/>
    <w:rsid w:val="0080691E"/>
    <w:rsid w:val="00806E98"/>
    <w:rsid w:val="00810DE6"/>
    <w:rsid w:val="0081113D"/>
    <w:rsid w:val="00816038"/>
    <w:rsid w:val="0081606D"/>
    <w:rsid w:val="008214C7"/>
    <w:rsid w:val="008218ED"/>
    <w:rsid w:val="0082374A"/>
    <w:rsid w:val="008302AF"/>
    <w:rsid w:val="00835D96"/>
    <w:rsid w:val="00840D76"/>
    <w:rsid w:val="00841487"/>
    <w:rsid w:val="00841633"/>
    <w:rsid w:val="00847950"/>
    <w:rsid w:val="00857B23"/>
    <w:rsid w:val="00863FC6"/>
    <w:rsid w:val="0086619A"/>
    <w:rsid w:val="00867A69"/>
    <w:rsid w:val="00873901"/>
    <w:rsid w:val="00874B0B"/>
    <w:rsid w:val="00876D41"/>
    <w:rsid w:val="00877E4A"/>
    <w:rsid w:val="00880E4C"/>
    <w:rsid w:val="00883071"/>
    <w:rsid w:val="0088499C"/>
    <w:rsid w:val="00885362"/>
    <w:rsid w:val="00887E8C"/>
    <w:rsid w:val="00890A88"/>
    <w:rsid w:val="008935C8"/>
    <w:rsid w:val="008A192C"/>
    <w:rsid w:val="008A3CA9"/>
    <w:rsid w:val="008A4EC0"/>
    <w:rsid w:val="008B1667"/>
    <w:rsid w:val="008B497C"/>
    <w:rsid w:val="008B5E0F"/>
    <w:rsid w:val="008C0BA2"/>
    <w:rsid w:val="008C2EF5"/>
    <w:rsid w:val="008C6CAF"/>
    <w:rsid w:val="008D0FC5"/>
    <w:rsid w:val="008D3D5C"/>
    <w:rsid w:val="008D4399"/>
    <w:rsid w:val="008D4C06"/>
    <w:rsid w:val="008D7606"/>
    <w:rsid w:val="008E2735"/>
    <w:rsid w:val="008E3ADB"/>
    <w:rsid w:val="008F4F12"/>
    <w:rsid w:val="008F7F36"/>
    <w:rsid w:val="009012FE"/>
    <w:rsid w:val="00912493"/>
    <w:rsid w:val="00914067"/>
    <w:rsid w:val="009178EC"/>
    <w:rsid w:val="0092263B"/>
    <w:rsid w:val="00923C43"/>
    <w:rsid w:val="00924CC4"/>
    <w:rsid w:val="00926BF8"/>
    <w:rsid w:val="009302B4"/>
    <w:rsid w:val="00934104"/>
    <w:rsid w:val="0093439A"/>
    <w:rsid w:val="00934D69"/>
    <w:rsid w:val="009375F2"/>
    <w:rsid w:val="00940573"/>
    <w:rsid w:val="0095082B"/>
    <w:rsid w:val="00953BDD"/>
    <w:rsid w:val="00963CC1"/>
    <w:rsid w:val="009645DF"/>
    <w:rsid w:val="0097084B"/>
    <w:rsid w:val="00972043"/>
    <w:rsid w:val="0097658B"/>
    <w:rsid w:val="009800F3"/>
    <w:rsid w:val="009850AB"/>
    <w:rsid w:val="00991163"/>
    <w:rsid w:val="00993D48"/>
    <w:rsid w:val="00997520"/>
    <w:rsid w:val="00997982"/>
    <w:rsid w:val="009A1059"/>
    <w:rsid w:val="009A1263"/>
    <w:rsid w:val="009A1ACD"/>
    <w:rsid w:val="009A21EE"/>
    <w:rsid w:val="009A3162"/>
    <w:rsid w:val="009A48E3"/>
    <w:rsid w:val="009A4F3B"/>
    <w:rsid w:val="009A7611"/>
    <w:rsid w:val="009A76B7"/>
    <w:rsid w:val="009B3080"/>
    <w:rsid w:val="009B575C"/>
    <w:rsid w:val="009C1CD6"/>
    <w:rsid w:val="009C2726"/>
    <w:rsid w:val="009C58EB"/>
    <w:rsid w:val="009C6025"/>
    <w:rsid w:val="009C737D"/>
    <w:rsid w:val="009C7C41"/>
    <w:rsid w:val="009C7CE1"/>
    <w:rsid w:val="009D22EE"/>
    <w:rsid w:val="009D375A"/>
    <w:rsid w:val="009D392C"/>
    <w:rsid w:val="009D61E4"/>
    <w:rsid w:val="009D65BE"/>
    <w:rsid w:val="009E05B7"/>
    <w:rsid w:val="009E5804"/>
    <w:rsid w:val="009E65BA"/>
    <w:rsid w:val="009F1EA7"/>
    <w:rsid w:val="00A00383"/>
    <w:rsid w:val="00A0233A"/>
    <w:rsid w:val="00A032DA"/>
    <w:rsid w:val="00A0694F"/>
    <w:rsid w:val="00A10FD1"/>
    <w:rsid w:val="00A11510"/>
    <w:rsid w:val="00A12832"/>
    <w:rsid w:val="00A130B5"/>
    <w:rsid w:val="00A170D3"/>
    <w:rsid w:val="00A176BA"/>
    <w:rsid w:val="00A20BC9"/>
    <w:rsid w:val="00A21BA2"/>
    <w:rsid w:val="00A23792"/>
    <w:rsid w:val="00A26528"/>
    <w:rsid w:val="00A26F7D"/>
    <w:rsid w:val="00A271D6"/>
    <w:rsid w:val="00A32081"/>
    <w:rsid w:val="00A35163"/>
    <w:rsid w:val="00A3576A"/>
    <w:rsid w:val="00A37F92"/>
    <w:rsid w:val="00A427EC"/>
    <w:rsid w:val="00A42DC7"/>
    <w:rsid w:val="00A45F6D"/>
    <w:rsid w:val="00A466FE"/>
    <w:rsid w:val="00A468F2"/>
    <w:rsid w:val="00A46BA5"/>
    <w:rsid w:val="00A4759E"/>
    <w:rsid w:val="00A47B19"/>
    <w:rsid w:val="00A53364"/>
    <w:rsid w:val="00A60B81"/>
    <w:rsid w:val="00A67C94"/>
    <w:rsid w:val="00A74F45"/>
    <w:rsid w:val="00A7763D"/>
    <w:rsid w:val="00A812BA"/>
    <w:rsid w:val="00A8731A"/>
    <w:rsid w:val="00A876FC"/>
    <w:rsid w:val="00A90044"/>
    <w:rsid w:val="00A90A3A"/>
    <w:rsid w:val="00A92CC6"/>
    <w:rsid w:val="00A939ED"/>
    <w:rsid w:val="00A95142"/>
    <w:rsid w:val="00AA5D14"/>
    <w:rsid w:val="00AB3E2C"/>
    <w:rsid w:val="00AB6CB2"/>
    <w:rsid w:val="00AB7924"/>
    <w:rsid w:val="00AC0A35"/>
    <w:rsid w:val="00AC0BB8"/>
    <w:rsid w:val="00AC19C4"/>
    <w:rsid w:val="00AC2955"/>
    <w:rsid w:val="00AC5C66"/>
    <w:rsid w:val="00AD2FF0"/>
    <w:rsid w:val="00AD5071"/>
    <w:rsid w:val="00AD74EB"/>
    <w:rsid w:val="00AE1BD7"/>
    <w:rsid w:val="00AE6E1F"/>
    <w:rsid w:val="00AE7768"/>
    <w:rsid w:val="00AF2916"/>
    <w:rsid w:val="00AF2ED1"/>
    <w:rsid w:val="00AF4F07"/>
    <w:rsid w:val="00AF7F0A"/>
    <w:rsid w:val="00B00015"/>
    <w:rsid w:val="00B0276D"/>
    <w:rsid w:val="00B07A04"/>
    <w:rsid w:val="00B10222"/>
    <w:rsid w:val="00B240A7"/>
    <w:rsid w:val="00B277A8"/>
    <w:rsid w:val="00B30345"/>
    <w:rsid w:val="00B30941"/>
    <w:rsid w:val="00B34018"/>
    <w:rsid w:val="00B40C83"/>
    <w:rsid w:val="00B415DB"/>
    <w:rsid w:val="00B455CD"/>
    <w:rsid w:val="00B51B80"/>
    <w:rsid w:val="00B5475D"/>
    <w:rsid w:val="00B55356"/>
    <w:rsid w:val="00B55C0D"/>
    <w:rsid w:val="00B57DFE"/>
    <w:rsid w:val="00B61B01"/>
    <w:rsid w:val="00B63BC0"/>
    <w:rsid w:val="00B73998"/>
    <w:rsid w:val="00B820DF"/>
    <w:rsid w:val="00B8522A"/>
    <w:rsid w:val="00B853CD"/>
    <w:rsid w:val="00B86880"/>
    <w:rsid w:val="00B91FBC"/>
    <w:rsid w:val="00B94FAB"/>
    <w:rsid w:val="00B96F1F"/>
    <w:rsid w:val="00BA21E2"/>
    <w:rsid w:val="00BA533D"/>
    <w:rsid w:val="00BB1BB6"/>
    <w:rsid w:val="00BC13C8"/>
    <w:rsid w:val="00BC1BFF"/>
    <w:rsid w:val="00BD0DDB"/>
    <w:rsid w:val="00BD2035"/>
    <w:rsid w:val="00BD366D"/>
    <w:rsid w:val="00BD5362"/>
    <w:rsid w:val="00BD6D57"/>
    <w:rsid w:val="00BD6EEC"/>
    <w:rsid w:val="00BD7135"/>
    <w:rsid w:val="00BD716A"/>
    <w:rsid w:val="00BD7E1E"/>
    <w:rsid w:val="00BE51B7"/>
    <w:rsid w:val="00BE58A9"/>
    <w:rsid w:val="00BE7A9E"/>
    <w:rsid w:val="00BF0467"/>
    <w:rsid w:val="00C03432"/>
    <w:rsid w:val="00C063B2"/>
    <w:rsid w:val="00C111D0"/>
    <w:rsid w:val="00C1237B"/>
    <w:rsid w:val="00C12DAB"/>
    <w:rsid w:val="00C138C2"/>
    <w:rsid w:val="00C163C9"/>
    <w:rsid w:val="00C1640E"/>
    <w:rsid w:val="00C17F1A"/>
    <w:rsid w:val="00C21795"/>
    <w:rsid w:val="00C22048"/>
    <w:rsid w:val="00C26EF3"/>
    <w:rsid w:val="00C27A27"/>
    <w:rsid w:val="00C32F83"/>
    <w:rsid w:val="00C33F3E"/>
    <w:rsid w:val="00C42E95"/>
    <w:rsid w:val="00C446F1"/>
    <w:rsid w:val="00C45427"/>
    <w:rsid w:val="00C4738E"/>
    <w:rsid w:val="00C5705C"/>
    <w:rsid w:val="00C61E78"/>
    <w:rsid w:val="00C6346C"/>
    <w:rsid w:val="00C63FCF"/>
    <w:rsid w:val="00C70CB9"/>
    <w:rsid w:val="00C747CB"/>
    <w:rsid w:val="00C8014C"/>
    <w:rsid w:val="00C83F58"/>
    <w:rsid w:val="00C849DC"/>
    <w:rsid w:val="00C857DB"/>
    <w:rsid w:val="00C86964"/>
    <w:rsid w:val="00C91098"/>
    <w:rsid w:val="00C924E9"/>
    <w:rsid w:val="00C925F3"/>
    <w:rsid w:val="00C926DA"/>
    <w:rsid w:val="00C93240"/>
    <w:rsid w:val="00C953EB"/>
    <w:rsid w:val="00CA4343"/>
    <w:rsid w:val="00CA4FC6"/>
    <w:rsid w:val="00CB0ADD"/>
    <w:rsid w:val="00CB6220"/>
    <w:rsid w:val="00CC0E0A"/>
    <w:rsid w:val="00CC68BF"/>
    <w:rsid w:val="00CD58B4"/>
    <w:rsid w:val="00CE1CB6"/>
    <w:rsid w:val="00CE2436"/>
    <w:rsid w:val="00CE5ABD"/>
    <w:rsid w:val="00CF545D"/>
    <w:rsid w:val="00D00169"/>
    <w:rsid w:val="00D0149A"/>
    <w:rsid w:val="00D01525"/>
    <w:rsid w:val="00D02AFF"/>
    <w:rsid w:val="00D14843"/>
    <w:rsid w:val="00D164A7"/>
    <w:rsid w:val="00D17240"/>
    <w:rsid w:val="00D20B3E"/>
    <w:rsid w:val="00D253DA"/>
    <w:rsid w:val="00D2581C"/>
    <w:rsid w:val="00D33C11"/>
    <w:rsid w:val="00D33D9D"/>
    <w:rsid w:val="00D43123"/>
    <w:rsid w:val="00D43283"/>
    <w:rsid w:val="00D50D3C"/>
    <w:rsid w:val="00D5104F"/>
    <w:rsid w:val="00D5143A"/>
    <w:rsid w:val="00D625EA"/>
    <w:rsid w:val="00D66BBF"/>
    <w:rsid w:val="00D66E78"/>
    <w:rsid w:val="00D67615"/>
    <w:rsid w:val="00D703D3"/>
    <w:rsid w:val="00D711B6"/>
    <w:rsid w:val="00D874BD"/>
    <w:rsid w:val="00D919E2"/>
    <w:rsid w:val="00D92E18"/>
    <w:rsid w:val="00DA12D9"/>
    <w:rsid w:val="00DA2DC7"/>
    <w:rsid w:val="00DA3FA8"/>
    <w:rsid w:val="00DA5625"/>
    <w:rsid w:val="00DB0BC2"/>
    <w:rsid w:val="00DB20ED"/>
    <w:rsid w:val="00DB22AB"/>
    <w:rsid w:val="00DB5D70"/>
    <w:rsid w:val="00DC3680"/>
    <w:rsid w:val="00DD07AD"/>
    <w:rsid w:val="00DD1B87"/>
    <w:rsid w:val="00DD456E"/>
    <w:rsid w:val="00DD5922"/>
    <w:rsid w:val="00DD7871"/>
    <w:rsid w:val="00DE03B6"/>
    <w:rsid w:val="00DE3205"/>
    <w:rsid w:val="00DE45F7"/>
    <w:rsid w:val="00DE52A1"/>
    <w:rsid w:val="00DF4548"/>
    <w:rsid w:val="00DF4F6C"/>
    <w:rsid w:val="00DF6236"/>
    <w:rsid w:val="00DF638E"/>
    <w:rsid w:val="00DF7738"/>
    <w:rsid w:val="00E07749"/>
    <w:rsid w:val="00E07E5C"/>
    <w:rsid w:val="00E14B2B"/>
    <w:rsid w:val="00E2123E"/>
    <w:rsid w:val="00E239B9"/>
    <w:rsid w:val="00E261E1"/>
    <w:rsid w:val="00E35938"/>
    <w:rsid w:val="00E3681E"/>
    <w:rsid w:val="00E40FBC"/>
    <w:rsid w:val="00E416A6"/>
    <w:rsid w:val="00E44017"/>
    <w:rsid w:val="00E57535"/>
    <w:rsid w:val="00E57BA7"/>
    <w:rsid w:val="00E60D08"/>
    <w:rsid w:val="00E61720"/>
    <w:rsid w:val="00E63CB2"/>
    <w:rsid w:val="00E71702"/>
    <w:rsid w:val="00E71955"/>
    <w:rsid w:val="00E7786B"/>
    <w:rsid w:val="00E81517"/>
    <w:rsid w:val="00E825FF"/>
    <w:rsid w:val="00E85920"/>
    <w:rsid w:val="00E873C5"/>
    <w:rsid w:val="00E93E55"/>
    <w:rsid w:val="00EA0601"/>
    <w:rsid w:val="00EA0620"/>
    <w:rsid w:val="00EA69C6"/>
    <w:rsid w:val="00EA6ADD"/>
    <w:rsid w:val="00EB065A"/>
    <w:rsid w:val="00EB5AEA"/>
    <w:rsid w:val="00EB7AF0"/>
    <w:rsid w:val="00EC0DC2"/>
    <w:rsid w:val="00EC22B5"/>
    <w:rsid w:val="00EC2AE8"/>
    <w:rsid w:val="00EC2DDA"/>
    <w:rsid w:val="00EC300D"/>
    <w:rsid w:val="00EC4441"/>
    <w:rsid w:val="00ED256A"/>
    <w:rsid w:val="00ED33C5"/>
    <w:rsid w:val="00ED37B4"/>
    <w:rsid w:val="00ED70BC"/>
    <w:rsid w:val="00EE12CF"/>
    <w:rsid w:val="00EE3CB0"/>
    <w:rsid w:val="00EE529F"/>
    <w:rsid w:val="00EE5E86"/>
    <w:rsid w:val="00EF3E60"/>
    <w:rsid w:val="00F00E69"/>
    <w:rsid w:val="00F01591"/>
    <w:rsid w:val="00F03CCB"/>
    <w:rsid w:val="00F0429B"/>
    <w:rsid w:val="00F07F8B"/>
    <w:rsid w:val="00F157A1"/>
    <w:rsid w:val="00F21EDA"/>
    <w:rsid w:val="00F27B30"/>
    <w:rsid w:val="00F302DC"/>
    <w:rsid w:val="00F32532"/>
    <w:rsid w:val="00F32D3F"/>
    <w:rsid w:val="00F33532"/>
    <w:rsid w:val="00F36380"/>
    <w:rsid w:val="00F367C9"/>
    <w:rsid w:val="00F37AE5"/>
    <w:rsid w:val="00F452A4"/>
    <w:rsid w:val="00F513A8"/>
    <w:rsid w:val="00F5189F"/>
    <w:rsid w:val="00F545EC"/>
    <w:rsid w:val="00F54C20"/>
    <w:rsid w:val="00F55BE2"/>
    <w:rsid w:val="00F55CEA"/>
    <w:rsid w:val="00F56A3E"/>
    <w:rsid w:val="00F60F7F"/>
    <w:rsid w:val="00F62E69"/>
    <w:rsid w:val="00F6340D"/>
    <w:rsid w:val="00F63E5A"/>
    <w:rsid w:val="00F656BF"/>
    <w:rsid w:val="00F67801"/>
    <w:rsid w:val="00F71020"/>
    <w:rsid w:val="00F8451B"/>
    <w:rsid w:val="00F85CC2"/>
    <w:rsid w:val="00F91DA8"/>
    <w:rsid w:val="00F939BC"/>
    <w:rsid w:val="00F9549A"/>
    <w:rsid w:val="00F975A1"/>
    <w:rsid w:val="00F97EBE"/>
    <w:rsid w:val="00FA0DA5"/>
    <w:rsid w:val="00FA10E0"/>
    <w:rsid w:val="00FA1A72"/>
    <w:rsid w:val="00FA1AC2"/>
    <w:rsid w:val="00FA2452"/>
    <w:rsid w:val="00FA3490"/>
    <w:rsid w:val="00FA4317"/>
    <w:rsid w:val="00FA6370"/>
    <w:rsid w:val="00FA6557"/>
    <w:rsid w:val="00FB4E84"/>
    <w:rsid w:val="00FB5DF0"/>
    <w:rsid w:val="00FB6EBC"/>
    <w:rsid w:val="00FC18D6"/>
    <w:rsid w:val="00FC246F"/>
    <w:rsid w:val="00FC3BB8"/>
    <w:rsid w:val="00FC3C83"/>
    <w:rsid w:val="00FC7224"/>
    <w:rsid w:val="00FE1D1F"/>
    <w:rsid w:val="00FE1E0F"/>
    <w:rsid w:val="00FE2E16"/>
    <w:rsid w:val="00FF50CE"/>
    <w:rsid w:val="00FF717C"/>
    <w:rsid w:val="00FF73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cf,#cff,#ccecff"/>
    </o:shapedefaults>
    <o:shapelayout v:ext="edit">
      <o:idmap v:ext="edit" data="2"/>
    </o:shapelayout>
  </w:shapeDefaults>
  <w:decimalSymbol w:val=","/>
  <w:listSeparator w:val=";"/>
  <w14:docId w14:val="6949A44B"/>
  <w15:chartTrackingRefBased/>
  <w15:docId w15:val="{D9A5CD1F-FFCA-40BC-8AA6-6BA43452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25F9"/>
    <w:pPr>
      <w:spacing w:after="160" w:line="300" w:lineRule="auto"/>
    </w:pPr>
    <w:rPr>
      <w:sz w:val="21"/>
      <w:szCs w:val="21"/>
    </w:rPr>
  </w:style>
  <w:style w:type="paragraph" w:styleId="Titolo1">
    <w:name w:val="heading 1"/>
    <w:basedOn w:val="Normale"/>
    <w:next w:val="Normale"/>
    <w:link w:val="Titolo1Carattere"/>
    <w:uiPriority w:val="9"/>
    <w:qFormat/>
    <w:rsid w:val="009A3162"/>
    <w:pPr>
      <w:keepNext/>
      <w:keepLines/>
      <w:spacing w:before="320" w:after="80" w:line="240" w:lineRule="auto"/>
      <w:jc w:val="center"/>
      <w:outlineLvl w:val="0"/>
    </w:pPr>
    <w:rPr>
      <w:rFonts w:eastAsia="SimSun"/>
      <w:color w:val="17365D"/>
      <w:sz w:val="40"/>
      <w:szCs w:val="40"/>
    </w:rPr>
  </w:style>
  <w:style w:type="paragraph" w:styleId="Titolo2">
    <w:name w:val="heading 2"/>
    <w:basedOn w:val="Titolo"/>
    <w:next w:val="Normale"/>
    <w:link w:val="Titolo2Carattere"/>
    <w:uiPriority w:val="9"/>
    <w:unhideWhenUsed/>
    <w:qFormat/>
    <w:rsid w:val="009A3162"/>
    <w:pPr>
      <w:outlineLvl w:val="1"/>
    </w:pPr>
    <w:rPr>
      <w:color w:val="548DD4"/>
    </w:rPr>
  </w:style>
  <w:style w:type="paragraph" w:styleId="Titolo3">
    <w:name w:val="heading 3"/>
    <w:basedOn w:val="Sottotitolo"/>
    <w:next w:val="Normale"/>
    <w:link w:val="Titolo3Carattere"/>
    <w:uiPriority w:val="9"/>
    <w:unhideWhenUsed/>
    <w:qFormat/>
    <w:rsid w:val="000E4C2A"/>
    <w:pPr>
      <w:outlineLvl w:val="2"/>
    </w:pPr>
  </w:style>
  <w:style w:type="paragraph" w:styleId="Titolo4">
    <w:name w:val="heading 4"/>
    <w:basedOn w:val="Normale"/>
    <w:next w:val="Normale"/>
    <w:link w:val="Titolo4Carattere"/>
    <w:uiPriority w:val="9"/>
    <w:unhideWhenUsed/>
    <w:qFormat/>
    <w:rsid w:val="00A20BC9"/>
    <w:pPr>
      <w:keepNext/>
      <w:keepLines/>
      <w:spacing w:before="80" w:after="0"/>
      <w:outlineLvl w:val="3"/>
    </w:pPr>
    <w:rPr>
      <w:rFonts w:ascii="Verdana" w:eastAsia="SimSun" w:hAnsi="Verdana"/>
      <w:b/>
      <w:i/>
      <w:iCs/>
      <w:sz w:val="22"/>
      <w:szCs w:val="22"/>
    </w:rPr>
  </w:style>
  <w:style w:type="paragraph" w:styleId="Titolo5">
    <w:name w:val="heading 5"/>
    <w:basedOn w:val="Titolo3"/>
    <w:next w:val="Normale"/>
    <w:link w:val="Titolo5Carattere"/>
    <w:uiPriority w:val="9"/>
    <w:unhideWhenUsed/>
    <w:qFormat/>
    <w:rsid w:val="00AF4F07"/>
    <w:pPr>
      <w:outlineLvl w:val="4"/>
    </w:pPr>
    <w:rPr>
      <w:color w:val="FF0000"/>
    </w:rPr>
  </w:style>
  <w:style w:type="paragraph" w:styleId="Titolo6">
    <w:name w:val="heading 6"/>
    <w:basedOn w:val="Normale"/>
    <w:next w:val="Normale"/>
    <w:link w:val="Titolo6Carattere"/>
    <w:uiPriority w:val="9"/>
    <w:semiHidden/>
    <w:unhideWhenUsed/>
    <w:qFormat/>
    <w:rsid w:val="005125F9"/>
    <w:pPr>
      <w:keepNext/>
      <w:keepLines/>
      <w:spacing w:before="40" w:after="0"/>
      <w:outlineLvl w:val="5"/>
    </w:pPr>
    <w:rPr>
      <w:rFonts w:ascii="Calibri Light" w:eastAsia="SimSun" w:hAnsi="Calibri Light"/>
      <w:i/>
      <w:iCs/>
      <w:sz w:val="26"/>
      <w:szCs w:val="26"/>
    </w:rPr>
  </w:style>
  <w:style w:type="paragraph" w:styleId="Titolo7">
    <w:name w:val="heading 7"/>
    <w:basedOn w:val="Normale"/>
    <w:next w:val="Normale"/>
    <w:link w:val="Titolo7Carattere"/>
    <w:uiPriority w:val="9"/>
    <w:semiHidden/>
    <w:unhideWhenUsed/>
    <w:qFormat/>
    <w:rsid w:val="005125F9"/>
    <w:pPr>
      <w:keepNext/>
      <w:keepLines/>
      <w:spacing w:before="40" w:after="0"/>
      <w:outlineLvl w:val="6"/>
    </w:pPr>
    <w:rPr>
      <w:rFonts w:ascii="Calibri Light" w:eastAsia="SimSun" w:hAnsi="Calibri Light"/>
      <w:sz w:val="24"/>
      <w:szCs w:val="24"/>
    </w:rPr>
  </w:style>
  <w:style w:type="paragraph" w:styleId="Titolo8">
    <w:name w:val="heading 8"/>
    <w:basedOn w:val="Normale"/>
    <w:next w:val="Normale"/>
    <w:link w:val="Titolo8Carattere"/>
    <w:uiPriority w:val="9"/>
    <w:semiHidden/>
    <w:unhideWhenUsed/>
    <w:qFormat/>
    <w:rsid w:val="005125F9"/>
    <w:pPr>
      <w:keepNext/>
      <w:keepLines/>
      <w:spacing w:before="40" w:after="0"/>
      <w:outlineLvl w:val="7"/>
    </w:pPr>
    <w:rPr>
      <w:rFonts w:ascii="Calibri Light" w:eastAsia="SimSun" w:hAnsi="Calibri Light"/>
      <w:i/>
      <w:iCs/>
      <w:sz w:val="22"/>
      <w:szCs w:val="22"/>
    </w:rPr>
  </w:style>
  <w:style w:type="paragraph" w:styleId="Titolo9">
    <w:name w:val="heading 9"/>
    <w:basedOn w:val="Normale"/>
    <w:next w:val="Normale"/>
    <w:link w:val="Titolo9Carattere"/>
    <w:uiPriority w:val="9"/>
    <w:semiHidden/>
    <w:unhideWhenUsed/>
    <w:qFormat/>
    <w:rsid w:val="005125F9"/>
    <w:pPr>
      <w:keepNext/>
      <w:keepLines/>
      <w:spacing w:before="40" w:after="0"/>
      <w:outlineLvl w:val="8"/>
    </w:pPr>
    <w:rPr>
      <w:b/>
      <w:bC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9A3162"/>
    <w:rPr>
      <w:rFonts w:eastAsia="SimSun"/>
      <w:color w:val="17365D"/>
      <w:sz w:val="40"/>
      <w:szCs w:val="40"/>
    </w:rPr>
  </w:style>
  <w:style w:type="paragraph" w:styleId="Titolo">
    <w:name w:val="Title"/>
    <w:basedOn w:val="Normale"/>
    <w:next w:val="Normale"/>
    <w:link w:val="TitoloCarattere"/>
    <w:uiPriority w:val="10"/>
    <w:qFormat/>
    <w:rsid w:val="00EB065A"/>
    <w:pPr>
      <w:pBdr>
        <w:top w:val="single" w:sz="6" w:space="8" w:color="A5A5A5"/>
        <w:bottom w:val="single" w:sz="6" w:space="8" w:color="A5A5A5"/>
      </w:pBdr>
      <w:spacing w:after="400" w:line="240" w:lineRule="auto"/>
      <w:contextualSpacing/>
      <w:jc w:val="center"/>
    </w:pPr>
    <w:rPr>
      <w:rFonts w:eastAsia="SimSun"/>
      <w:b/>
      <w:caps/>
      <w:color w:val="FF3399"/>
      <w:spacing w:val="30"/>
      <w:sz w:val="24"/>
      <w:szCs w:val="72"/>
    </w:rPr>
  </w:style>
  <w:style w:type="character" w:customStyle="1" w:styleId="TitoloCarattere">
    <w:name w:val="Titolo Carattere"/>
    <w:link w:val="Titolo"/>
    <w:uiPriority w:val="10"/>
    <w:rsid w:val="00EB065A"/>
    <w:rPr>
      <w:rFonts w:eastAsia="SimSun" w:cs="Times New Roman"/>
      <w:b/>
      <w:caps/>
      <w:color w:val="FF3399"/>
      <w:spacing w:val="30"/>
      <w:sz w:val="24"/>
      <w:szCs w:val="72"/>
    </w:rPr>
  </w:style>
  <w:style w:type="character" w:customStyle="1" w:styleId="Titolo2Carattere">
    <w:name w:val="Titolo 2 Carattere"/>
    <w:link w:val="Titolo2"/>
    <w:uiPriority w:val="9"/>
    <w:rsid w:val="009A3162"/>
    <w:rPr>
      <w:rFonts w:eastAsia="SimSun"/>
      <w:b/>
      <w:caps/>
      <w:color w:val="548DD4"/>
      <w:spacing w:val="30"/>
      <w:sz w:val="24"/>
      <w:szCs w:val="72"/>
    </w:rPr>
  </w:style>
  <w:style w:type="paragraph" w:styleId="Sottotitolo">
    <w:name w:val="Subtitle"/>
    <w:basedOn w:val="Normale"/>
    <w:next w:val="Normale"/>
    <w:link w:val="SottotitoloCarattere"/>
    <w:uiPriority w:val="11"/>
    <w:qFormat/>
    <w:rsid w:val="00F00E69"/>
    <w:pPr>
      <w:numPr>
        <w:ilvl w:val="1"/>
      </w:numPr>
    </w:pPr>
    <w:rPr>
      <w:rFonts w:ascii="Verdana" w:hAnsi="Verdana"/>
      <w:b/>
      <w:color w:val="44546A"/>
      <w:sz w:val="22"/>
      <w:szCs w:val="22"/>
    </w:rPr>
  </w:style>
  <w:style w:type="character" w:customStyle="1" w:styleId="SottotitoloCarattere">
    <w:name w:val="Sottotitolo Carattere"/>
    <w:link w:val="Sottotitolo"/>
    <w:uiPriority w:val="11"/>
    <w:rsid w:val="00F00E69"/>
    <w:rPr>
      <w:rFonts w:ascii="Verdana" w:hAnsi="Verdana"/>
      <w:b/>
      <w:color w:val="44546A"/>
      <w:sz w:val="22"/>
      <w:szCs w:val="22"/>
    </w:rPr>
  </w:style>
  <w:style w:type="character" w:customStyle="1" w:styleId="Titolo3Carattere">
    <w:name w:val="Titolo 3 Carattere"/>
    <w:link w:val="Titolo3"/>
    <w:uiPriority w:val="9"/>
    <w:rsid w:val="000E4C2A"/>
    <w:rPr>
      <w:rFonts w:ascii="Verdana" w:hAnsi="Verdana"/>
      <w:b/>
      <w:color w:val="44546A"/>
      <w:sz w:val="22"/>
      <w:szCs w:val="22"/>
    </w:rPr>
  </w:style>
  <w:style w:type="character" w:customStyle="1" w:styleId="Titolo4Carattere">
    <w:name w:val="Titolo 4 Carattere"/>
    <w:link w:val="Titolo4"/>
    <w:uiPriority w:val="9"/>
    <w:rsid w:val="00A20BC9"/>
    <w:rPr>
      <w:rFonts w:ascii="Verdana" w:eastAsia="SimSun" w:hAnsi="Verdana"/>
      <w:b/>
      <w:i/>
      <w:iCs/>
      <w:sz w:val="22"/>
      <w:szCs w:val="22"/>
    </w:rPr>
  </w:style>
  <w:style w:type="character" w:customStyle="1" w:styleId="Titolo5Carattere">
    <w:name w:val="Titolo 5 Carattere"/>
    <w:link w:val="Titolo5"/>
    <w:uiPriority w:val="9"/>
    <w:rsid w:val="00AF4F07"/>
    <w:rPr>
      <w:rFonts w:ascii="Verdana" w:hAnsi="Verdana"/>
      <w:b/>
      <w:color w:val="FF0000"/>
      <w:sz w:val="22"/>
      <w:szCs w:val="22"/>
    </w:rPr>
  </w:style>
  <w:style w:type="character" w:customStyle="1" w:styleId="Titolo6Carattere">
    <w:name w:val="Titolo 6 Carattere"/>
    <w:link w:val="Titolo6"/>
    <w:uiPriority w:val="9"/>
    <w:semiHidden/>
    <w:rsid w:val="005125F9"/>
    <w:rPr>
      <w:rFonts w:ascii="Calibri Light" w:eastAsia="SimSun" w:hAnsi="Calibri Light" w:cs="Times New Roman"/>
      <w:i/>
      <w:iCs/>
      <w:sz w:val="26"/>
      <w:szCs w:val="26"/>
    </w:rPr>
  </w:style>
  <w:style w:type="character" w:customStyle="1" w:styleId="Titolo7Carattere">
    <w:name w:val="Titolo 7 Carattere"/>
    <w:link w:val="Titolo7"/>
    <w:uiPriority w:val="9"/>
    <w:semiHidden/>
    <w:rsid w:val="005125F9"/>
    <w:rPr>
      <w:rFonts w:ascii="Calibri Light" w:eastAsia="SimSun" w:hAnsi="Calibri Light" w:cs="Times New Roman"/>
      <w:sz w:val="24"/>
      <w:szCs w:val="24"/>
    </w:rPr>
  </w:style>
  <w:style w:type="character" w:customStyle="1" w:styleId="Titolo8Carattere">
    <w:name w:val="Titolo 8 Carattere"/>
    <w:link w:val="Titolo8"/>
    <w:uiPriority w:val="9"/>
    <w:semiHidden/>
    <w:rsid w:val="005125F9"/>
    <w:rPr>
      <w:rFonts w:ascii="Calibri Light" w:eastAsia="SimSun" w:hAnsi="Calibri Light" w:cs="Times New Roman"/>
      <w:i/>
      <w:iCs/>
      <w:sz w:val="22"/>
      <w:szCs w:val="22"/>
    </w:rPr>
  </w:style>
  <w:style w:type="character" w:customStyle="1" w:styleId="Titolo9Carattere">
    <w:name w:val="Titolo 9 Carattere"/>
    <w:link w:val="Titolo9"/>
    <w:uiPriority w:val="9"/>
    <w:semiHidden/>
    <w:rsid w:val="005125F9"/>
    <w:rPr>
      <w:b/>
      <w:bCs/>
      <w:i/>
      <w:iCs/>
    </w:rPr>
  </w:style>
  <w:style w:type="paragraph" w:customStyle="1" w:styleId="Default">
    <w:name w:val="Default"/>
    <w:rsid w:val="009A7611"/>
    <w:pPr>
      <w:autoSpaceDE w:val="0"/>
      <w:autoSpaceDN w:val="0"/>
      <w:adjustRightInd w:val="0"/>
      <w:spacing w:after="160" w:line="300" w:lineRule="auto"/>
    </w:pPr>
    <w:rPr>
      <w:rFonts w:ascii="Arial" w:hAnsi="Arial" w:cs="Arial"/>
      <w:color w:val="000000"/>
      <w:sz w:val="24"/>
      <w:szCs w:val="24"/>
    </w:rPr>
  </w:style>
  <w:style w:type="paragraph" w:styleId="Intestazione">
    <w:name w:val="header"/>
    <w:basedOn w:val="Normale"/>
    <w:link w:val="IntestazioneCarattere"/>
    <w:rsid w:val="00B455CD"/>
    <w:pPr>
      <w:tabs>
        <w:tab w:val="center" w:pos="4819"/>
        <w:tab w:val="right" w:pos="9638"/>
      </w:tabs>
      <w:suppressAutoHyphens/>
      <w:spacing w:after="0" w:line="240" w:lineRule="auto"/>
    </w:pPr>
    <w:rPr>
      <w:rFonts w:ascii="Times New Roman" w:hAnsi="Times New Roman"/>
      <w:sz w:val="20"/>
      <w:szCs w:val="20"/>
      <w:lang w:eastAsia="ar-SA"/>
    </w:rPr>
  </w:style>
  <w:style w:type="character" w:customStyle="1" w:styleId="IntestazioneCarattere">
    <w:name w:val="Intestazione Carattere"/>
    <w:link w:val="Intestazione"/>
    <w:rsid w:val="00B455CD"/>
    <w:rPr>
      <w:rFonts w:ascii="Times New Roman" w:eastAsia="Times New Roman" w:hAnsi="Times New Roman"/>
      <w:lang w:eastAsia="ar-SA"/>
    </w:rPr>
  </w:style>
  <w:style w:type="paragraph" w:styleId="Testofumetto">
    <w:name w:val="Balloon Text"/>
    <w:basedOn w:val="Normale"/>
    <w:link w:val="TestofumettoCarattere"/>
    <w:uiPriority w:val="99"/>
    <w:semiHidden/>
    <w:unhideWhenUsed/>
    <w:rsid w:val="007D7021"/>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D7021"/>
    <w:rPr>
      <w:rFonts w:ascii="Tahoma" w:hAnsi="Tahoma" w:cs="Tahoma"/>
      <w:sz w:val="16"/>
      <w:szCs w:val="16"/>
      <w:lang w:eastAsia="en-US"/>
    </w:rPr>
  </w:style>
  <w:style w:type="paragraph" w:styleId="Pidipagina">
    <w:name w:val="footer"/>
    <w:basedOn w:val="Normale"/>
    <w:link w:val="PidipaginaCarattere"/>
    <w:uiPriority w:val="99"/>
    <w:unhideWhenUsed/>
    <w:rsid w:val="00223035"/>
    <w:pPr>
      <w:tabs>
        <w:tab w:val="center" w:pos="4819"/>
        <w:tab w:val="right" w:pos="9638"/>
      </w:tabs>
    </w:pPr>
  </w:style>
  <w:style w:type="character" w:customStyle="1" w:styleId="PidipaginaCarattere">
    <w:name w:val="Piè di pagina Carattere"/>
    <w:link w:val="Pidipagina"/>
    <w:uiPriority w:val="99"/>
    <w:rsid w:val="00223035"/>
    <w:rPr>
      <w:sz w:val="22"/>
      <w:szCs w:val="22"/>
      <w:lang w:eastAsia="en-US"/>
    </w:rPr>
  </w:style>
  <w:style w:type="table" w:styleId="Grigliatabella">
    <w:name w:val="Table Grid"/>
    <w:basedOn w:val="Tabellanormale"/>
    <w:uiPriority w:val="39"/>
    <w:rsid w:val="00AF7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B5DF8"/>
    <w:pPr>
      <w:ind w:left="720"/>
      <w:contextualSpacing/>
    </w:pPr>
  </w:style>
  <w:style w:type="paragraph" w:styleId="Titolosommario">
    <w:name w:val="TOC Heading"/>
    <w:basedOn w:val="Titolo1"/>
    <w:next w:val="Normale"/>
    <w:uiPriority w:val="39"/>
    <w:unhideWhenUsed/>
    <w:qFormat/>
    <w:rsid w:val="005125F9"/>
    <w:pPr>
      <w:outlineLvl w:val="9"/>
    </w:pPr>
    <w:rPr>
      <w:rFonts w:ascii="Calibri Light" w:hAnsi="Calibri Light"/>
      <w:color w:val="2E74B5"/>
    </w:rPr>
  </w:style>
  <w:style w:type="paragraph" w:styleId="Sommario1">
    <w:name w:val="toc 1"/>
    <w:basedOn w:val="Default"/>
    <w:next w:val="Default"/>
    <w:autoRedefine/>
    <w:uiPriority w:val="39"/>
    <w:unhideWhenUsed/>
    <w:rsid w:val="00F63E5A"/>
    <w:pPr>
      <w:tabs>
        <w:tab w:val="right" w:leader="dot" w:pos="9628"/>
      </w:tabs>
      <w:autoSpaceDE/>
      <w:autoSpaceDN/>
      <w:adjustRightInd/>
      <w:spacing w:before="120" w:after="120" w:line="276" w:lineRule="auto"/>
    </w:pPr>
    <w:rPr>
      <w:rFonts w:ascii="Calibri" w:hAnsi="Calibri" w:cs="Times New Roman"/>
      <w:b/>
      <w:bCs/>
      <w:caps/>
      <w:noProof/>
      <w:color w:val="1F497D"/>
      <w:lang w:eastAsia="en-US"/>
    </w:rPr>
  </w:style>
  <w:style w:type="paragraph" w:styleId="Sommario2">
    <w:name w:val="toc 2"/>
    <w:basedOn w:val="Normale"/>
    <w:next w:val="Normale"/>
    <w:autoRedefine/>
    <w:uiPriority w:val="39"/>
    <w:unhideWhenUsed/>
    <w:rsid w:val="00715522"/>
    <w:pPr>
      <w:tabs>
        <w:tab w:val="right" w:leader="dot" w:pos="9628"/>
      </w:tabs>
      <w:spacing w:after="0"/>
      <w:ind w:left="220"/>
    </w:pPr>
    <w:rPr>
      <w:rFonts w:ascii="Verdana" w:hAnsi="Verdana"/>
      <w:b/>
      <w:smallCaps/>
      <w:noProof/>
      <w:color w:val="1F497D"/>
      <w:sz w:val="22"/>
      <w:szCs w:val="20"/>
    </w:rPr>
  </w:style>
  <w:style w:type="character" w:styleId="Collegamentoipertestuale">
    <w:name w:val="Hyperlink"/>
    <w:uiPriority w:val="99"/>
    <w:unhideWhenUsed/>
    <w:rsid w:val="00C446F1"/>
    <w:rPr>
      <w:color w:val="0000FF"/>
      <w:u w:val="single"/>
    </w:rPr>
  </w:style>
  <w:style w:type="paragraph" w:styleId="Sommario3">
    <w:name w:val="toc 3"/>
    <w:basedOn w:val="Normale"/>
    <w:next w:val="Normale"/>
    <w:autoRedefine/>
    <w:uiPriority w:val="39"/>
    <w:unhideWhenUsed/>
    <w:rsid w:val="00C163C9"/>
    <w:pPr>
      <w:tabs>
        <w:tab w:val="right" w:leader="dot" w:pos="10196"/>
      </w:tabs>
      <w:spacing w:after="0"/>
      <w:ind w:left="440"/>
    </w:pPr>
    <w:rPr>
      <w:rFonts w:ascii="Verdana" w:hAnsi="Verdana"/>
      <w:i/>
      <w:iCs/>
      <w:noProof/>
      <w:color w:val="2F5496"/>
      <w:sz w:val="22"/>
      <w:szCs w:val="22"/>
    </w:rPr>
  </w:style>
  <w:style w:type="paragraph" w:styleId="Sommario4">
    <w:name w:val="toc 4"/>
    <w:basedOn w:val="Normale"/>
    <w:next w:val="Normale"/>
    <w:autoRedefine/>
    <w:uiPriority w:val="39"/>
    <w:unhideWhenUsed/>
    <w:rsid w:val="00556935"/>
    <w:pPr>
      <w:spacing w:after="0"/>
      <w:ind w:left="660"/>
    </w:pPr>
    <w:rPr>
      <w:sz w:val="18"/>
      <w:szCs w:val="18"/>
    </w:rPr>
  </w:style>
  <w:style w:type="paragraph" w:styleId="Sommario5">
    <w:name w:val="toc 5"/>
    <w:basedOn w:val="Normale"/>
    <w:next w:val="Normale"/>
    <w:autoRedefine/>
    <w:uiPriority w:val="39"/>
    <w:unhideWhenUsed/>
    <w:rsid w:val="00556935"/>
    <w:pPr>
      <w:spacing w:after="0"/>
      <w:ind w:left="880"/>
    </w:pPr>
    <w:rPr>
      <w:sz w:val="18"/>
      <w:szCs w:val="18"/>
    </w:rPr>
  </w:style>
  <w:style w:type="paragraph" w:styleId="Sommario6">
    <w:name w:val="toc 6"/>
    <w:basedOn w:val="Normale"/>
    <w:next w:val="Normale"/>
    <w:autoRedefine/>
    <w:uiPriority w:val="39"/>
    <w:unhideWhenUsed/>
    <w:rsid w:val="00556935"/>
    <w:pPr>
      <w:spacing w:after="0"/>
      <w:ind w:left="1100"/>
    </w:pPr>
    <w:rPr>
      <w:sz w:val="18"/>
      <w:szCs w:val="18"/>
    </w:rPr>
  </w:style>
  <w:style w:type="paragraph" w:styleId="Sommario7">
    <w:name w:val="toc 7"/>
    <w:basedOn w:val="Normale"/>
    <w:next w:val="Normale"/>
    <w:autoRedefine/>
    <w:uiPriority w:val="39"/>
    <w:unhideWhenUsed/>
    <w:rsid w:val="00556935"/>
    <w:pPr>
      <w:spacing w:after="0"/>
      <w:ind w:left="1320"/>
    </w:pPr>
    <w:rPr>
      <w:sz w:val="18"/>
      <w:szCs w:val="18"/>
    </w:rPr>
  </w:style>
  <w:style w:type="paragraph" w:styleId="Sommario8">
    <w:name w:val="toc 8"/>
    <w:basedOn w:val="Normale"/>
    <w:next w:val="Normale"/>
    <w:autoRedefine/>
    <w:uiPriority w:val="39"/>
    <w:unhideWhenUsed/>
    <w:rsid w:val="00556935"/>
    <w:pPr>
      <w:spacing w:after="0"/>
      <w:ind w:left="1540"/>
    </w:pPr>
    <w:rPr>
      <w:sz w:val="18"/>
      <w:szCs w:val="18"/>
    </w:rPr>
  </w:style>
  <w:style w:type="paragraph" w:styleId="Sommario9">
    <w:name w:val="toc 9"/>
    <w:basedOn w:val="Normale"/>
    <w:next w:val="Normale"/>
    <w:autoRedefine/>
    <w:uiPriority w:val="39"/>
    <w:unhideWhenUsed/>
    <w:rsid w:val="00556935"/>
    <w:pPr>
      <w:spacing w:after="0"/>
      <w:ind w:left="1760"/>
    </w:pPr>
    <w:rPr>
      <w:sz w:val="18"/>
      <w:szCs w:val="18"/>
    </w:rPr>
  </w:style>
  <w:style w:type="paragraph" w:styleId="Nessunaspaziatura">
    <w:name w:val="No Spacing"/>
    <w:link w:val="NessunaspaziaturaCarattere"/>
    <w:uiPriority w:val="1"/>
    <w:qFormat/>
    <w:rsid w:val="005125F9"/>
    <w:rPr>
      <w:sz w:val="21"/>
      <w:szCs w:val="21"/>
    </w:rPr>
  </w:style>
  <w:style w:type="character" w:customStyle="1" w:styleId="NessunaspaziaturaCarattere">
    <w:name w:val="Nessuna spaziatura Carattere"/>
    <w:link w:val="Nessunaspaziatura"/>
    <w:uiPriority w:val="1"/>
    <w:rsid w:val="00DD456E"/>
  </w:style>
  <w:style w:type="paragraph" w:customStyle="1" w:styleId="ASAP2">
    <w:name w:val="ASAP 2"/>
    <w:rsid w:val="00DD456E"/>
    <w:pPr>
      <w:tabs>
        <w:tab w:val="center" w:pos="4680"/>
        <w:tab w:val="right" w:pos="9360"/>
      </w:tabs>
      <w:spacing w:after="160" w:line="300" w:lineRule="auto"/>
    </w:pPr>
    <w:rPr>
      <w:sz w:val="22"/>
      <w:szCs w:val="22"/>
    </w:rPr>
  </w:style>
  <w:style w:type="paragraph" w:styleId="Didascalia">
    <w:name w:val="caption"/>
    <w:basedOn w:val="Normale"/>
    <w:next w:val="Normale"/>
    <w:uiPriority w:val="35"/>
    <w:semiHidden/>
    <w:unhideWhenUsed/>
    <w:qFormat/>
    <w:rsid w:val="005125F9"/>
    <w:pPr>
      <w:spacing w:line="240" w:lineRule="auto"/>
    </w:pPr>
    <w:rPr>
      <w:b/>
      <w:bCs/>
      <w:color w:val="404040"/>
      <w:sz w:val="16"/>
      <w:szCs w:val="16"/>
    </w:rPr>
  </w:style>
  <w:style w:type="character" w:styleId="Enfasigrassetto">
    <w:name w:val="Strong"/>
    <w:uiPriority w:val="22"/>
    <w:qFormat/>
    <w:rsid w:val="005125F9"/>
    <w:rPr>
      <w:b/>
      <w:bCs/>
    </w:rPr>
  </w:style>
  <w:style w:type="character" w:styleId="Enfasicorsivo">
    <w:name w:val="Emphasis"/>
    <w:uiPriority w:val="20"/>
    <w:qFormat/>
    <w:rsid w:val="005125F9"/>
    <w:rPr>
      <w:i/>
      <w:iCs/>
      <w:color w:val="000000"/>
    </w:rPr>
  </w:style>
  <w:style w:type="paragraph" w:styleId="Citazione">
    <w:name w:val="Quote"/>
    <w:basedOn w:val="Normale"/>
    <w:next w:val="Normale"/>
    <w:link w:val="CitazioneCarattere"/>
    <w:uiPriority w:val="29"/>
    <w:qFormat/>
    <w:rsid w:val="005125F9"/>
    <w:pPr>
      <w:spacing w:before="160"/>
      <w:ind w:left="720" w:right="720"/>
      <w:jc w:val="center"/>
    </w:pPr>
    <w:rPr>
      <w:i/>
      <w:iCs/>
      <w:color w:val="7B7B7B"/>
      <w:sz w:val="24"/>
      <w:szCs w:val="24"/>
    </w:rPr>
  </w:style>
  <w:style w:type="character" w:customStyle="1" w:styleId="CitazioneCarattere">
    <w:name w:val="Citazione Carattere"/>
    <w:link w:val="Citazione"/>
    <w:uiPriority w:val="29"/>
    <w:rsid w:val="005125F9"/>
    <w:rPr>
      <w:i/>
      <w:iCs/>
      <w:color w:val="7B7B7B"/>
      <w:sz w:val="24"/>
      <w:szCs w:val="24"/>
    </w:rPr>
  </w:style>
  <w:style w:type="paragraph" w:styleId="Citazioneintensa">
    <w:name w:val="Intense Quote"/>
    <w:basedOn w:val="Normale"/>
    <w:next w:val="Normale"/>
    <w:link w:val="CitazioneintensaCarattere"/>
    <w:uiPriority w:val="30"/>
    <w:qFormat/>
    <w:rsid w:val="005125F9"/>
    <w:pPr>
      <w:spacing w:before="160" w:line="276" w:lineRule="auto"/>
      <w:ind w:left="936" w:right="936"/>
      <w:jc w:val="center"/>
    </w:pPr>
    <w:rPr>
      <w:rFonts w:ascii="Calibri Light" w:eastAsia="SimSun" w:hAnsi="Calibri Light"/>
      <w:caps/>
      <w:color w:val="2E74B5"/>
      <w:sz w:val="28"/>
      <w:szCs w:val="28"/>
    </w:rPr>
  </w:style>
  <w:style w:type="character" w:customStyle="1" w:styleId="CitazioneintensaCarattere">
    <w:name w:val="Citazione intensa Carattere"/>
    <w:link w:val="Citazioneintensa"/>
    <w:uiPriority w:val="30"/>
    <w:rsid w:val="005125F9"/>
    <w:rPr>
      <w:rFonts w:ascii="Calibri Light" w:eastAsia="SimSun" w:hAnsi="Calibri Light" w:cs="Times New Roman"/>
      <w:caps/>
      <w:color w:val="2E74B5"/>
      <w:sz w:val="28"/>
      <w:szCs w:val="28"/>
    </w:rPr>
  </w:style>
  <w:style w:type="character" w:styleId="Enfasidelicata">
    <w:name w:val="Subtle Emphasis"/>
    <w:uiPriority w:val="19"/>
    <w:qFormat/>
    <w:rsid w:val="005125F9"/>
    <w:rPr>
      <w:i/>
      <w:iCs/>
      <w:color w:val="595959"/>
    </w:rPr>
  </w:style>
  <w:style w:type="character" w:styleId="Enfasiintensa">
    <w:name w:val="Intense Emphasis"/>
    <w:uiPriority w:val="21"/>
    <w:qFormat/>
    <w:rsid w:val="005125F9"/>
    <w:rPr>
      <w:b/>
      <w:bCs/>
      <w:i/>
      <w:iCs/>
      <w:color w:val="auto"/>
    </w:rPr>
  </w:style>
  <w:style w:type="character" w:styleId="Riferimentodelicato">
    <w:name w:val="Subtle Reference"/>
    <w:uiPriority w:val="31"/>
    <w:qFormat/>
    <w:rsid w:val="005125F9"/>
    <w:rPr>
      <w:caps w:val="0"/>
      <w:smallCaps/>
      <w:color w:val="404040"/>
      <w:spacing w:val="0"/>
      <w:u w:val="single" w:color="7F7F7F"/>
    </w:rPr>
  </w:style>
  <w:style w:type="character" w:styleId="Riferimentointenso">
    <w:name w:val="Intense Reference"/>
    <w:uiPriority w:val="32"/>
    <w:qFormat/>
    <w:rsid w:val="005125F9"/>
    <w:rPr>
      <w:b/>
      <w:bCs/>
      <w:caps w:val="0"/>
      <w:smallCaps/>
      <w:color w:val="auto"/>
      <w:spacing w:val="0"/>
      <w:u w:val="single"/>
    </w:rPr>
  </w:style>
  <w:style w:type="character" w:styleId="Titolodellibro">
    <w:name w:val="Book Title"/>
    <w:uiPriority w:val="33"/>
    <w:qFormat/>
    <w:rsid w:val="005125F9"/>
    <w:rPr>
      <w:b/>
      <w:bCs/>
      <w:caps w:val="0"/>
      <w:smallCaps/>
      <w:spacing w:val="0"/>
    </w:rPr>
  </w:style>
  <w:style w:type="paragraph" w:styleId="Corpotesto">
    <w:name w:val="Body Text"/>
    <w:basedOn w:val="Normale"/>
    <w:link w:val="CorpotestoCarattere"/>
    <w:uiPriority w:val="1"/>
    <w:qFormat/>
    <w:rsid w:val="00120A10"/>
    <w:pPr>
      <w:widowControl w:val="0"/>
      <w:spacing w:after="0" w:line="240" w:lineRule="auto"/>
    </w:pPr>
    <w:rPr>
      <w:rFonts w:ascii="Times New Roman" w:hAnsi="Times New Roman"/>
      <w:sz w:val="24"/>
      <w:szCs w:val="24"/>
      <w:lang w:val="en-US" w:eastAsia="en-US"/>
    </w:rPr>
  </w:style>
  <w:style w:type="character" w:customStyle="1" w:styleId="CorpotestoCarattere">
    <w:name w:val="Corpo testo Carattere"/>
    <w:link w:val="Corpotesto"/>
    <w:uiPriority w:val="1"/>
    <w:rsid w:val="00120A10"/>
    <w:rPr>
      <w:rFonts w:ascii="Times New Roman" w:eastAsia="Times New Roman" w:hAnsi="Times New Roman" w:cs="Times New Roman"/>
      <w:sz w:val="24"/>
      <w:szCs w:val="24"/>
      <w:lang w:val="en-US" w:eastAsia="en-US"/>
    </w:rPr>
  </w:style>
  <w:style w:type="paragraph" w:customStyle="1" w:styleId="Titolo11">
    <w:name w:val="Titolo 11"/>
    <w:basedOn w:val="Normale"/>
    <w:uiPriority w:val="1"/>
    <w:qFormat/>
    <w:rsid w:val="00120A10"/>
    <w:pPr>
      <w:widowControl w:val="0"/>
      <w:spacing w:before="70" w:after="0" w:line="240" w:lineRule="auto"/>
      <w:ind w:left="772" w:right="771"/>
      <w:jc w:val="center"/>
      <w:outlineLvl w:val="1"/>
    </w:pPr>
    <w:rPr>
      <w:rFonts w:ascii="Times New Roman" w:hAnsi="Times New Roman"/>
      <w:b/>
      <w:bCs/>
      <w:sz w:val="24"/>
      <w:szCs w:val="24"/>
      <w:lang w:val="en-US" w:eastAsia="en-US"/>
    </w:rPr>
  </w:style>
  <w:style w:type="paragraph" w:styleId="Testonotaapidipagina">
    <w:name w:val="footnote text"/>
    <w:basedOn w:val="Normale"/>
    <w:link w:val="TestonotaapidipaginaCarattere"/>
    <w:uiPriority w:val="99"/>
    <w:semiHidden/>
    <w:unhideWhenUsed/>
    <w:rsid w:val="00002A37"/>
    <w:rPr>
      <w:sz w:val="20"/>
      <w:szCs w:val="20"/>
    </w:rPr>
  </w:style>
  <w:style w:type="character" w:customStyle="1" w:styleId="TestonotaapidipaginaCarattere">
    <w:name w:val="Testo nota a piè di pagina Carattere"/>
    <w:basedOn w:val="Carpredefinitoparagrafo"/>
    <w:link w:val="Testonotaapidipagina"/>
    <w:uiPriority w:val="99"/>
    <w:semiHidden/>
    <w:rsid w:val="00002A37"/>
  </w:style>
  <w:style w:type="character" w:styleId="Rimandonotaapidipagina">
    <w:name w:val="footnote reference"/>
    <w:uiPriority w:val="99"/>
    <w:semiHidden/>
    <w:unhideWhenUsed/>
    <w:rsid w:val="00002A37"/>
    <w:rPr>
      <w:vertAlign w:val="superscript"/>
    </w:rPr>
  </w:style>
  <w:style w:type="table" w:customStyle="1" w:styleId="TableNormal">
    <w:name w:val="Table Normal"/>
    <w:uiPriority w:val="2"/>
    <w:semiHidden/>
    <w:unhideWhenUsed/>
    <w:qFormat/>
    <w:rsid w:val="001413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41319"/>
    <w:pPr>
      <w:widowControl w:val="0"/>
      <w:autoSpaceDE w:val="0"/>
      <w:autoSpaceDN w:val="0"/>
      <w:spacing w:after="0" w:line="240" w:lineRule="auto"/>
      <w:ind w:left="107"/>
    </w:pPr>
    <w:rPr>
      <w:rFonts w:eastAsia="Calibri" w:cs="Calibri"/>
      <w:sz w:val="22"/>
      <w:szCs w:val="22"/>
      <w:lang w:bidi="it-IT"/>
    </w:rPr>
  </w:style>
  <w:style w:type="paragraph" w:styleId="NormaleWeb">
    <w:name w:val="Normal (Web)"/>
    <w:basedOn w:val="Normale"/>
    <w:uiPriority w:val="99"/>
    <w:unhideWhenUsed/>
    <w:rsid w:val="008A3CA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3451">
      <w:bodyDiv w:val="1"/>
      <w:marLeft w:val="0"/>
      <w:marRight w:val="0"/>
      <w:marTop w:val="0"/>
      <w:marBottom w:val="0"/>
      <w:divBdr>
        <w:top w:val="none" w:sz="0" w:space="0" w:color="auto"/>
        <w:left w:val="none" w:sz="0" w:space="0" w:color="auto"/>
        <w:bottom w:val="none" w:sz="0" w:space="0" w:color="auto"/>
        <w:right w:val="none" w:sz="0" w:space="0" w:color="auto"/>
      </w:divBdr>
    </w:div>
    <w:div w:id="364790360">
      <w:bodyDiv w:val="1"/>
      <w:marLeft w:val="0"/>
      <w:marRight w:val="0"/>
      <w:marTop w:val="0"/>
      <w:marBottom w:val="0"/>
      <w:divBdr>
        <w:top w:val="none" w:sz="0" w:space="0" w:color="auto"/>
        <w:left w:val="none" w:sz="0" w:space="0" w:color="auto"/>
        <w:bottom w:val="none" w:sz="0" w:space="0" w:color="auto"/>
        <w:right w:val="none" w:sz="0" w:space="0" w:color="auto"/>
      </w:divBdr>
    </w:div>
    <w:div w:id="507791527">
      <w:bodyDiv w:val="1"/>
      <w:marLeft w:val="0"/>
      <w:marRight w:val="0"/>
      <w:marTop w:val="0"/>
      <w:marBottom w:val="0"/>
      <w:divBdr>
        <w:top w:val="none" w:sz="0" w:space="0" w:color="auto"/>
        <w:left w:val="none" w:sz="0" w:space="0" w:color="auto"/>
        <w:bottom w:val="none" w:sz="0" w:space="0" w:color="auto"/>
        <w:right w:val="none" w:sz="0" w:space="0" w:color="auto"/>
      </w:divBdr>
    </w:div>
    <w:div w:id="557399445">
      <w:bodyDiv w:val="1"/>
      <w:marLeft w:val="0"/>
      <w:marRight w:val="0"/>
      <w:marTop w:val="0"/>
      <w:marBottom w:val="0"/>
      <w:divBdr>
        <w:top w:val="none" w:sz="0" w:space="0" w:color="auto"/>
        <w:left w:val="none" w:sz="0" w:space="0" w:color="auto"/>
        <w:bottom w:val="none" w:sz="0" w:space="0" w:color="auto"/>
        <w:right w:val="none" w:sz="0" w:space="0" w:color="auto"/>
      </w:divBdr>
    </w:div>
    <w:div w:id="668682560">
      <w:bodyDiv w:val="1"/>
      <w:marLeft w:val="0"/>
      <w:marRight w:val="0"/>
      <w:marTop w:val="0"/>
      <w:marBottom w:val="0"/>
      <w:divBdr>
        <w:top w:val="none" w:sz="0" w:space="0" w:color="auto"/>
        <w:left w:val="none" w:sz="0" w:space="0" w:color="auto"/>
        <w:bottom w:val="none" w:sz="0" w:space="0" w:color="auto"/>
        <w:right w:val="none" w:sz="0" w:space="0" w:color="auto"/>
      </w:divBdr>
    </w:div>
    <w:div w:id="711157266">
      <w:bodyDiv w:val="1"/>
      <w:marLeft w:val="0"/>
      <w:marRight w:val="0"/>
      <w:marTop w:val="0"/>
      <w:marBottom w:val="0"/>
      <w:divBdr>
        <w:top w:val="none" w:sz="0" w:space="0" w:color="auto"/>
        <w:left w:val="none" w:sz="0" w:space="0" w:color="auto"/>
        <w:bottom w:val="none" w:sz="0" w:space="0" w:color="auto"/>
        <w:right w:val="none" w:sz="0" w:space="0" w:color="auto"/>
      </w:divBdr>
    </w:div>
    <w:div w:id="744035731">
      <w:bodyDiv w:val="1"/>
      <w:marLeft w:val="0"/>
      <w:marRight w:val="0"/>
      <w:marTop w:val="0"/>
      <w:marBottom w:val="0"/>
      <w:divBdr>
        <w:top w:val="none" w:sz="0" w:space="0" w:color="auto"/>
        <w:left w:val="none" w:sz="0" w:space="0" w:color="auto"/>
        <w:bottom w:val="none" w:sz="0" w:space="0" w:color="auto"/>
        <w:right w:val="none" w:sz="0" w:space="0" w:color="auto"/>
      </w:divBdr>
    </w:div>
    <w:div w:id="1003508034">
      <w:bodyDiv w:val="1"/>
      <w:marLeft w:val="0"/>
      <w:marRight w:val="0"/>
      <w:marTop w:val="0"/>
      <w:marBottom w:val="0"/>
      <w:divBdr>
        <w:top w:val="none" w:sz="0" w:space="0" w:color="auto"/>
        <w:left w:val="none" w:sz="0" w:space="0" w:color="auto"/>
        <w:bottom w:val="none" w:sz="0" w:space="0" w:color="auto"/>
        <w:right w:val="none" w:sz="0" w:space="0" w:color="auto"/>
      </w:divBdr>
    </w:div>
    <w:div w:id="1485664272">
      <w:bodyDiv w:val="1"/>
      <w:marLeft w:val="0"/>
      <w:marRight w:val="0"/>
      <w:marTop w:val="0"/>
      <w:marBottom w:val="0"/>
      <w:divBdr>
        <w:top w:val="none" w:sz="0" w:space="0" w:color="auto"/>
        <w:left w:val="none" w:sz="0" w:space="0" w:color="auto"/>
        <w:bottom w:val="none" w:sz="0" w:space="0" w:color="auto"/>
        <w:right w:val="none" w:sz="0" w:space="0" w:color="auto"/>
      </w:divBdr>
    </w:div>
    <w:div w:id="1661428085">
      <w:bodyDiv w:val="1"/>
      <w:marLeft w:val="0"/>
      <w:marRight w:val="0"/>
      <w:marTop w:val="0"/>
      <w:marBottom w:val="0"/>
      <w:divBdr>
        <w:top w:val="none" w:sz="0" w:space="0" w:color="auto"/>
        <w:left w:val="none" w:sz="0" w:space="0" w:color="auto"/>
        <w:bottom w:val="none" w:sz="0" w:space="0" w:color="auto"/>
        <w:right w:val="none" w:sz="0" w:space="0" w:color="auto"/>
      </w:divBdr>
    </w:div>
    <w:div w:id="1889756527">
      <w:bodyDiv w:val="1"/>
      <w:marLeft w:val="0"/>
      <w:marRight w:val="0"/>
      <w:marTop w:val="0"/>
      <w:marBottom w:val="0"/>
      <w:divBdr>
        <w:top w:val="none" w:sz="0" w:space="0" w:color="auto"/>
        <w:left w:val="none" w:sz="0" w:space="0" w:color="auto"/>
        <w:bottom w:val="none" w:sz="0" w:space="0" w:color="auto"/>
        <w:right w:val="none" w:sz="0" w:space="0" w:color="auto"/>
      </w:divBdr>
    </w:div>
    <w:div w:id="20701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avoripubblici.it/decreto-legislativo-31-marzo-2023-n-3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rvizi.anticorruzione.it/segnalazion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o@studiolegalevicenzotto.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tisviluppo.net/Documenti/00019/17.11%20MODULO%20segnalazione%20illeciti_2023.pdf" TargetMode="External"/><Relationship Id="rId5" Type="http://schemas.openxmlformats.org/officeDocument/2006/relationships/webSettings" Target="webSettings.xml"/><Relationship Id="rId15" Type="http://schemas.openxmlformats.org/officeDocument/2006/relationships/hyperlink" Target="https://www.lavoripubblici.it/decreto-legislativo-31-marzo-2023-n-36" TargetMode="External"/><Relationship Id="rId10" Type="http://schemas.openxmlformats.org/officeDocument/2006/relationships/hyperlink" Target="https://www.dirigentiscuola.org/download/nuovo-codice-di-comportamento_2023/?wpdmdl=16983&amp;masterkey=O78LlBcXGzW99ZSJwfj9cisa3-lOnhZRlN8tcFEg_wjhZZ_jH5VArnMFxp_Wkd1vG1NIsbwqRMKPaveRFz6S79i7LlmKQuDpxBx4FAKiD0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settiegatti.eu/info/norme/statali/2001_0165.htm" TargetMode="External"/><Relationship Id="rId14" Type="http://schemas.openxmlformats.org/officeDocument/2006/relationships/hyperlink" Target="https://www.lavoripubblici.it/decreto-legislativo-31-marzo-2023-n-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3981-12E0-4E70-B257-40E3A6E3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54</Pages>
  <Words>18627</Words>
  <Characters>106178</Characters>
  <Application>Microsoft Office Word</Application>
  <DocSecurity>0</DocSecurity>
  <Lines>884</Lines>
  <Paragraphs>249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124556</CharactersWithSpaces>
  <SharedDoc>false</SharedDoc>
  <HLinks>
    <vt:vector size="348" baseType="variant">
      <vt:variant>
        <vt:i4>5963872</vt:i4>
      </vt:variant>
      <vt:variant>
        <vt:i4>321</vt:i4>
      </vt:variant>
      <vt:variant>
        <vt:i4>0</vt:i4>
      </vt:variant>
      <vt:variant>
        <vt:i4>5</vt:i4>
      </vt:variant>
      <vt:variant>
        <vt:lpwstr>mailto:dpo@studiolegalevicenzotto.it</vt:lpwstr>
      </vt:variant>
      <vt:variant>
        <vt:lpwstr/>
      </vt:variant>
      <vt:variant>
        <vt:i4>393315</vt:i4>
      </vt:variant>
      <vt:variant>
        <vt:i4>318</vt:i4>
      </vt:variant>
      <vt:variant>
        <vt:i4>0</vt:i4>
      </vt:variant>
      <vt:variant>
        <vt:i4>5</vt:i4>
      </vt:variant>
      <vt:variant>
        <vt:lpwstr>https://www.lavoripubblici.it/decreto-legislativo-31-marzo-2023-n-36</vt:lpwstr>
      </vt:variant>
      <vt:variant>
        <vt:lpwstr>_idTextAnchor066</vt:lpwstr>
      </vt:variant>
      <vt:variant>
        <vt:i4>393312</vt:i4>
      </vt:variant>
      <vt:variant>
        <vt:i4>315</vt:i4>
      </vt:variant>
      <vt:variant>
        <vt:i4>0</vt:i4>
      </vt:variant>
      <vt:variant>
        <vt:i4>5</vt:i4>
      </vt:variant>
      <vt:variant>
        <vt:lpwstr>https://www.lavoripubblici.it/decreto-legislativo-31-marzo-2023-n-36</vt:lpwstr>
      </vt:variant>
      <vt:variant>
        <vt:lpwstr>_idTextAnchor056</vt:lpwstr>
      </vt:variant>
      <vt:variant>
        <vt:i4>524385</vt:i4>
      </vt:variant>
      <vt:variant>
        <vt:i4>312</vt:i4>
      </vt:variant>
      <vt:variant>
        <vt:i4>0</vt:i4>
      </vt:variant>
      <vt:variant>
        <vt:i4>5</vt:i4>
      </vt:variant>
      <vt:variant>
        <vt:lpwstr>https://www.lavoripubblici.it/decreto-legislativo-31-marzo-2023-n-36</vt:lpwstr>
      </vt:variant>
      <vt:variant>
        <vt:lpwstr>_idTextAnchor048</vt:lpwstr>
      </vt:variant>
      <vt:variant>
        <vt:i4>852046</vt:i4>
      </vt:variant>
      <vt:variant>
        <vt:i4>309</vt:i4>
      </vt:variant>
      <vt:variant>
        <vt:i4>0</vt:i4>
      </vt:variant>
      <vt:variant>
        <vt:i4>5</vt:i4>
      </vt:variant>
      <vt:variant>
        <vt:lpwstr>https://servizi.anticorruzione.it/segnalazioni/</vt:lpwstr>
      </vt:variant>
      <vt:variant>
        <vt:lpwstr>!/#%2F</vt:lpwstr>
      </vt:variant>
      <vt:variant>
        <vt:i4>4391023</vt:i4>
      </vt:variant>
      <vt:variant>
        <vt:i4>306</vt:i4>
      </vt:variant>
      <vt:variant>
        <vt:i4>0</vt:i4>
      </vt:variant>
      <vt:variant>
        <vt:i4>5</vt:i4>
      </vt:variant>
      <vt:variant>
        <vt:lpwstr>https://at.tisviluppo.net/Documenti/00019/17.11 MODULO segnalazione illeciti_2023.pdf</vt:lpwstr>
      </vt:variant>
      <vt:variant>
        <vt:lpwstr/>
      </vt:variant>
      <vt:variant>
        <vt:i4>6684772</vt:i4>
      </vt:variant>
      <vt:variant>
        <vt:i4>303</vt:i4>
      </vt:variant>
      <vt:variant>
        <vt:i4>0</vt:i4>
      </vt:variant>
      <vt:variant>
        <vt:i4>5</vt:i4>
      </vt:variant>
      <vt:variant>
        <vt:lpwstr>https://odcecverona.whistleblowing.it/</vt:lpwstr>
      </vt:variant>
      <vt:variant>
        <vt:lpwstr/>
      </vt:variant>
      <vt:variant>
        <vt:i4>7733282</vt:i4>
      </vt:variant>
      <vt:variant>
        <vt:i4>300</vt:i4>
      </vt:variant>
      <vt:variant>
        <vt:i4>0</vt:i4>
      </vt:variant>
      <vt:variant>
        <vt:i4>5</vt:i4>
      </vt:variant>
      <vt:variant>
        <vt:lpwstr>https://www.dirigentiscuola.org/download/nuovo-codice-di-comportamento_2023/?wpdmdl=16983&amp;masterkey=O78LlBcXGzW99ZSJwfj9cisa3-lOnhZRlN8tcFEg_wjhZZ_jH5VArnMFxp_Wkd1vG1NIsbwqRMKPaveRFz6S79i7LlmKQuDpxBx4FAKiD0s</vt:lpwstr>
      </vt:variant>
      <vt:variant>
        <vt:lpwstr/>
      </vt:variant>
      <vt:variant>
        <vt:i4>2686998</vt:i4>
      </vt:variant>
      <vt:variant>
        <vt:i4>297</vt:i4>
      </vt:variant>
      <vt:variant>
        <vt:i4>0</vt:i4>
      </vt:variant>
      <vt:variant>
        <vt:i4>5</vt:i4>
      </vt:variant>
      <vt:variant>
        <vt:lpwstr>http://www.bosettiegatti.eu/info/norme/statali/2001_0165.htm</vt:lpwstr>
      </vt:variant>
      <vt:variant>
        <vt:lpwstr/>
      </vt:variant>
      <vt:variant>
        <vt:i4>2031669</vt:i4>
      </vt:variant>
      <vt:variant>
        <vt:i4>290</vt:i4>
      </vt:variant>
      <vt:variant>
        <vt:i4>0</vt:i4>
      </vt:variant>
      <vt:variant>
        <vt:i4>5</vt:i4>
      </vt:variant>
      <vt:variant>
        <vt:lpwstr/>
      </vt:variant>
      <vt:variant>
        <vt:lpwstr>_Toc155954403</vt:lpwstr>
      </vt:variant>
      <vt:variant>
        <vt:i4>2031669</vt:i4>
      </vt:variant>
      <vt:variant>
        <vt:i4>284</vt:i4>
      </vt:variant>
      <vt:variant>
        <vt:i4>0</vt:i4>
      </vt:variant>
      <vt:variant>
        <vt:i4>5</vt:i4>
      </vt:variant>
      <vt:variant>
        <vt:lpwstr/>
      </vt:variant>
      <vt:variant>
        <vt:lpwstr>_Toc155954402</vt:lpwstr>
      </vt:variant>
      <vt:variant>
        <vt:i4>2031669</vt:i4>
      </vt:variant>
      <vt:variant>
        <vt:i4>278</vt:i4>
      </vt:variant>
      <vt:variant>
        <vt:i4>0</vt:i4>
      </vt:variant>
      <vt:variant>
        <vt:i4>5</vt:i4>
      </vt:variant>
      <vt:variant>
        <vt:lpwstr/>
      </vt:variant>
      <vt:variant>
        <vt:lpwstr>_Toc155954401</vt:lpwstr>
      </vt:variant>
      <vt:variant>
        <vt:i4>2031669</vt:i4>
      </vt:variant>
      <vt:variant>
        <vt:i4>272</vt:i4>
      </vt:variant>
      <vt:variant>
        <vt:i4>0</vt:i4>
      </vt:variant>
      <vt:variant>
        <vt:i4>5</vt:i4>
      </vt:variant>
      <vt:variant>
        <vt:lpwstr/>
      </vt:variant>
      <vt:variant>
        <vt:lpwstr>_Toc155954400</vt:lpwstr>
      </vt:variant>
      <vt:variant>
        <vt:i4>1441842</vt:i4>
      </vt:variant>
      <vt:variant>
        <vt:i4>266</vt:i4>
      </vt:variant>
      <vt:variant>
        <vt:i4>0</vt:i4>
      </vt:variant>
      <vt:variant>
        <vt:i4>5</vt:i4>
      </vt:variant>
      <vt:variant>
        <vt:lpwstr/>
      </vt:variant>
      <vt:variant>
        <vt:lpwstr>_Toc155954399</vt:lpwstr>
      </vt:variant>
      <vt:variant>
        <vt:i4>1441842</vt:i4>
      </vt:variant>
      <vt:variant>
        <vt:i4>260</vt:i4>
      </vt:variant>
      <vt:variant>
        <vt:i4>0</vt:i4>
      </vt:variant>
      <vt:variant>
        <vt:i4>5</vt:i4>
      </vt:variant>
      <vt:variant>
        <vt:lpwstr/>
      </vt:variant>
      <vt:variant>
        <vt:lpwstr>_Toc155954398</vt:lpwstr>
      </vt:variant>
      <vt:variant>
        <vt:i4>1441842</vt:i4>
      </vt:variant>
      <vt:variant>
        <vt:i4>254</vt:i4>
      </vt:variant>
      <vt:variant>
        <vt:i4>0</vt:i4>
      </vt:variant>
      <vt:variant>
        <vt:i4>5</vt:i4>
      </vt:variant>
      <vt:variant>
        <vt:lpwstr/>
      </vt:variant>
      <vt:variant>
        <vt:lpwstr>_Toc155954397</vt:lpwstr>
      </vt:variant>
      <vt:variant>
        <vt:i4>1441842</vt:i4>
      </vt:variant>
      <vt:variant>
        <vt:i4>248</vt:i4>
      </vt:variant>
      <vt:variant>
        <vt:i4>0</vt:i4>
      </vt:variant>
      <vt:variant>
        <vt:i4>5</vt:i4>
      </vt:variant>
      <vt:variant>
        <vt:lpwstr/>
      </vt:variant>
      <vt:variant>
        <vt:lpwstr>_Toc155954396</vt:lpwstr>
      </vt:variant>
      <vt:variant>
        <vt:i4>1441842</vt:i4>
      </vt:variant>
      <vt:variant>
        <vt:i4>242</vt:i4>
      </vt:variant>
      <vt:variant>
        <vt:i4>0</vt:i4>
      </vt:variant>
      <vt:variant>
        <vt:i4>5</vt:i4>
      </vt:variant>
      <vt:variant>
        <vt:lpwstr/>
      </vt:variant>
      <vt:variant>
        <vt:lpwstr>_Toc155954395</vt:lpwstr>
      </vt:variant>
      <vt:variant>
        <vt:i4>1441842</vt:i4>
      </vt:variant>
      <vt:variant>
        <vt:i4>236</vt:i4>
      </vt:variant>
      <vt:variant>
        <vt:i4>0</vt:i4>
      </vt:variant>
      <vt:variant>
        <vt:i4>5</vt:i4>
      </vt:variant>
      <vt:variant>
        <vt:lpwstr/>
      </vt:variant>
      <vt:variant>
        <vt:lpwstr>_Toc155954394</vt:lpwstr>
      </vt:variant>
      <vt:variant>
        <vt:i4>1441842</vt:i4>
      </vt:variant>
      <vt:variant>
        <vt:i4>230</vt:i4>
      </vt:variant>
      <vt:variant>
        <vt:i4>0</vt:i4>
      </vt:variant>
      <vt:variant>
        <vt:i4>5</vt:i4>
      </vt:variant>
      <vt:variant>
        <vt:lpwstr/>
      </vt:variant>
      <vt:variant>
        <vt:lpwstr>_Toc155954393</vt:lpwstr>
      </vt:variant>
      <vt:variant>
        <vt:i4>1441842</vt:i4>
      </vt:variant>
      <vt:variant>
        <vt:i4>224</vt:i4>
      </vt:variant>
      <vt:variant>
        <vt:i4>0</vt:i4>
      </vt:variant>
      <vt:variant>
        <vt:i4>5</vt:i4>
      </vt:variant>
      <vt:variant>
        <vt:lpwstr/>
      </vt:variant>
      <vt:variant>
        <vt:lpwstr>_Toc155954392</vt:lpwstr>
      </vt:variant>
      <vt:variant>
        <vt:i4>1441842</vt:i4>
      </vt:variant>
      <vt:variant>
        <vt:i4>218</vt:i4>
      </vt:variant>
      <vt:variant>
        <vt:i4>0</vt:i4>
      </vt:variant>
      <vt:variant>
        <vt:i4>5</vt:i4>
      </vt:variant>
      <vt:variant>
        <vt:lpwstr/>
      </vt:variant>
      <vt:variant>
        <vt:lpwstr>_Toc155954391</vt:lpwstr>
      </vt:variant>
      <vt:variant>
        <vt:i4>1441842</vt:i4>
      </vt:variant>
      <vt:variant>
        <vt:i4>212</vt:i4>
      </vt:variant>
      <vt:variant>
        <vt:i4>0</vt:i4>
      </vt:variant>
      <vt:variant>
        <vt:i4>5</vt:i4>
      </vt:variant>
      <vt:variant>
        <vt:lpwstr/>
      </vt:variant>
      <vt:variant>
        <vt:lpwstr>_Toc155954390</vt:lpwstr>
      </vt:variant>
      <vt:variant>
        <vt:i4>1507378</vt:i4>
      </vt:variant>
      <vt:variant>
        <vt:i4>206</vt:i4>
      </vt:variant>
      <vt:variant>
        <vt:i4>0</vt:i4>
      </vt:variant>
      <vt:variant>
        <vt:i4>5</vt:i4>
      </vt:variant>
      <vt:variant>
        <vt:lpwstr/>
      </vt:variant>
      <vt:variant>
        <vt:lpwstr>_Toc155954389</vt:lpwstr>
      </vt:variant>
      <vt:variant>
        <vt:i4>1507378</vt:i4>
      </vt:variant>
      <vt:variant>
        <vt:i4>200</vt:i4>
      </vt:variant>
      <vt:variant>
        <vt:i4>0</vt:i4>
      </vt:variant>
      <vt:variant>
        <vt:i4>5</vt:i4>
      </vt:variant>
      <vt:variant>
        <vt:lpwstr/>
      </vt:variant>
      <vt:variant>
        <vt:lpwstr>_Toc155954388</vt:lpwstr>
      </vt:variant>
      <vt:variant>
        <vt:i4>1507378</vt:i4>
      </vt:variant>
      <vt:variant>
        <vt:i4>194</vt:i4>
      </vt:variant>
      <vt:variant>
        <vt:i4>0</vt:i4>
      </vt:variant>
      <vt:variant>
        <vt:i4>5</vt:i4>
      </vt:variant>
      <vt:variant>
        <vt:lpwstr/>
      </vt:variant>
      <vt:variant>
        <vt:lpwstr>_Toc155954387</vt:lpwstr>
      </vt:variant>
      <vt:variant>
        <vt:i4>1507378</vt:i4>
      </vt:variant>
      <vt:variant>
        <vt:i4>188</vt:i4>
      </vt:variant>
      <vt:variant>
        <vt:i4>0</vt:i4>
      </vt:variant>
      <vt:variant>
        <vt:i4>5</vt:i4>
      </vt:variant>
      <vt:variant>
        <vt:lpwstr/>
      </vt:variant>
      <vt:variant>
        <vt:lpwstr>_Toc155954386</vt:lpwstr>
      </vt:variant>
      <vt:variant>
        <vt:i4>1507378</vt:i4>
      </vt:variant>
      <vt:variant>
        <vt:i4>182</vt:i4>
      </vt:variant>
      <vt:variant>
        <vt:i4>0</vt:i4>
      </vt:variant>
      <vt:variant>
        <vt:i4>5</vt:i4>
      </vt:variant>
      <vt:variant>
        <vt:lpwstr/>
      </vt:variant>
      <vt:variant>
        <vt:lpwstr>_Toc155954385</vt:lpwstr>
      </vt:variant>
      <vt:variant>
        <vt:i4>1507378</vt:i4>
      </vt:variant>
      <vt:variant>
        <vt:i4>176</vt:i4>
      </vt:variant>
      <vt:variant>
        <vt:i4>0</vt:i4>
      </vt:variant>
      <vt:variant>
        <vt:i4>5</vt:i4>
      </vt:variant>
      <vt:variant>
        <vt:lpwstr/>
      </vt:variant>
      <vt:variant>
        <vt:lpwstr>_Toc155954384</vt:lpwstr>
      </vt:variant>
      <vt:variant>
        <vt:i4>1507378</vt:i4>
      </vt:variant>
      <vt:variant>
        <vt:i4>170</vt:i4>
      </vt:variant>
      <vt:variant>
        <vt:i4>0</vt:i4>
      </vt:variant>
      <vt:variant>
        <vt:i4>5</vt:i4>
      </vt:variant>
      <vt:variant>
        <vt:lpwstr/>
      </vt:variant>
      <vt:variant>
        <vt:lpwstr>_Toc155954383</vt:lpwstr>
      </vt:variant>
      <vt:variant>
        <vt:i4>1507378</vt:i4>
      </vt:variant>
      <vt:variant>
        <vt:i4>164</vt:i4>
      </vt:variant>
      <vt:variant>
        <vt:i4>0</vt:i4>
      </vt:variant>
      <vt:variant>
        <vt:i4>5</vt:i4>
      </vt:variant>
      <vt:variant>
        <vt:lpwstr/>
      </vt:variant>
      <vt:variant>
        <vt:lpwstr>_Toc155954382</vt:lpwstr>
      </vt:variant>
      <vt:variant>
        <vt:i4>1507378</vt:i4>
      </vt:variant>
      <vt:variant>
        <vt:i4>158</vt:i4>
      </vt:variant>
      <vt:variant>
        <vt:i4>0</vt:i4>
      </vt:variant>
      <vt:variant>
        <vt:i4>5</vt:i4>
      </vt:variant>
      <vt:variant>
        <vt:lpwstr/>
      </vt:variant>
      <vt:variant>
        <vt:lpwstr>_Toc155954381</vt:lpwstr>
      </vt:variant>
      <vt:variant>
        <vt:i4>1507378</vt:i4>
      </vt:variant>
      <vt:variant>
        <vt:i4>152</vt:i4>
      </vt:variant>
      <vt:variant>
        <vt:i4>0</vt:i4>
      </vt:variant>
      <vt:variant>
        <vt:i4>5</vt:i4>
      </vt:variant>
      <vt:variant>
        <vt:lpwstr/>
      </vt:variant>
      <vt:variant>
        <vt:lpwstr>_Toc155954380</vt:lpwstr>
      </vt:variant>
      <vt:variant>
        <vt:i4>1572914</vt:i4>
      </vt:variant>
      <vt:variant>
        <vt:i4>146</vt:i4>
      </vt:variant>
      <vt:variant>
        <vt:i4>0</vt:i4>
      </vt:variant>
      <vt:variant>
        <vt:i4>5</vt:i4>
      </vt:variant>
      <vt:variant>
        <vt:lpwstr/>
      </vt:variant>
      <vt:variant>
        <vt:lpwstr>_Toc155954379</vt:lpwstr>
      </vt:variant>
      <vt:variant>
        <vt:i4>1572914</vt:i4>
      </vt:variant>
      <vt:variant>
        <vt:i4>140</vt:i4>
      </vt:variant>
      <vt:variant>
        <vt:i4>0</vt:i4>
      </vt:variant>
      <vt:variant>
        <vt:i4>5</vt:i4>
      </vt:variant>
      <vt:variant>
        <vt:lpwstr/>
      </vt:variant>
      <vt:variant>
        <vt:lpwstr>_Toc155954378</vt:lpwstr>
      </vt:variant>
      <vt:variant>
        <vt:i4>1572914</vt:i4>
      </vt:variant>
      <vt:variant>
        <vt:i4>134</vt:i4>
      </vt:variant>
      <vt:variant>
        <vt:i4>0</vt:i4>
      </vt:variant>
      <vt:variant>
        <vt:i4>5</vt:i4>
      </vt:variant>
      <vt:variant>
        <vt:lpwstr/>
      </vt:variant>
      <vt:variant>
        <vt:lpwstr>_Toc155954377</vt:lpwstr>
      </vt:variant>
      <vt:variant>
        <vt:i4>1572914</vt:i4>
      </vt:variant>
      <vt:variant>
        <vt:i4>128</vt:i4>
      </vt:variant>
      <vt:variant>
        <vt:i4>0</vt:i4>
      </vt:variant>
      <vt:variant>
        <vt:i4>5</vt:i4>
      </vt:variant>
      <vt:variant>
        <vt:lpwstr/>
      </vt:variant>
      <vt:variant>
        <vt:lpwstr>_Toc155954376</vt:lpwstr>
      </vt:variant>
      <vt:variant>
        <vt:i4>1572914</vt:i4>
      </vt:variant>
      <vt:variant>
        <vt:i4>122</vt:i4>
      </vt:variant>
      <vt:variant>
        <vt:i4>0</vt:i4>
      </vt:variant>
      <vt:variant>
        <vt:i4>5</vt:i4>
      </vt:variant>
      <vt:variant>
        <vt:lpwstr/>
      </vt:variant>
      <vt:variant>
        <vt:lpwstr>_Toc155954375</vt:lpwstr>
      </vt:variant>
      <vt:variant>
        <vt:i4>1572914</vt:i4>
      </vt:variant>
      <vt:variant>
        <vt:i4>116</vt:i4>
      </vt:variant>
      <vt:variant>
        <vt:i4>0</vt:i4>
      </vt:variant>
      <vt:variant>
        <vt:i4>5</vt:i4>
      </vt:variant>
      <vt:variant>
        <vt:lpwstr/>
      </vt:variant>
      <vt:variant>
        <vt:lpwstr>_Toc155954374</vt:lpwstr>
      </vt:variant>
      <vt:variant>
        <vt:i4>1572914</vt:i4>
      </vt:variant>
      <vt:variant>
        <vt:i4>110</vt:i4>
      </vt:variant>
      <vt:variant>
        <vt:i4>0</vt:i4>
      </vt:variant>
      <vt:variant>
        <vt:i4>5</vt:i4>
      </vt:variant>
      <vt:variant>
        <vt:lpwstr/>
      </vt:variant>
      <vt:variant>
        <vt:lpwstr>_Toc155954373</vt:lpwstr>
      </vt:variant>
      <vt:variant>
        <vt:i4>1572914</vt:i4>
      </vt:variant>
      <vt:variant>
        <vt:i4>104</vt:i4>
      </vt:variant>
      <vt:variant>
        <vt:i4>0</vt:i4>
      </vt:variant>
      <vt:variant>
        <vt:i4>5</vt:i4>
      </vt:variant>
      <vt:variant>
        <vt:lpwstr/>
      </vt:variant>
      <vt:variant>
        <vt:lpwstr>_Toc155954372</vt:lpwstr>
      </vt:variant>
      <vt:variant>
        <vt:i4>1572914</vt:i4>
      </vt:variant>
      <vt:variant>
        <vt:i4>98</vt:i4>
      </vt:variant>
      <vt:variant>
        <vt:i4>0</vt:i4>
      </vt:variant>
      <vt:variant>
        <vt:i4>5</vt:i4>
      </vt:variant>
      <vt:variant>
        <vt:lpwstr/>
      </vt:variant>
      <vt:variant>
        <vt:lpwstr>_Toc155954371</vt:lpwstr>
      </vt:variant>
      <vt:variant>
        <vt:i4>1572914</vt:i4>
      </vt:variant>
      <vt:variant>
        <vt:i4>92</vt:i4>
      </vt:variant>
      <vt:variant>
        <vt:i4>0</vt:i4>
      </vt:variant>
      <vt:variant>
        <vt:i4>5</vt:i4>
      </vt:variant>
      <vt:variant>
        <vt:lpwstr/>
      </vt:variant>
      <vt:variant>
        <vt:lpwstr>_Toc155954370</vt:lpwstr>
      </vt:variant>
      <vt:variant>
        <vt:i4>1638450</vt:i4>
      </vt:variant>
      <vt:variant>
        <vt:i4>86</vt:i4>
      </vt:variant>
      <vt:variant>
        <vt:i4>0</vt:i4>
      </vt:variant>
      <vt:variant>
        <vt:i4>5</vt:i4>
      </vt:variant>
      <vt:variant>
        <vt:lpwstr/>
      </vt:variant>
      <vt:variant>
        <vt:lpwstr>_Toc155954369</vt:lpwstr>
      </vt:variant>
      <vt:variant>
        <vt:i4>1638450</vt:i4>
      </vt:variant>
      <vt:variant>
        <vt:i4>80</vt:i4>
      </vt:variant>
      <vt:variant>
        <vt:i4>0</vt:i4>
      </vt:variant>
      <vt:variant>
        <vt:i4>5</vt:i4>
      </vt:variant>
      <vt:variant>
        <vt:lpwstr/>
      </vt:variant>
      <vt:variant>
        <vt:lpwstr>_Toc155954368</vt:lpwstr>
      </vt:variant>
      <vt:variant>
        <vt:i4>1638450</vt:i4>
      </vt:variant>
      <vt:variant>
        <vt:i4>74</vt:i4>
      </vt:variant>
      <vt:variant>
        <vt:i4>0</vt:i4>
      </vt:variant>
      <vt:variant>
        <vt:i4>5</vt:i4>
      </vt:variant>
      <vt:variant>
        <vt:lpwstr/>
      </vt:variant>
      <vt:variant>
        <vt:lpwstr>_Toc155954367</vt:lpwstr>
      </vt:variant>
      <vt:variant>
        <vt:i4>1638450</vt:i4>
      </vt:variant>
      <vt:variant>
        <vt:i4>68</vt:i4>
      </vt:variant>
      <vt:variant>
        <vt:i4>0</vt:i4>
      </vt:variant>
      <vt:variant>
        <vt:i4>5</vt:i4>
      </vt:variant>
      <vt:variant>
        <vt:lpwstr/>
      </vt:variant>
      <vt:variant>
        <vt:lpwstr>_Toc155954366</vt:lpwstr>
      </vt:variant>
      <vt:variant>
        <vt:i4>1638450</vt:i4>
      </vt:variant>
      <vt:variant>
        <vt:i4>62</vt:i4>
      </vt:variant>
      <vt:variant>
        <vt:i4>0</vt:i4>
      </vt:variant>
      <vt:variant>
        <vt:i4>5</vt:i4>
      </vt:variant>
      <vt:variant>
        <vt:lpwstr/>
      </vt:variant>
      <vt:variant>
        <vt:lpwstr>_Toc155954365</vt:lpwstr>
      </vt:variant>
      <vt:variant>
        <vt:i4>1638450</vt:i4>
      </vt:variant>
      <vt:variant>
        <vt:i4>56</vt:i4>
      </vt:variant>
      <vt:variant>
        <vt:i4>0</vt:i4>
      </vt:variant>
      <vt:variant>
        <vt:i4>5</vt:i4>
      </vt:variant>
      <vt:variant>
        <vt:lpwstr/>
      </vt:variant>
      <vt:variant>
        <vt:lpwstr>_Toc155954364</vt:lpwstr>
      </vt:variant>
      <vt:variant>
        <vt:i4>1638450</vt:i4>
      </vt:variant>
      <vt:variant>
        <vt:i4>50</vt:i4>
      </vt:variant>
      <vt:variant>
        <vt:i4>0</vt:i4>
      </vt:variant>
      <vt:variant>
        <vt:i4>5</vt:i4>
      </vt:variant>
      <vt:variant>
        <vt:lpwstr/>
      </vt:variant>
      <vt:variant>
        <vt:lpwstr>_Toc155954363</vt:lpwstr>
      </vt:variant>
      <vt:variant>
        <vt:i4>1638450</vt:i4>
      </vt:variant>
      <vt:variant>
        <vt:i4>44</vt:i4>
      </vt:variant>
      <vt:variant>
        <vt:i4>0</vt:i4>
      </vt:variant>
      <vt:variant>
        <vt:i4>5</vt:i4>
      </vt:variant>
      <vt:variant>
        <vt:lpwstr/>
      </vt:variant>
      <vt:variant>
        <vt:lpwstr>_Toc155954362</vt:lpwstr>
      </vt:variant>
      <vt:variant>
        <vt:i4>1638450</vt:i4>
      </vt:variant>
      <vt:variant>
        <vt:i4>38</vt:i4>
      </vt:variant>
      <vt:variant>
        <vt:i4>0</vt:i4>
      </vt:variant>
      <vt:variant>
        <vt:i4>5</vt:i4>
      </vt:variant>
      <vt:variant>
        <vt:lpwstr/>
      </vt:variant>
      <vt:variant>
        <vt:lpwstr>_Toc155954361</vt:lpwstr>
      </vt:variant>
      <vt:variant>
        <vt:i4>1638450</vt:i4>
      </vt:variant>
      <vt:variant>
        <vt:i4>32</vt:i4>
      </vt:variant>
      <vt:variant>
        <vt:i4>0</vt:i4>
      </vt:variant>
      <vt:variant>
        <vt:i4>5</vt:i4>
      </vt:variant>
      <vt:variant>
        <vt:lpwstr/>
      </vt:variant>
      <vt:variant>
        <vt:lpwstr>_Toc155954360</vt:lpwstr>
      </vt:variant>
      <vt:variant>
        <vt:i4>1703986</vt:i4>
      </vt:variant>
      <vt:variant>
        <vt:i4>26</vt:i4>
      </vt:variant>
      <vt:variant>
        <vt:i4>0</vt:i4>
      </vt:variant>
      <vt:variant>
        <vt:i4>5</vt:i4>
      </vt:variant>
      <vt:variant>
        <vt:lpwstr/>
      </vt:variant>
      <vt:variant>
        <vt:lpwstr>_Toc155954359</vt:lpwstr>
      </vt:variant>
      <vt:variant>
        <vt:i4>1703986</vt:i4>
      </vt:variant>
      <vt:variant>
        <vt:i4>20</vt:i4>
      </vt:variant>
      <vt:variant>
        <vt:i4>0</vt:i4>
      </vt:variant>
      <vt:variant>
        <vt:i4>5</vt:i4>
      </vt:variant>
      <vt:variant>
        <vt:lpwstr/>
      </vt:variant>
      <vt:variant>
        <vt:lpwstr>_Toc155954358</vt:lpwstr>
      </vt:variant>
      <vt:variant>
        <vt:i4>1703986</vt:i4>
      </vt:variant>
      <vt:variant>
        <vt:i4>14</vt:i4>
      </vt:variant>
      <vt:variant>
        <vt:i4>0</vt:i4>
      </vt:variant>
      <vt:variant>
        <vt:i4>5</vt:i4>
      </vt:variant>
      <vt:variant>
        <vt:lpwstr/>
      </vt:variant>
      <vt:variant>
        <vt:lpwstr>_Toc155954357</vt:lpwstr>
      </vt:variant>
      <vt:variant>
        <vt:i4>1703986</vt:i4>
      </vt:variant>
      <vt:variant>
        <vt:i4>8</vt:i4>
      </vt:variant>
      <vt:variant>
        <vt:i4>0</vt:i4>
      </vt:variant>
      <vt:variant>
        <vt:i4>5</vt:i4>
      </vt:variant>
      <vt:variant>
        <vt:lpwstr/>
      </vt:variant>
      <vt:variant>
        <vt:lpwstr>_Toc155954356</vt:lpwstr>
      </vt:variant>
      <vt:variant>
        <vt:i4>1703986</vt:i4>
      </vt:variant>
      <vt:variant>
        <vt:i4>2</vt:i4>
      </vt:variant>
      <vt:variant>
        <vt:i4>0</vt:i4>
      </vt:variant>
      <vt:variant>
        <vt:i4>5</vt:i4>
      </vt:variant>
      <vt:variant>
        <vt:lpwstr/>
      </vt:variant>
      <vt:variant>
        <vt:lpwstr>_Toc155954355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dc:creator>
  <cp:keywords/>
  <cp:lastModifiedBy>Nicola Cestonaro</cp:lastModifiedBy>
  <cp:revision>11</cp:revision>
  <cp:lastPrinted>2021-03-10T13:03:00Z</cp:lastPrinted>
  <dcterms:created xsi:type="dcterms:W3CDTF">2024-05-27T06:38:00Z</dcterms:created>
  <dcterms:modified xsi:type="dcterms:W3CDTF">2024-05-27T07:55:00Z</dcterms:modified>
</cp:coreProperties>
</file>